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3"/>
        <w:keepNext/>
        <w:keepLines/>
        <w:widowControl w:val="0"/>
        <w:shd w:val="clear" w:color="auto" w:fill="auto"/>
        <w:bidi w:val="0"/>
        <w:spacing w:before="0" w:after="280" w:line="240" w:lineRule="auto"/>
        <w:ind w:left="0" w:right="0" w:firstLine="0"/>
        <w:jc w:val="center"/>
      </w:pPr>
      <w:bookmarkStart w:id="0" w:name="bookmark0"/>
      <w:r>
        <w:rPr>
          <w:color w:val="000000"/>
          <w:spacing w:val="0"/>
          <w:w w:val="100"/>
          <w:position w:val="0"/>
          <w:shd w:val="clear" w:color="auto" w:fill="auto"/>
          <w:lang w:val="cs-CZ" w:eastAsia="cs-CZ" w:bidi="cs-CZ"/>
        </w:rPr>
        <w:t>SMLOUVA O DÍLO</w:t>
      </w:r>
      <w:bookmarkEnd w:id="0"/>
    </w:p>
    <w:p>
      <w:pPr>
        <w:pStyle w:val="Style13"/>
        <w:keepNext/>
        <w:keepLines/>
        <w:widowControl w:val="0"/>
        <w:shd w:val="clear" w:color="auto" w:fill="auto"/>
        <w:bidi w:val="0"/>
        <w:spacing w:before="0" w:after="200" w:line="240" w:lineRule="auto"/>
        <w:ind w:left="0" w:right="0" w:firstLine="340"/>
        <w:jc w:val="left"/>
      </w:pPr>
      <w:bookmarkStart w:id="2" w:name="bookmark2"/>
      <w:r>
        <w:rPr>
          <w:color w:val="000000"/>
          <w:spacing w:val="0"/>
          <w:w w:val="100"/>
          <w:position w:val="0"/>
          <w:shd w:val="clear" w:color="auto" w:fill="auto"/>
          <w:lang w:val="cs-CZ" w:eastAsia="cs-CZ" w:bidi="cs-CZ"/>
        </w:rPr>
        <w:t>„Realizace knihy Brýle a okuliare“</w:t>
      </w:r>
      <w:bookmarkEnd w:id="2"/>
    </w:p>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DNEŠNÍHO DNE, MĚSÍCE A ROKU:</w:t>
      </w:r>
    </w:p>
    <w:p>
      <w:pPr>
        <w:pStyle w:val="Style2"/>
        <w:keepNext w:val="0"/>
        <w:keepLines w:val="0"/>
        <w:widowControl w:val="0"/>
        <w:shd w:val="clear" w:color="auto" w:fill="auto"/>
        <w:bidi w:val="0"/>
        <w:spacing w:before="0" w:after="0" w:line="240" w:lineRule="auto"/>
        <w:ind w:left="0" w:right="0" w:firstLine="0"/>
        <w:jc w:val="left"/>
        <w:rPr>
          <w:sz w:val="18"/>
          <w:szCs w:val="18"/>
        </w:rPr>
      </w:pPr>
      <w:r>
        <mc:AlternateContent>
          <mc:Choice Requires="wps">
            <w:drawing>
              <wp:anchor distT="0" distB="0" distL="0" distR="0" simplePos="0" relativeHeight="125829378" behindDoc="0" locked="0" layoutInCell="1" allowOverlap="1">
                <wp:simplePos x="0" y="0"/>
                <wp:positionH relativeFrom="page">
                  <wp:posOffset>861695</wp:posOffset>
                </wp:positionH>
                <wp:positionV relativeFrom="paragraph">
                  <wp:posOffset>139700</wp:posOffset>
                </wp:positionV>
                <wp:extent cx="316865" cy="420370"/>
                <wp:wrapSquare wrapText="right"/>
                <wp:docPr id="1" name="Shape 1"/>
                <a:graphic xmlns:a="http://schemas.openxmlformats.org/drawingml/2006/main">
                  <a:graphicData uri="http://schemas.microsoft.com/office/word/2010/wordprocessingShape">
                    <wps:wsp>
                      <wps:cNvSpPr txBox="1"/>
                      <wps:spPr>
                        <a:xfrm>
                          <a:ext cx="316865" cy="4203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849999999999994pt;margin-top:11.pt;width:24.949999999999999pt;height:33.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IČO: DIČ:</w:t>
                      </w:r>
                    </w:p>
                  </w:txbxContent>
                </v:textbox>
                <w10:wrap type="square" side="righ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1831340</wp:posOffset>
                </wp:positionH>
                <wp:positionV relativeFrom="paragraph">
                  <wp:posOffset>152400</wp:posOffset>
                </wp:positionV>
                <wp:extent cx="2917190" cy="435610"/>
                <wp:wrapTopAndBottom/>
                <wp:docPr id="3" name="Shape 3"/>
                <a:graphic xmlns:a="http://schemas.openxmlformats.org/drawingml/2006/main">
                  <a:graphicData uri="http://schemas.microsoft.com/office/word/2010/wordprocessingShape">
                    <wps:wsp>
                      <wps:cNvSpPr txBox="1"/>
                      <wps:spPr>
                        <a:xfrm>
                          <a:ext cx="2917190" cy="4356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Náměstí Krále Jiřího z Poděbrad 10/16, 350 02 Cheb 00369021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xbxContent>
                      </wps:txbx>
                      <wps:bodyPr lIns="0" tIns="0" rIns="0" bIns="0">
                        <a:noAutoFit/>
                      </wps:bodyPr>
                    </wps:wsp>
                  </a:graphicData>
                </a:graphic>
              </wp:anchor>
            </w:drawing>
          </mc:Choice>
          <mc:Fallback>
            <w:pict>
              <v:shape id="_x0000_s1029" type="#_x0000_t202" style="position:absolute;margin-left:144.20000000000002pt;margin-top:12.pt;width:229.70000000000002pt;height:34.300000000000004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Náměstí Krále Jiřího z Poděbrad 10/16, 350 02 Cheb 00369021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Neplátce DPH</w:t>
                      </w:r>
                    </w:p>
                  </w:txbxContent>
                </v:textbox>
                <w10:wrap type="topAndBottom" anchorx="page"/>
              </v:shape>
            </w:pict>
          </mc:Fallback>
        </mc:AlternateContent>
      </w:r>
      <w:r>
        <w:rPr>
          <w:b/>
          <w:bCs/>
          <w:color w:val="000000"/>
          <w:spacing w:val="0"/>
          <w:w w:val="100"/>
          <w:position w:val="0"/>
          <w:sz w:val="18"/>
          <w:szCs w:val="18"/>
          <w:shd w:val="clear" w:color="auto" w:fill="auto"/>
          <w:lang w:val="cs-CZ" w:eastAsia="cs-CZ" w:bidi="cs-CZ"/>
        </w:rPr>
        <w:t>Galerie výtvarného umění v Chebu, p, o. Karlovarského kraje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Komerční banka Cheb</w:t>
      </w:r>
    </w:p>
    <w:p>
      <w:pPr>
        <w:pStyle w:val="Style2"/>
        <w:keepNext w:val="0"/>
        <w:keepLines w:val="0"/>
        <w:widowControl w:val="0"/>
        <w:shd w:val="clear" w:color="auto" w:fill="auto"/>
        <w:tabs>
          <w:tab w:pos="1404"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tab/>
        <w:t>3438331/0100</w:t>
      </w:r>
    </w:p>
    <w:p>
      <w:pPr>
        <w:pStyle w:val="Style2"/>
        <w:keepNext w:val="0"/>
        <w:keepLines w:val="0"/>
        <w:widowControl w:val="0"/>
        <w:shd w:val="clear" w:color="auto" w:fill="auto"/>
        <w:tabs>
          <w:tab w:pos="1404"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zastoupená:</w:t>
        <w:tab/>
        <w:t>Mgr. Marcelem Fišerem, PhD. - ředitelem</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zapsaná v obchodním rejstříku vedeném Krajským soudem v Plzni, oddíl Pr. vložka 531</w:t>
      </w:r>
    </w:p>
    <w:p>
      <w:pPr>
        <w:pStyle w:val="Style2"/>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na straně jedné jako objednatel (dále jen „objednatel“)</w:t>
      </w:r>
    </w:p>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a</w:t>
      </w:r>
    </w:p>
    <w:p>
      <w:pPr>
        <w:pStyle w:val="Style20"/>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DRAGON PRESS s.r.o.</w:t>
      </w:r>
      <w:bookmarkEnd w:id="4"/>
    </w:p>
    <w:p>
      <w:pPr>
        <w:pStyle w:val="Style2"/>
        <w:keepNext w:val="0"/>
        <w:keepLines w:val="0"/>
        <w:widowControl w:val="0"/>
        <w:shd w:val="clear" w:color="auto" w:fill="auto"/>
        <w:tabs>
          <w:tab w:pos="1404" w:val="left"/>
          <w:tab w:pos="3325"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Dukelská 228, 33901</w:t>
        <w:tab/>
        <w:t>Klatovy</w:t>
      </w:r>
    </w:p>
    <w:p>
      <w:pPr>
        <w:pStyle w:val="Style2"/>
        <w:keepNext w:val="0"/>
        <w:keepLines w:val="0"/>
        <w:widowControl w:val="0"/>
        <w:shd w:val="clear" w:color="auto" w:fill="auto"/>
        <w:tabs>
          <w:tab w:pos="140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18237401</w:t>
      </w:r>
    </w:p>
    <w:p>
      <w:pPr>
        <w:pStyle w:val="Style2"/>
        <w:keepNext w:val="0"/>
        <w:keepLines w:val="0"/>
        <w:widowControl w:val="0"/>
        <w:shd w:val="clear" w:color="auto" w:fill="auto"/>
        <w:tabs>
          <w:tab w:pos="1404"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CZ18237401</w:t>
      </w:r>
    </w:p>
    <w:p>
      <w:pPr>
        <w:pStyle w:val="Style2"/>
        <w:keepNext w:val="0"/>
        <w:keepLines w:val="0"/>
        <w:widowControl w:val="0"/>
        <w:shd w:val="clear" w:color="auto" w:fill="auto"/>
        <w:tabs>
          <w:tab w:pos="2592" w:val="lef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Komerční banka a.s., číslo účtu:</w:t>
        <w:tab/>
        <w:t>270346351/0100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Dušanem Matějkou - jednatelem</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zapsaný v obchodním rejstříku vedeném Krajským soudem v Plzni oddíl C vložka 843</w:t>
      </w:r>
    </w:p>
    <w:p>
      <w:pPr>
        <w:pStyle w:val="Style2"/>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na straně druhé jako zhotovitel (dále jen „zhotovitel“)</w:t>
      </w:r>
    </w:p>
    <w:p>
      <w:pPr>
        <w:pStyle w:val="Style2"/>
        <w:keepNext w:val="0"/>
        <w:keepLines w:val="0"/>
        <w:widowControl w:val="0"/>
        <w:shd w:val="clear" w:color="auto" w:fill="auto"/>
        <w:bidi w:val="0"/>
        <w:spacing w:before="0" w:after="720" w:line="240" w:lineRule="auto"/>
        <w:ind w:left="0" w:right="0" w:firstLine="0"/>
        <w:jc w:val="left"/>
      </w:pPr>
      <w:r>
        <w:rPr>
          <w:i/>
          <w:iCs/>
          <w:color w:val="000000"/>
          <w:spacing w:val="0"/>
          <w:w w:val="100"/>
          <w:position w:val="0"/>
          <w:shd w:val="clear" w:color="auto" w:fill="auto"/>
          <w:lang w:val="cs-CZ" w:eastAsia="cs-CZ" w:bidi="cs-CZ"/>
        </w:rPr>
        <w:t>(společně jako „smluvní strany“)</w:t>
      </w:r>
    </w:p>
    <w:p>
      <w:pPr>
        <w:pStyle w:val="Style2"/>
        <w:keepNext w:val="0"/>
        <w:keepLines w:val="0"/>
        <w:widowControl w:val="0"/>
        <w:shd w:val="clear" w:color="auto" w:fill="auto"/>
        <w:bidi w:val="0"/>
        <w:spacing w:before="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PREAMBULE</w:t>
      </w:r>
    </w:p>
    <w:p>
      <w:pPr>
        <w:pStyle w:val="Style2"/>
        <w:keepNext w:val="0"/>
        <w:keepLines w:val="0"/>
        <w:widowControl w:val="0"/>
        <w:shd w:val="clear" w:color="auto" w:fill="auto"/>
        <w:bidi w:val="0"/>
        <w:spacing w:before="0" w:line="276" w:lineRule="auto"/>
        <w:ind w:left="0" w:right="0" w:firstLine="0"/>
        <w:jc w:val="left"/>
      </w:pPr>
      <w:r>
        <w:rPr>
          <w:color w:val="000000"/>
          <w:spacing w:val="0"/>
          <w:w w:val="100"/>
          <w:position w:val="0"/>
          <w:shd w:val="clear" w:color="auto" w:fill="auto"/>
          <w:lang w:val="cs-CZ" w:eastAsia="cs-CZ" w:bidi="cs-CZ"/>
        </w:rPr>
        <w:t>Vzhledem k tomu, že:</w:t>
      </w:r>
    </w:p>
    <w:p>
      <w:pPr>
        <w:pStyle w:val="Style2"/>
        <w:keepNext w:val="0"/>
        <w:keepLines w:val="0"/>
        <w:widowControl w:val="0"/>
        <w:numPr>
          <w:ilvl w:val="0"/>
          <w:numId w:val="1"/>
        </w:numPr>
        <w:shd w:val="clear" w:color="auto" w:fill="auto"/>
        <w:tabs>
          <w:tab w:pos="718" w:val="left"/>
        </w:tabs>
        <w:bidi w:val="0"/>
        <w:spacing w:before="0" w:line="276" w:lineRule="auto"/>
        <w:ind w:left="680" w:right="0" w:hanging="320"/>
        <w:jc w:val="both"/>
      </w:pPr>
      <w:r>
        <w:rPr>
          <w:color w:val="000000"/>
          <w:spacing w:val="0"/>
          <w:w w:val="100"/>
          <w:position w:val="0"/>
          <w:shd w:val="clear" w:color="auto" w:fill="auto"/>
          <w:lang w:val="cs-CZ" w:eastAsia="cs-CZ" w:bidi="cs-CZ"/>
        </w:rPr>
        <w:t>Zhotovitel je držitelem potřebného živnostenského oprávnění a má řádné vybavení, zkušenosti a schopnosti, aby řádně a včas provedl dílo dle této smlouvy; a</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 xml:space="preserve">Zhotovitel je vybraným dodavatelem veřejné zakázky </w:t>
      </w:r>
      <w:r>
        <w:rPr>
          <w:b/>
          <w:bCs/>
          <w:color w:val="000000"/>
          <w:spacing w:val="0"/>
          <w:w w:val="100"/>
          <w:position w:val="0"/>
          <w:shd w:val="clear" w:color="auto" w:fill="auto"/>
          <w:lang w:val="cs-CZ" w:eastAsia="cs-CZ" w:bidi="cs-CZ"/>
        </w:rPr>
        <w:t>„Realizace knihy Brýle a okuliare“</w:t>
      </w:r>
    </w:p>
    <w:p>
      <w:pPr>
        <w:pStyle w:val="Style2"/>
        <w:keepNext w:val="0"/>
        <w:keepLines w:val="0"/>
        <w:widowControl w:val="0"/>
        <w:numPr>
          <w:ilvl w:val="0"/>
          <w:numId w:val="1"/>
        </w:numPr>
        <w:shd w:val="clear" w:color="auto" w:fill="auto"/>
        <w:tabs>
          <w:tab w:pos="699" w:val="left"/>
        </w:tabs>
        <w:bidi w:val="0"/>
        <w:spacing w:before="0" w:line="240" w:lineRule="auto"/>
        <w:ind w:left="0" w:right="0" w:firstLine="340"/>
        <w:jc w:val="left"/>
      </w:pPr>
      <w:r>
        <w:rPr>
          <w:color w:val="000000"/>
          <w:spacing w:val="0"/>
          <w:w w:val="100"/>
          <w:position w:val="0"/>
          <w:shd w:val="clear" w:color="auto" w:fill="auto"/>
          <w:lang w:val="cs-CZ" w:eastAsia="cs-CZ" w:bidi="cs-CZ"/>
        </w:rPr>
        <w:t xml:space="preserve">vyhlášené dne </w:t>
      </w:r>
      <w:r>
        <w:rPr>
          <w:b/>
          <w:bCs/>
          <w:color w:val="000000"/>
          <w:spacing w:val="0"/>
          <w:w w:val="100"/>
          <w:position w:val="0"/>
          <w:shd w:val="clear" w:color="auto" w:fill="auto"/>
          <w:lang w:val="cs-CZ" w:eastAsia="cs-CZ" w:bidi="cs-CZ"/>
        </w:rPr>
        <w:t xml:space="preserve">4. dubna 2022 </w:t>
      </w:r>
      <w:r>
        <w:rPr>
          <w:color w:val="000000"/>
          <w:spacing w:val="0"/>
          <w:w w:val="100"/>
          <w:position w:val="0"/>
          <w:shd w:val="clear" w:color="auto" w:fill="auto"/>
          <w:lang w:val="cs-CZ" w:eastAsia="cs-CZ" w:bidi="cs-CZ"/>
        </w:rPr>
        <w:t>objednatelem veřejné zakázky malého rozsahu; a</w:t>
      </w:r>
    </w:p>
    <w:p>
      <w:pPr>
        <w:pStyle w:val="Style2"/>
        <w:keepNext w:val="0"/>
        <w:keepLines w:val="0"/>
        <w:widowControl w:val="0"/>
        <w:numPr>
          <w:ilvl w:val="0"/>
          <w:numId w:val="1"/>
        </w:numPr>
        <w:shd w:val="clear" w:color="auto" w:fill="auto"/>
        <w:tabs>
          <w:tab w:pos="709" w:val="left"/>
        </w:tabs>
        <w:bidi w:val="0"/>
        <w:spacing w:before="0" w:after="440" w:line="276" w:lineRule="auto"/>
        <w:ind w:left="680" w:right="0" w:hanging="320"/>
        <w:jc w:val="both"/>
      </w:pPr>
      <w:r>
        <w:rPr>
          <w:color w:val="000000"/>
          <w:spacing w:val="0"/>
          <w:w w:val="100"/>
          <w:position w:val="0"/>
          <w:shd w:val="clear" w:color="auto" w:fill="auto"/>
          <w:lang w:val="cs-CZ" w:eastAsia="cs-CZ" w:bidi="cs-CZ"/>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pPr>
        <w:pStyle w:val="Style2"/>
        <w:keepNext w:val="0"/>
        <w:keepLines w:val="0"/>
        <w:widowControl w:val="0"/>
        <w:shd w:val="clear" w:color="auto" w:fill="auto"/>
        <w:bidi w:val="0"/>
        <w:spacing w:before="0" w:after="200" w:line="276" w:lineRule="auto"/>
        <w:ind w:left="0" w:right="0" w:firstLine="0"/>
        <w:jc w:val="left"/>
      </w:pPr>
      <w:r>
        <w:rPr>
          <w:color w:val="000000"/>
          <w:spacing w:val="0"/>
          <w:w w:val="100"/>
          <w:position w:val="0"/>
          <w:shd w:val="clear" w:color="auto" w:fill="auto"/>
          <w:lang w:val="cs-CZ" w:eastAsia="cs-CZ" w:bidi="cs-CZ"/>
        </w:rPr>
        <w:t>dohodly se smluvní strany na uzavření této</w:t>
      </w:r>
    </w:p>
    <w:p>
      <w:pPr>
        <w:pStyle w:val="Style10"/>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SMLOUVY O DÍLO</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(dále jen „smlouva“)</w:t>
        <w:br/>
      </w:r>
      <w:r>
        <w:rPr>
          <w:color w:val="000000"/>
          <w:spacing w:val="0"/>
          <w:w w:val="100"/>
          <w:position w:val="0"/>
          <w:shd w:val="clear" w:color="auto" w:fill="auto"/>
          <w:lang w:val="cs-CZ" w:eastAsia="cs-CZ" w:bidi="cs-CZ"/>
        </w:rPr>
        <w:t>dle § 2586 a následujících zákona č. 89/2012 Sb., občanský zákoník</w:t>
      </w:r>
    </w:p>
    <w:p>
      <w:pPr>
        <w:pStyle w:val="Style20"/>
        <w:keepNext/>
        <w:keepLines/>
        <w:widowControl w:val="0"/>
        <w:numPr>
          <w:ilvl w:val="0"/>
          <w:numId w:val="3"/>
        </w:numPr>
        <w:shd w:val="clear" w:color="auto" w:fill="auto"/>
        <w:tabs>
          <w:tab w:pos="238" w:val="left"/>
        </w:tabs>
        <w:bidi w:val="0"/>
        <w:spacing w:before="0" w:line="240" w:lineRule="auto"/>
        <w:ind w:left="0" w:right="0" w:firstLine="0"/>
        <w:jc w:val="center"/>
      </w:pPr>
      <w:bookmarkStart w:id="6" w:name="bookmark6"/>
      <w:r>
        <w:rPr>
          <w:color w:val="000000"/>
          <w:spacing w:val="0"/>
          <w:w w:val="100"/>
          <w:position w:val="0"/>
          <w:shd w:val="clear" w:color="auto" w:fill="auto"/>
          <w:lang w:val="cs-CZ" w:eastAsia="cs-CZ" w:bidi="cs-CZ"/>
        </w:rPr>
        <w:t>Předmět smlouvy</w:t>
      </w:r>
      <w:bookmarkEnd w:id="6"/>
    </w:p>
    <w:p>
      <w:pPr>
        <w:pStyle w:val="Style2"/>
        <w:keepNext w:val="0"/>
        <w:keepLines w:val="0"/>
        <w:widowControl w:val="0"/>
        <w:numPr>
          <w:ilvl w:val="1"/>
          <w:numId w:val="3"/>
        </w:numPr>
        <w:shd w:val="clear" w:color="auto" w:fill="auto"/>
        <w:tabs>
          <w:tab w:pos="403" w:val="left"/>
        </w:tabs>
        <w:bidi w:val="0"/>
        <w:spacing w:before="0" w:line="288" w:lineRule="auto"/>
        <w:ind w:left="420" w:right="0" w:hanging="420"/>
        <w:jc w:val="both"/>
      </w:pPr>
      <w:r>
        <w:rPr>
          <w:color w:val="000000"/>
          <w:spacing w:val="0"/>
          <w:w w:val="100"/>
          <w:position w:val="0"/>
          <w:shd w:val="clear" w:color="auto" w:fill="auto"/>
          <w:lang w:val="cs-CZ" w:eastAsia="cs-CZ" w:bidi="cs-CZ"/>
        </w:rPr>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pPr>
        <w:pStyle w:val="Style2"/>
        <w:keepNext w:val="0"/>
        <w:keepLines w:val="0"/>
        <w:widowControl w:val="0"/>
        <w:numPr>
          <w:ilvl w:val="1"/>
          <w:numId w:val="3"/>
        </w:numPr>
        <w:shd w:val="clear" w:color="auto" w:fill="auto"/>
        <w:tabs>
          <w:tab w:pos="403" w:val="left"/>
        </w:tabs>
        <w:bidi w:val="0"/>
        <w:spacing w:before="0" w:after="500" w:line="276" w:lineRule="auto"/>
        <w:ind w:left="420" w:right="0" w:hanging="420"/>
        <w:jc w:val="both"/>
      </w:pPr>
      <w:r>
        <w:rPr>
          <w:color w:val="000000"/>
          <w:spacing w:val="0"/>
          <w:w w:val="100"/>
          <w:position w:val="0"/>
          <w:shd w:val="clear" w:color="auto" w:fill="auto"/>
          <w:lang w:val="cs-CZ" w:eastAsia="cs-CZ" w:bidi="cs-CZ"/>
        </w:rPr>
        <w:t>Zhotovitel provede dílo dle článku II. smlouvy tím, že řádně a včas provede všechny práce a dodávky dle zadávací dokumentace, této smlouvy, obecně závazných právních předpisů, ČSN, EN a ostatních norem.</w:t>
      </w:r>
    </w:p>
    <w:p>
      <w:pPr>
        <w:pStyle w:val="Style20"/>
        <w:keepNext/>
        <w:keepLines/>
        <w:widowControl w:val="0"/>
        <w:numPr>
          <w:ilvl w:val="0"/>
          <w:numId w:val="3"/>
        </w:numPr>
        <w:shd w:val="clear" w:color="auto" w:fill="auto"/>
        <w:tabs>
          <w:tab w:pos="295" w:val="left"/>
        </w:tabs>
        <w:bidi w:val="0"/>
        <w:spacing w:before="0" w:line="240" w:lineRule="auto"/>
        <w:ind w:left="0" w:right="0" w:firstLine="0"/>
        <w:jc w:val="center"/>
      </w:pPr>
      <w:bookmarkStart w:id="8" w:name="bookmark8"/>
      <w:r>
        <w:rPr>
          <w:color w:val="000000"/>
          <w:spacing w:val="0"/>
          <w:w w:val="100"/>
          <w:position w:val="0"/>
          <w:shd w:val="clear" w:color="auto" w:fill="auto"/>
          <w:lang w:val="cs-CZ" w:eastAsia="cs-CZ" w:bidi="cs-CZ"/>
        </w:rPr>
        <w:t>Specifikace díla</w:t>
      </w:r>
      <w:bookmarkEnd w:id="8"/>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 xml:space="preserve">2.1 Dílo dle této smlouvy spočívá v provedení zakázky </w:t>
      </w:r>
      <w:r>
        <w:rPr>
          <w:b/>
          <w:bCs/>
          <w:color w:val="000000"/>
          <w:spacing w:val="0"/>
          <w:w w:val="100"/>
          <w:position w:val="0"/>
          <w:shd w:val="clear" w:color="auto" w:fill="auto"/>
          <w:lang w:val="cs-CZ" w:eastAsia="cs-CZ" w:bidi="cs-CZ"/>
        </w:rPr>
        <w:t>„Realizace knihy Brýle a okuliare“.</w:t>
      </w:r>
    </w:p>
    <w:p>
      <w:pPr>
        <w:pStyle w:val="Style2"/>
        <w:keepNext w:val="0"/>
        <w:keepLines w:val="0"/>
        <w:widowControl w:val="0"/>
        <w:shd w:val="clear" w:color="auto" w:fill="auto"/>
        <w:bidi w:val="0"/>
        <w:spacing w:before="0" w:after="420" w:line="276" w:lineRule="auto"/>
        <w:ind w:left="720" w:right="0" w:hanging="340"/>
        <w:jc w:val="both"/>
      </w:pPr>
      <w:r>
        <w:rPr>
          <w:color w:val="000000"/>
          <w:spacing w:val="0"/>
          <w:w w:val="100"/>
          <w:position w:val="0"/>
          <w:shd w:val="clear" w:color="auto" w:fill="auto"/>
          <w:lang w:val="cs-CZ" w:eastAsia="cs-CZ" w:bidi="cs-CZ"/>
        </w:rPr>
        <w:t>2.2 Podkladem pro uzavření této smlouvy je nabídka zhotovitele ze dne 12.4.2022, která je uložena u objednatele jako externí příloha smlouvy. Požadavky na dílo byly zhotoviteli předány jako podklad pro stanovení ceny díla, což zhotovitel podpisem této smlouvy stvrzuje.</w:t>
      </w:r>
    </w:p>
    <w:p>
      <w:pPr>
        <w:pStyle w:val="Style2"/>
        <w:keepNext w:val="0"/>
        <w:keepLines w:val="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cs-CZ" w:eastAsia="cs-CZ" w:bidi="cs-CZ"/>
        </w:rPr>
        <w:t>2.3 Dílo je blíže specifikováno:</w:t>
      </w:r>
    </w:p>
    <w:p>
      <w:pPr>
        <w:pStyle w:val="Style2"/>
        <w:keepNext w:val="0"/>
        <w:keepLines w:val="0"/>
        <w:widowControl w:val="0"/>
        <w:numPr>
          <w:ilvl w:val="0"/>
          <w:numId w:val="5"/>
        </w:numPr>
        <w:shd w:val="clear" w:color="auto" w:fill="auto"/>
        <w:tabs>
          <w:tab w:pos="771" w:val="left"/>
        </w:tabs>
        <w:bidi w:val="0"/>
        <w:spacing w:before="0" w:after="0" w:line="276" w:lineRule="auto"/>
        <w:ind w:left="780" w:right="0" w:hanging="340"/>
        <w:jc w:val="both"/>
      </w:pPr>
      <w:r>
        <w:rPr>
          <w:color w:val="000000"/>
          <w:spacing w:val="0"/>
          <w:w w:val="100"/>
          <w:position w:val="0"/>
          <w:shd w:val="clear" w:color="auto" w:fill="auto"/>
          <w:lang w:val="cs-CZ" w:eastAsia="cs-CZ" w:bidi="cs-CZ"/>
        </w:rPr>
        <w:t xml:space="preserve">zadávací dokumentací k veřejné zakázce </w:t>
      </w:r>
      <w:r>
        <w:rPr>
          <w:b/>
          <w:bCs/>
          <w:color w:val="000000"/>
          <w:spacing w:val="0"/>
          <w:w w:val="100"/>
          <w:position w:val="0"/>
          <w:shd w:val="clear" w:color="auto" w:fill="auto"/>
          <w:lang w:val="cs-CZ" w:eastAsia="cs-CZ" w:bidi="cs-CZ"/>
        </w:rPr>
        <w:t xml:space="preserve">„Realizace knihy Brýle a okuliare“, </w:t>
      </w:r>
      <w:r>
        <w:rPr>
          <w:color w:val="000000"/>
          <w:spacing w:val="0"/>
          <w:w w:val="100"/>
          <w:position w:val="0"/>
          <w:shd w:val="clear" w:color="auto" w:fill="auto"/>
          <w:lang w:val="cs-CZ" w:eastAsia="cs-CZ" w:bidi="cs-CZ"/>
        </w:rPr>
        <w:t>která je uložena u objednatele jako externí příloha smlouvy (dále jen „Zadávací dokumentace“);</w:t>
      </w:r>
    </w:p>
    <w:p>
      <w:pPr>
        <w:pStyle w:val="Style2"/>
        <w:keepNext w:val="0"/>
        <w:keepLines w:val="0"/>
        <w:widowControl w:val="0"/>
        <w:numPr>
          <w:ilvl w:val="0"/>
          <w:numId w:val="5"/>
        </w:numPr>
        <w:shd w:val="clear" w:color="auto" w:fill="auto"/>
        <w:tabs>
          <w:tab w:pos="730" w:val="left"/>
        </w:tabs>
        <w:bidi w:val="0"/>
        <w:spacing w:before="0" w:after="360" w:line="276" w:lineRule="auto"/>
        <w:ind w:left="0" w:right="0" w:firstLine="420"/>
        <w:jc w:val="both"/>
      </w:pPr>
      <w:r>
        <w:rPr>
          <w:color w:val="000000"/>
          <w:spacing w:val="0"/>
          <w:w w:val="100"/>
          <w:position w:val="0"/>
          <w:shd w:val="clear" w:color="auto" w:fill="auto"/>
          <w:lang w:val="cs-CZ" w:eastAsia="cs-CZ" w:bidi="cs-CZ"/>
        </w:rPr>
        <w:t>nabídkou zhotovitele díla ze dne 12.4.2022</w:t>
      </w:r>
    </w:p>
    <w:p>
      <w:pPr>
        <w:pStyle w:val="Style2"/>
        <w:keepNext w:val="0"/>
        <w:keepLines w:val="0"/>
        <w:widowControl w:val="0"/>
        <w:shd w:val="clear" w:color="auto" w:fill="auto"/>
        <w:bidi w:val="0"/>
        <w:spacing w:before="0" w:after="220" w:line="276" w:lineRule="auto"/>
        <w:ind w:left="720" w:right="0" w:hanging="340"/>
        <w:jc w:val="both"/>
      </w:pPr>
      <w:r>
        <w:rPr>
          <w:color w:val="000000"/>
          <w:spacing w:val="0"/>
          <w:w w:val="100"/>
          <w:position w:val="0"/>
          <w:shd w:val="clear" w:color="auto" w:fill="auto"/>
          <w:lang w:val="cs-CZ" w:eastAsia="cs-CZ" w:bidi="cs-CZ"/>
        </w:rPr>
        <w:t>2.4 Dílem je provedení všech činností, prací a dodávek obsažených v textové části. Dílo zahrnuje provedení, dodání a zajištění všech činností, prací, služeb, věcí a dodávek, nutných k realizaci díla. Dodávka díla dle předchozí věty je jako celek označována jako „dílo“.</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2.5 Dílo bude provedeno v rozsahu, způsobem a v jakosti stanovené:</w:t>
      </w:r>
    </w:p>
    <w:p>
      <w:pPr>
        <w:pStyle w:val="Style2"/>
        <w:keepNext w:val="0"/>
        <w:keepLines w:val="0"/>
        <w:widowControl w:val="0"/>
        <w:numPr>
          <w:ilvl w:val="0"/>
          <w:numId w:val="7"/>
        </w:numPr>
        <w:shd w:val="clear" w:color="auto" w:fill="auto"/>
        <w:tabs>
          <w:tab w:pos="972" w:val="left"/>
        </w:tabs>
        <w:bidi w:val="0"/>
        <w:spacing w:before="0" w:line="230" w:lineRule="auto"/>
        <w:ind w:left="0" w:right="0" w:firstLine="420"/>
        <w:jc w:val="both"/>
      </w:pPr>
      <w:r>
        <w:rPr>
          <w:color w:val="000000"/>
          <w:spacing w:val="0"/>
          <w:w w:val="100"/>
          <w:position w:val="0"/>
          <w:shd w:val="clear" w:color="auto" w:fill="auto"/>
          <w:lang w:val="cs-CZ" w:eastAsia="cs-CZ" w:bidi="cs-CZ"/>
        </w:rPr>
        <w:t>touto smlouvou; a</w:t>
      </w:r>
    </w:p>
    <w:p>
      <w:pPr>
        <w:pStyle w:val="Style2"/>
        <w:keepNext w:val="0"/>
        <w:keepLines w:val="0"/>
        <w:widowControl w:val="0"/>
        <w:numPr>
          <w:ilvl w:val="0"/>
          <w:numId w:val="7"/>
        </w:numPr>
        <w:shd w:val="clear" w:color="auto" w:fill="auto"/>
        <w:tabs>
          <w:tab w:pos="972" w:val="left"/>
        </w:tabs>
        <w:bidi w:val="0"/>
        <w:spacing w:before="0" w:line="276" w:lineRule="auto"/>
        <w:ind w:left="0" w:right="0" w:firstLine="420"/>
        <w:jc w:val="both"/>
      </w:pPr>
      <w:r>
        <w:rPr>
          <w:color w:val="000000"/>
          <w:spacing w:val="0"/>
          <w:w w:val="100"/>
          <w:position w:val="0"/>
          <w:shd w:val="clear" w:color="auto" w:fill="auto"/>
          <w:lang w:val="cs-CZ" w:eastAsia="cs-CZ" w:bidi="cs-CZ"/>
        </w:rPr>
        <w:t>zadávací dokumentací; a</w:t>
      </w:r>
    </w:p>
    <w:p>
      <w:pPr>
        <w:pStyle w:val="Style2"/>
        <w:keepNext w:val="0"/>
        <w:keepLines w:val="0"/>
        <w:widowControl w:val="0"/>
        <w:numPr>
          <w:ilvl w:val="0"/>
          <w:numId w:val="7"/>
        </w:numPr>
        <w:shd w:val="clear" w:color="auto" w:fill="auto"/>
        <w:tabs>
          <w:tab w:pos="972" w:val="left"/>
        </w:tabs>
        <w:bidi w:val="0"/>
        <w:spacing w:before="0" w:line="233" w:lineRule="auto"/>
        <w:ind w:left="960" w:right="0" w:hanging="520"/>
        <w:jc w:val="both"/>
      </w:pPr>
      <w:r>
        <w:rPr>
          <w:color w:val="000000"/>
          <w:spacing w:val="0"/>
          <w:w w:val="100"/>
          <w:position w:val="0"/>
          <w:shd w:val="clear" w:color="auto" w:fill="auto"/>
          <w:lang w:val="cs-CZ" w:eastAsia="cs-CZ" w:bidi="cs-CZ"/>
        </w:rPr>
        <w:t>nabídkou zhotovitele díla ze dne 12.4.2022, včetně oceněného soupisu prací, dodávek a služeb; a</w:t>
      </w:r>
    </w:p>
    <w:p>
      <w:pPr>
        <w:pStyle w:val="Style2"/>
        <w:keepNext w:val="0"/>
        <w:keepLines w:val="0"/>
        <w:widowControl w:val="0"/>
        <w:numPr>
          <w:ilvl w:val="0"/>
          <w:numId w:val="7"/>
        </w:numPr>
        <w:shd w:val="clear" w:color="auto" w:fill="auto"/>
        <w:tabs>
          <w:tab w:pos="972" w:val="left"/>
        </w:tabs>
        <w:bidi w:val="0"/>
        <w:spacing w:before="0" w:after="420" w:line="240" w:lineRule="auto"/>
        <w:ind w:left="960" w:right="0" w:hanging="520"/>
        <w:jc w:val="both"/>
      </w:pPr>
      <w:r>
        <w:rPr>
          <w:color w:val="000000"/>
          <w:spacing w:val="0"/>
          <w:w w:val="100"/>
          <w:position w:val="0"/>
          <w:shd w:val="clear" w:color="auto" w:fill="auto"/>
          <w:lang w:val="cs-CZ" w:eastAsia="cs-CZ" w:bidi="cs-CZ"/>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jinými okolnostmi smluvními stranami nepředvídanými, rozhodnutími, resp. vyjádřeními veřejnoprávních orgánů, s tím, že objednatel je v takovém případě oprávněn upravit způsob provádění díla.</w:t>
      </w:r>
    </w:p>
    <w:p>
      <w:pPr>
        <w:pStyle w:val="Style20"/>
        <w:keepNext/>
        <w:keepLines/>
        <w:widowControl w:val="0"/>
        <w:numPr>
          <w:ilvl w:val="0"/>
          <w:numId w:val="3"/>
        </w:numPr>
        <w:shd w:val="clear" w:color="auto" w:fill="auto"/>
        <w:tabs>
          <w:tab w:pos="348" w:val="left"/>
        </w:tabs>
        <w:bidi w:val="0"/>
        <w:spacing w:before="0" w:line="240" w:lineRule="auto"/>
        <w:ind w:left="0" w:right="0" w:firstLine="0"/>
        <w:jc w:val="center"/>
      </w:pPr>
      <w:bookmarkStart w:id="10" w:name="bookmark10"/>
      <w:r>
        <w:rPr>
          <w:color w:val="000000"/>
          <w:spacing w:val="0"/>
          <w:w w:val="100"/>
          <w:position w:val="0"/>
          <w:shd w:val="clear" w:color="auto" w:fill="auto"/>
          <w:lang w:val="cs-CZ" w:eastAsia="cs-CZ" w:bidi="cs-CZ"/>
        </w:rPr>
        <w:t>Doba plnění</w:t>
      </w:r>
      <w:bookmarkEnd w:id="10"/>
    </w:p>
    <w:p>
      <w:pPr>
        <w:pStyle w:val="Style2"/>
        <w:keepNext w:val="0"/>
        <w:keepLines w:val="0"/>
        <w:widowControl w:val="0"/>
        <w:numPr>
          <w:ilvl w:val="1"/>
          <w:numId w:val="3"/>
        </w:numPr>
        <w:shd w:val="clear" w:color="auto" w:fill="auto"/>
        <w:tabs>
          <w:tab w:pos="610" w:val="left"/>
        </w:tabs>
        <w:bidi w:val="0"/>
        <w:spacing w:before="0" w:line="233" w:lineRule="auto"/>
        <w:ind w:left="600" w:right="0" w:hanging="600"/>
        <w:jc w:val="both"/>
      </w:pPr>
      <w:r>
        <w:rPr>
          <w:color w:val="000000"/>
          <w:spacing w:val="0"/>
          <w:w w:val="100"/>
          <w:position w:val="0"/>
          <w:shd w:val="clear" w:color="auto" w:fill="auto"/>
          <w:lang w:val="cs-CZ" w:eastAsia="cs-CZ" w:bidi="cs-CZ"/>
        </w:rPr>
        <w:t xml:space="preserve">Podklady pro tisk budou objednatelem dodány nejpozději </w:t>
      </w:r>
      <w:r>
        <w:rPr>
          <w:b/>
          <w:bCs/>
          <w:color w:val="000000"/>
          <w:spacing w:val="0"/>
          <w:w w:val="100"/>
          <w:position w:val="0"/>
          <w:shd w:val="clear" w:color="auto" w:fill="auto"/>
          <w:lang w:val="cs-CZ" w:eastAsia="cs-CZ" w:bidi="cs-CZ"/>
        </w:rPr>
        <w:t xml:space="preserve">19. dubna 2022. </w:t>
      </w:r>
      <w:r>
        <w:rPr>
          <w:color w:val="000000"/>
          <w:spacing w:val="0"/>
          <w:w w:val="100"/>
          <w:position w:val="0"/>
          <w:shd w:val="clear" w:color="auto" w:fill="auto"/>
          <w:lang w:val="cs-CZ" w:eastAsia="cs-CZ" w:bidi="cs-CZ"/>
        </w:rPr>
        <w:t xml:space="preserve">Zhotovitel se zavazuje dílo řádně provést ve lhůtě nejpozději do </w:t>
      </w:r>
      <w:r>
        <w:rPr>
          <w:b/>
          <w:bCs/>
          <w:color w:val="000000"/>
          <w:spacing w:val="0"/>
          <w:w w:val="100"/>
          <w:position w:val="0"/>
          <w:shd w:val="clear" w:color="auto" w:fill="auto"/>
          <w:lang w:val="cs-CZ" w:eastAsia="cs-CZ" w:bidi="cs-CZ"/>
        </w:rPr>
        <w:t>10. května 2022.</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Provedením díla se rozumí úplné dokončení díla prostého všech vad a současně řádné protokolární předání díla zhotovitelem objednateli dle článku Vlil, smlouvy.</w:t>
      </w:r>
    </w:p>
    <w:p>
      <w:pPr>
        <w:pStyle w:val="Style2"/>
        <w:keepNext w:val="0"/>
        <w:keepLines w:val="0"/>
        <w:widowControl w:val="0"/>
        <w:numPr>
          <w:ilvl w:val="1"/>
          <w:numId w:val="3"/>
        </w:numPr>
        <w:shd w:val="clear" w:color="auto" w:fill="auto"/>
        <w:tabs>
          <w:tab w:pos="610" w:val="left"/>
        </w:tabs>
        <w:bidi w:val="0"/>
        <w:spacing w:before="0" w:after="100" w:line="240" w:lineRule="auto"/>
        <w:ind w:left="600" w:right="0" w:hanging="600"/>
        <w:jc w:val="both"/>
        <w:sectPr>
          <w:footerReference w:type="default" r:id="rId5"/>
          <w:footerReference w:type="first" r:id="rId6"/>
          <w:footnotePr>
            <w:pos w:val="pageBottom"/>
            <w:numFmt w:val="decimal"/>
            <w:numRestart w:val="continuous"/>
          </w:footnotePr>
          <w:pgSz w:w="11900" w:h="16840"/>
          <w:pgMar w:top="1488" w:right="1711" w:bottom="1809" w:left="1305"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 xml:space="preserve">Detailní harmonogram realizace díla, zpracovaný v souladu s nabídkou zhotovitele v rámci zadávacího řízení, předloží zhotovitel objednateli po podpisu této smlouvy. Termíny provádění díla uvedené v harmonogramu realizace díla jsou pro zhotovitele závazné. Harmonogram </w:t>
      </w:r>
    </w:p>
    <w:p>
      <w:pPr>
        <w:pStyle w:val="Style2"/>
        <w:keepNext w:val="0"/>
        <w:keepLines w:val="0"/>
        <w:widowControl w:val="0"/>
        <w:shd w:val="clear" w:color="auto" w:fill="auto"/>
        <w:tabs>
          <w:tab w:pos="610" w:val="left"/>
        </w:tabs>
        <w:bidi w:val="0"/>
        <w:spacing w:before="0" w:after="100" w:line="240" w:lineRule="auto"/>
        <w:ind w:left="600" w:right="0" w:firstLine="0"/>
        <w:jc w:val="both"/>
      </w:pPr>
      <w:r>
        <w:rPr>
          <w:color w:val="000000"/>
          <w:spacing w:val="0"/>
          <w:w w:val="100"/>
          <w:position w:val="0"/>
          <w:shd w:val="clear" w:color="auto" w:fill="auto"/>
          <w:lang w:val="cs-CZ" w:eastAsia="cs-CZ" w:bidi="cs-CZ"/>
        </w:rPr>
        <w:t>postupu prací bude obsahovat i návrh opatření k minimalizaci negativních vlivů souvisejících s realizací díla.</w:t>
      </w:r>
    </w:p>
    <w:p>
      <w:pPr>
        <w:pStyle w:val="Style2"/>
        <w:keepNext w:val="0"/>
        <w:keepLines w:val="0"/>
        <w:widowControl w:val="0"/>
        <w:numPr>
          <w:ilvl w:val="1"/>
          <w:numId w:val="3"/>
        </w:numPr>
        <w:shd w:val="clear" w:color="auto" w:fill="auto"/>
        <w:tabs>
          <w:tab w:pos="60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w:t>
      </w:r>
    </w:p>
    <w:p>
      <w:pPr>
        <w:pStyle w:val="Style2"/>
        <w:keepNext w:val="0"/>
        <w:keepLines w:val="0"/>
        <w:widowControl w:val="0"/>
        <w:numPr>
          <w:ilvl w:val="1"/>
          <w:numId w:val="3"/>
        </w:numPr>
        <w:shd w:val="clear" w:color="auto" w:fill="auto"/>
        <w:tabs>
          <w:tab w:pos="604" w:val="left"/>
        </w:tabs>
        <w:bidi w:val="0"/>
        <w:spacing w:before="0" w:after="480" w:line="240" w:lineRule="auto"/>
        <w:ind w:left="600" w:right="0" w:hanging="600"/>
        <w:jc w:val="both"/>
      </w:pPr>
      <w:r>
        <w:rPr>
          <w:color w:val="000000"/>
          <w:spacing w:val="0"/>
          <w:w w:val="100"/>
          <w:position w:val="0"/>
          <w:shd w:val="clear" w:color="auto" w:fill="auto"/>
          <w:lang w:val="cs-CZ" w:eastAsia="cs-CZ" w:bidi="cs-CZ"/>
        </w:rPr>
        <w:t>Zdrží-ii se provádění díla v důsledku důvodů výlučně na straně objednatele, má zhotovitel právo na přiměřené prodloužení doby plnění díla či jeho části, a to o dobu, o kterou bylo plnění díla či jeho části takto prodlouženo.</w:t>
      </w:r>
    </w:p>
    <w:p>
      <w:pPr>
        <w:pStyle w:val="Style20"/>
        <w:keepNext/>
        <w:keepLines/>
        <w:widowControl w:val="0"/>
        <w:numPr>
          <w:ilvl w:val="0"/>
          <w:numId w:val="3"/>
        </w:numPr>
        <w:shd w:val="clear" w:color="auto" w:fill="auto"/>
        <w:tabs>
          <w:tab w:pos="348" w:val="left"/>
        </w:tabs>
        <w:bidi w:val="0"/>
        <w:spacing w:before="0" w:after="140" w:line="240" w:lineRule="auto"/>
        <w:ind w:left="0" w:right="0" w:firstLine="0"/>
        <w:jc w:val="center"/>
      </w:pPr>
      <w:bookmarkStart w:id="12" w:name="bookmark12"/>
      <w:r>
        <w:rPr>
          <w:color w:val="000000"/>
          <w:spacing w:val="0"/>
          <w:w w:val="100"/>
          <w:position w:val="0"/>
          <w:shd w:val="clear" w:color="auto" w:fill="auto"/>
          <w:lang w:val="cs-CZ" w:eastAsia="cs-CZ" w:bidi="cs-CZ"/>
        </w:rPr>
        <w:t>Místo provádění díla</w:t>
      </w:r>
      <w:bookmarkEnd w:id="12"/>
    </w:p>
    <w:p>
      <w:pPr>
        <w:pStyle w:val="Style2"/>
        <w:keepNext w:val="0"/>
        <w:keepLines w:val="0"/>
        <w:widowControl w:val="0"/>
        <w:numPr>
          <w:ilvl w:val="1"/>
          <w:numId w:val="3"/>
        </w:numPr>
        <w:shd w:val="clear" w:color="auto" w:fill="auto"/>
        <w:tabs>
          <w:tab w:pos="604" w:val="left"/>
          <w:tab w:pos="61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Zhotovitel se zavazuje dodat dílo na adresu Náměstí Krále Jiřího z Poděbrad 17, 350 02 Cheb.</w:t>
      </w:r>
    </w:p>
    <w:p>
      <w:pPr>
        <w:pStyle w:val="Style2"/>
        <w:keepNext w:val="0"/>
        <w:keepLines w:val="0"/>
        <w:widowControl w:val="0"/>
        <w:numPr>
          <w:ilvl w:val="1"/>
          <w:numId w:val="3"/>
        </w:numPr>
        <w:shd w:val="clear" w:color="auto" w:fill="auto"/>
        <w:tabs>
          <w:tab w:pos="604" w:val="left"/>
          <w:tab w:pos="61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prohlašuje, že se dostatečně seznámil s faktickým stavem, a že nezjistil, ani podle</w:t>
      </w:r>
    </w:p>
    <w:p>
      <w:pPr>
        <w:pStyle w:val="Style2"/>
        <w:keepNext w:val="0"/>
        <w:keepLines w:val="0"/>
        <w:widowControl w:val="0"/>
        <w:shd w:val="clear" w:color="auto" w:fill="auto"/>
        <w:bidi w:val="0"/>
        <w:spacing w:before="0" w:after="820" w:line="240" w:lineRule="auto"/>
        <w:ind w:left="600" w:right="0" w:firstLine="20"/>
        <w:jc w:val="both"/>
      </w:pPr>
      <w:r>
        <w:rPr>
          <w:color w:val="000000"/>
          <w:spacing w:val="0"/>
          <w:w w:val="100"/>
          <w:position w:val="0"/>
          <w:shd w:val="clear" w:color="auto" w:fill="auto"/>
          <w:lang w:val="cs-CZ" w:eastAsia="cs-CZ" w:bidi="cs-CZ"/>
        </w:rPr>
        <w:t>stanovisek jím přizvaných odborně způsobilých osob, žádné překážky, které by zhotoviteli bránily v uzavření smlouvy nebo které by vedly k nemožnosti provedení díla dle smlouvy.</w:t>
      </w:r>
    </w:p>
    <w:p>
      <w:pPr>
        <w:pStyle w:val="Style20"/>
        <w:keepNext/>
        <w:keepLines/>
        <w:widowControl w:val="0"/>
        <w:numPr>
          <w:ilvl w:val="0"/>
          <w:numId w:val="3"/>
        </w:numPr>
        <w:shd w:val="clear" w:color="auto" w:fill="auto"/>
        <w:tabs>
          <w:tab w:pos="309" w:val="left"/>
        </w:tabs>
        <w:bidi w:val="0"/>
        <w:spacing w:before="0" w:after="140" w:line="240" w:lineRule="auto"/>
        <w:ind w:left="0" w:right="0" w:firstLine="0"/>
        <w:jc w:val="center"/>
      </w:pPr>
      <w:bookmarkStart w:id="14" w:name="bookmark14"/>
      <w:r>
        <w:rPr>
          <w:color w:val="000000"/>
          <w:spacing w:val="0"/>
          <w:w w:val="100"/>
          <w:position w:val="0"/>
          <w:shd w:val="clear" w:color="auto" w:fill="auto"/>
          <w:lang w:val="cs-CZ" w:eastAsia="cs-CZ" w:bidi="cs-CZ"/>
        </w:rPr>
        <w:t>Cena a způsob její úhrady</w:t>
      </w:r>
      <w:bookmarkEnd w:id="14"/>
    </w:p>
    <w:p>
      <w:pPr>
        <w:pStyle w:val="Style2"/>
        <w:keepNext w:val="0"/>
        <w:keepLines w:val="0"/>
        <w:widowControl w:val="0"/>
        <w:numPr>
          <w:ilvl w:val="1"/>
          <w:numId w:val="3"/>
        </w:numPr>
        <w:shd w:val="clear" w:color="auto" w:fill="auto"/>
        <w:tabs>
          <w:tab w:pos="60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se dohodly na ceně, tzn. ceně maximální, za provedení díla, ve výši:</w:t>
      </w:r>
    </w:p>
    <w:p>
      <w:pPr>
        <w:pStyle w:val="Style2"/>
        <w:keepNext w:val="0"/>
        <w:keepLines w:val="0"/>
        <w:widowControl w:val="0"/>
        <w:shd w:val="clear" w:color="auto" w:fill="auto"/>
        <w:tabs>
          <w:tab w:pos="2701" w:val="left"/>
        </w:tabs>
        <w:bidi w:val="0"/>
        <w:spacing w:before="0" w:after="100" w:line="240" w:lineRule="auto"/>
        <w:ind w:left="0" w:right="0" w:firstLine="600"/>
        <w:jc w:val="both"/>
      </w:pPr>
      <w:r>
        <w:rPr>
          <w:color w:val="000000"/>
          <w:spacing w:val="0"/>
          <w:w w:val="100"/>
          <w:position w:val="0"/>
          <w:shd w:val="clear" w:color="auto" w:fill="auto"/>
          <w:lang w:val="cs-CZ" w:eastAsia="cs-CZ" w:bidi="cs-CZ"/>
        </w:rPr>
        <w:t>Cena bez DPH</w:t>
        <w:tab/>
        <w:t>187.600,00 Kč</w:t>
      </w:r>
    </w:p>
    <w:p>
      <w:pPr>
        <w:pStyle w:val="Style2"/>
        <w:keepNext w:val="0"/>
        <w:keepLines w:val="0"/>
        <w:widowControl w:val="0"/>
        <w:shd w:val="clear" w:color="auto" w:fill="auto"/>
        <w:bidi w:val="0"/>
        <w:spacing w:before="0" w:after="100" w:line="240" w:lineRule="auto"/>
        <w:ind w:left="0" w:right="0" w:firstLine="600"/>
        <w:jc w:val="both"/>
      </w:pPr>
      <w:r>
        <w:rPr>
          <w:color w:val="000000"/>
          <w:spacing w:val="0"/>
          <w:w w:val="100"/>
          <w:position w:val="0"/>
          <w:shd w:val="clear" w:color="auto" w:fill="auto"/>
          <w:lang w:val="cs-CZ" w:eastAsia="cs-CZ" w:bidi="cs-CZ"/>
        </w:rPr>
        <w:t>(slovy: stoosmdesátsedmtisícšestset korun)</w:t>
      </w:r>
    </w:p>
    <w:p>
      <w:pPr>
        <w:pStyle w:val="Style2"/>
        <w:keepNext w:val="0"/>
        <w:keepLines w:val="0"/>
        <w:widowControl w:val="0"/>
        <w:shd w:val="clear" w:color="auto" w:fill="auto"/>
        <w:tabs>
          <w:tab w:pos="2701" w:val="left"/>
        </w:tabs>
        <w:bidi w:val="0"/>
        <w:spacing w:before="0" w:after="100" w:line="240" w:lineRule="auto"/>
        <w:ind w:left="0" w:right="0" w:firstLine="600"/>
        <w:jc w:val="both"/>
      </w:pPr>
      <w:r>
        <w:rPr>
          <w:color w:val="000000"/>
          <w:spacing w:val="0"/>
          <w:w w:val="100"/>
          <w:position w:val="0"/>
          <w:shd w:val="clear" w:color="auto" w:fill="auto"/>
          <w:lang w:val="cs-CZ" w:eastAsia="cs-CZ" w:bidi="cs-CZ"/>
        </w:rPr>
        <w:t>DPH 10%</w:t>
        <w:tab/>
        <w:t>18.760,00 Kč</w:t>
      </w:r>
    </w:p>
    <w:p>
      <w:pPr>
        <w:pStyle w:val="Style2"/>
        <w:keepNext w:val="0"/>
        <w:keepLines w:val="0"/>
        <w:widowControl w:val="0"/>
        <w:shd w:val="clear" w:color="auto" w:fill="auto"/>
        <w:bidi w:val="0"/>
        <w:spacing w:before="0" w:after="420" w:line="240" w:lineRule="auto"/>
        <w:ind w:left="0" w:right="0" w:firstLine="600"/>
        <w:jc w:val="both"/>
      </w:pPr>
      <w:r>
        <w:rPr>
          <w:color w:val="000000"/>
          <w:spacing w:val="0"/>
          <w:w w:val="100"/>
          <w:position w:val="0"/>
          <w:shd w:val="clear" w:color="auto" w:fill="auto"/>
          <w:lang w:val="cs-CZ" w:eastAsia="cs-CZ" w:bidi="cs-CZ"/>
        </w:rPr>
        <w:t>(slovy: osmnácttisícsedmsetšedesát korun)</w:t>
      </w:r>
    </w:p>
    <w:p>
      <w:pPr>
        <w:pStyle w:val="Style2"/>
        <w:keepNext w:val="0"/>
        <w:keepLines w:val="0"/>
        <w:widowControl w:val="0"/>
        <w:shd w:val="clear" w:color="auto" w:fill="auto"/>
        <w:tabs>
          <w:tab w:pos="2701" w:val="left"/>
        </w:tabs>
        <w:bidi w:val="0"/>
        <w:spacing w:before="0" w:after="100" w:line="240" w:lineRule="auto"/>
        <w:ind w:left="0" w:right="0" w:firstLine="600"/>
        <w:jc w:val="both"/>
      </w:pPr>
      <w:r>
        <w:rPr>
          <w:color w:val="000000"/>
          <w:spacing w:val="0"/>
          <w:w w:val="100"/>
          <w:position w:val="0"/>
          <w:shd w:val="clear" w:color="auto" w:fill="auto"/>
          <w:lang w:val="cs-CZ" w:eastAsia="cs-CZ" w:bidi="cs-CZ"/>
        </w:rPr>
        <w:t>Cena včetně DPH</w:t>
        <w:tab/>
        <w:t>206.360,00 Kč</w:t>
      </w:r>
    </w:p>
    <w:p>
      <w:pPr>
        <w:pStyle w:val="Style2"/>
        <w:keepNext w:val="0"/>
        <w:keepLines w:val="0"/>
        <w:widowControl w:val="0"/>
        <w:shd w:val="clear" w:color="auto" w:fill="auto"/>
        <w:bidi w:val="0"/>
        <w:spacing w:before="0" w:after="100" w:line="240" w:lineRule="auto"/>
        <w:ind w:left="0" w:right="0" w:firstLine="600"/>
        <w:jc w:val="both"/>
      </w:pPr>
      <w:r>
        <w:rPr>
          <w:color w:val="000000"/>
          <w:spacing w:val="0"/>
          <w:w w:val="100"/>
          <w:position w:val="0"/>
          <w:shd w:val="clear" w:color="auto" w:fill="auto"/>
          <w:lang w:val="cs-CZ" w:eastAsia="cs-CZ" w:bidi="cs-CZ"/>
        </w:rPr>
        <w:t>(slovy: dvěstěšesttisíctřistašedesát korun)</w:t>
      </w:r>
    </w:p>
    <w:p>
      <w:pPr>
        <w:pStyle w:val="Style2"/>
        <w:keepNext w:val="0"/>
        <w:keepLines w:val="0"/>
        <w:widowControl w:val="0"/>
        <w:shd w:val="clear" w:color="auto" w:fill="auto"/>
        <w:bidi w:val="0"/>
        <w:spacing w:before="0" w:after="100" w:line="240" w:lineRule="auto"/>
        <w:ind w:left="0" w:right="0" w:firstLine="600"/>
        <w:jc w:val="both"/>
      </w:pPr>
      <w:r>
        <w:rPr>
          <w:color w:val="000000"/>
          <w:spacing w:val="0"/>
          <w:w w:val="100"/>
          <w:position w:val="0"/>
          <w:shd w:val="clear" w:color="auto" w:fill="auto"/>
          <w:lang w:val="cs-CZ" w:eastAsia="cs-CZ" w:bidi="cs-CZ"/>
        </w:rPr>
        <w:t>(dále jen „cena“ nebo “cena za provedení díla“)</w:t>
      </w:r>
    </w:p>
    <w:p>
      <w:pPr>
        <w:pStyle w:val="Style2"/>
        <w:keepNext w:val="0"/>
        <w:keepLines w:val="0"/>
        <w:widowControl w:val="0"/>
        <w:numPr>
          <w:ilvl w:val="1"/>
          <w:numId w:val="3"/>
        </w:numPr>
        <w:shd w:val="clear" w:color="auto" w:fill="auto"/>
        <w:tabs>
          <w:tab w:pos="60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V ceně jsou zahrnuty veškeré náklady zhotovitele, které při plnění svého závazku dle smlouvy vynaloží (zejména náklady na materiál, energie a média potřebná k realizaci díla, dopravu, odvoz a uložení odpadu, úklid, náklady na služby, atesty materiálů). Cena nebude po dobu do ukončení díla předmětem zvýšení, pokud tato smlouva výslovně nestanoví jinak. Zhotovitel prohlašuje, že všechny technické, finanční, věcné a ostatní podmínky díla zahrnul do kalkulace ceny.</w:t>
      </w:r>
    </w:p>
    <w:p>
      <w:pPr>
        <w:pStyle w:val="Style2"/>
        <w:keepNext w:val="0"/>
        <w:keepLines w:val="0"/>
        <w:widowControl w:val="0"/>
        <w:numPr>
          <w:ilvl w:val="1"/>
          <w:numId w:val="3"/>
        </w:numPr>
        <w:shd w:val="clear" w:color="auto" w:fill="auto"/>
        <w:tabs>
          <w:tab w:pos="60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Objednatelem nebudou na cenu poskytována jakákoli plnění před zahájením provádění díla.</w:t>
      </w:r>
    </w:p>
    <w:p>
      <w:pPr>
        <w:pStyle w:val="Style2"/>
        <w:keepNext w:val="0"/>
        <w:keepLines w:val="0"/>
        <w:widowControl w:val="0"/>
        <w:numPr>
          <w:ilvl w:val="1"/>
          <w:numId w:val="3"/>
        </w:numPr>
        <w:shd w:val="clear" w:color="auto" w:fill="auto"/>
        <w:tabs>
          <w:tab w:pos="60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Smluvní strany se dohodly, že do pěti (5) dnů po řádném protokolárním předání a převzetí díla bude zhotovitelem vystavena a objednateli předána faktura za zhotovení díla.</w:t>
      </w:r>
    </w:p>
    <w:p>
      <w:pPr>
        <w:pStyle w:val="Style2"/>
        <w:keepNext w:val="0"/>
        <w:keepLines w:val="0"/>
        <w:widowControl w:val="0"/>
        <w:numPr>
          <w:ilvl w:val="1"/>
          <w:numId w:val="3"/>
        </w:numPr>
        <w:shd w:val="clear" w:color="auto" w:fill="auto"/>
        <w:tabs>
          <w:tab w:pos="60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Faktura bude obsahovat náležitosti daňového dokladu stanovené zákonem č. 235/2004 Sb., o dani z přidané hodnoty ve znění pozdějších předpisů, a zákonem č. 563/1991 Sb., o účetnictví, ve znění pozdějších předpisů. Splatnost faktury bude 14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pPr>
        <w:pStyle w:val="Style2"/>
        <w:keepNext w:val="0"/>
        <w:keepLines w:val="0"/>
        <w:widowControl w:val="0"/>
        <w:numPr>
          <w:ilvl w:val="1"/>
          <w:numId w:val="3"/>
        </w:numPr>
        <w:shd w:val="clear" w:color="auto" w:fill="auto"/>
        <w:tabs>
          <w:tab w:pos="604" w:val="left"/>
        </w:tabs>
        <w:bidi w:val="0"/>
        <w:spacing w:before="0" w:after="860" w:line="240" w:lineRule="auto"/>
        <w:ind w:left="600" w:right="0" w:hanging="600"/>
        <w:jc w:val="both"/>
      </w:pPr>
      <w:r>
        <w:rPr>
          <w:color w:val="000000"/>
          <w:spacing w:val="0"/>
          <w:w w:val="100"/>
          <w:position w:val="0"/>
          <w:shd w:val="clear" w:color="auto" w:fill="auto"/>
          <w:lang w:val="cs-CZ" w:eastAsia="cs-CZ" w:bidi="cs-CZ"/>
        </w:rPr>
        <w:t xml:space="preserve">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w:t>
      </w:r>
      <w:r>
        <w:rPr>
          <w:color w:val="000000"/>
          <w:spacing w:val="0"/>
          <w:w w:val="100"/>
          <w:position w:val="0"/>
          <w:shd w:val="clear" w:color="auto" w:fill="auto"/>
          <w:lang w:val="cs-CZ" w:eastAsia="cs-CZ" w:bidi="cs-CZ"/>
        </w:rPr>
        <w:t>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pPr>
        <w:pStyle w:val="Style20"/>
        <w:keepNext/>
        <w:keepLines/>
        <w:widowControl w:val="0"/>
        <w:numPr>
          <w:ilvl w:val="0"/>
          <w:numId w:val="3"/>
        </w:numPr>
        <w:shd w:val="clear" w:color="auto" w:fill="auto"/>
        <w:tabs>
          <w:tab w:pos="361" w:val="left"/>
        </w:tabs>
        <w:bidi w:val="0"/>
        <w:spacing w:before="0" w:line="240" w:lineRule="auto"/>
        <w:ind w:left="0" w:right="0" w:firstLine="0"/>
        <w:jc w:val="center"/>
      </w:pPr>
      <w:bookmarkStart w:id="16" w:name="bookmark16"/>
      <w:r>
        <w:rPr>
          <w:color w:val="000000"/>
          <w:spacing w:val="0"/>
          <w:w w:val="100"/>
          <w:position w:val="0"/>
          <w:shd w:val="clear" w:color="auto" w:fill="auto"/>
          <w:lang w:val="cs-CZ" w:eastAsia="cs-CZ" w:bidi="cs-CZ"/>
        </w:rPr>
        <w:t>Prohlášení, práva a povinnosti smluvních stran</w:t>
      </w:r>
      <w:bookmarkEnd w:id="16"/>
    </w:p>
    <w:p>
      <w:pPr>
        <w:pStyle w:val="Style2"/>
        <w:keepNext w:val="0"/>
        <w:keepLines w:val="0"/>
        <w:widowControl w:val="0"/>
        <w:numPr>
          <w:ilvl w:val="1"/>
          <w:numId w:val="3"/>
        </w:numPr>
        <w:shd w:val="clear" w:color="auto" w:fill="auto"/>
        <w:tabs>
          <w:tab w:pos="61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w:t>
      </w:r>
    </w:p>
    <w:p>
      <w:pPr>
        <w:pStyle w:val="Style2"/>
        <w:keepNext w:val="0"/>
        <w:keepLines w:val="0"/>
        <w:widowControl w:val="0"/>
        <w:numPr>
          <w:ilvl w:val="0"/>
          <w:numId w:val="9"/>
        </w:numPr>
        <w:shd w:val="clear" w:color="auto" w:fill="auto"/>
        <w:tabs>
          <w:tab w:pos="1295" w:val="left"/>
        </w:tabs>
        <w:bidi w:val="0"/>
        <w:spacing w:before="0" w:line="240" w:lineRule="auto"/>
        <w:ind w:left="0" w:right="0" w:firstLine="940"/>
        <w:jc w:val="both"/>
      </w:pPr>
      <w:r>
        <w:rPr>
          <w:color w:val="000000"/>
          <w:spacing w:val="0"/>
          <w:w w:val="100"/>
          <w:position w:val="0"/>
          <w:shd w:val="clear" w:color="auto" w:fill="auto"/>
          <w:lang w:val="cs-CZ" w:eastAsia="cs-CZ" w:bidi="cs-CZ"/>
        </w:rPr>
        <w:t>není jako právnická osoba v likvidaci;</w:t>
      </w:r>
    </w:p>
    <w:p>
      <w:pPr>
        <w:pStyle w:val="Style2"/>
        <w:keepNext w:val="0"/>
        <w:keepLines w:val="0"/>
        <w:widowControl w:val="0"/>
        <w:numPr>
          <w:ilvl w:val="0"/>
          <w:numId w:val="9"/>
        </w:numPr>
        <w:shd w:val="clear" w:color="auto" w:fill="auto"/>
        <w:tabs>
          <w:tab w:pos="1295" w:val="left"/>
        </w:tabs>
        <w:bidi w:val="0"/>
        <w:spacing w:before="0" w:line="240" w:lineRule="auto"/>
        <w:ind w:left="1280" w:right="0" w:hanging="340"/>
        <w:jc w:val="both"/>
      </w:pPr>
      <w:r>
        <w:rPr>
          <w:color w:val="000000"/>
          <w:spacing w:val="0"/>
          <w:w w:val="100"/>
          <w:position w:val="0"/>
          <w:shd w:val="clear" w:color="auto" w:fill="auto"/>
          <w:lang w:val="cs-CZ" w:eastAsia="cs-CZ" w:bidi="cs-CZ"/>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pPr>
        <w:pStyle w:val="Style2"/>
        <w:keepNext w:val="0"/>
        <w:keepLines w:val="0"/>
        <w:widowControl w:val="0"/>
        <w:numPr>
          <w:ilvl w:val="0"/>
          <w:numId w:val="9"/>
        </w:numPr>
        <w:shd w:val="clear" w:color="auto" w:fill="auto"/>
        <w:tabs>
          <w:tab w:pos="1295" w:val="left"/>
        </w:tabs>
        <w:bidi w:val="0"/>
        <w:spacing w:before="0" w:line="240" w:lineRule="auto"/>
        <w:ind w:left="1280" w:right="0" w:hanging="340"/>
        <w:jc w:val="both"/>
      </w:pPr>
      <w:r>
        <w:rPr>
          <w:color w:val="000000"/>
          <w:spacing w:val="0"/>
          <w:w w:val="100"/>
          <w:position w:val="0"/>
          <w:shd w:val="clear" w:color="auto" w:fill="auto"/>
          <w:lang w:val="cs-CZ" w:eastAsia="cs-CZ" w:bidi="cs-CZ"/>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prohlašuje, že před podpisem smlouvy řádně překontroloval předané materiální podklady a dokumentaci a řádně prověřil místní podmínky a všechny nejasné podmínky pro realizaci díla či jeho části si vyjasnil s objednatelem nebo místním šetřením.</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se zavazuje písemně upozornit objednatele na nevhodnost, případně nepřípustnost podkladových materiálů.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pPr>
        <w:pStyle w:val="Style2"/>
        <w:keepNext w:val="0"/>
        <w:keepLines w:val="0"/>
        <w:widowControl w:val="0"/>
        <w:numPr>
          <w:ilvl w:val="1"/>
          <w:numId w:val="3"/>
        </w:numPr>
        <w:shd w:val="clear" w:color="auto" w:fill="auto"/>
        <w:tabs>
          <w:tab w:pos="610" w:val="left"/>
        </w:tabs>
        <w:bidi w:val="0"/>
        <w:spacing w:before="0" w:line="240" w:lineRule="auto"/>
        <w:ind w:left="600" w:right="0" w:hanging="600"/>
        <w:jc w:val="both"/>
      </w:pPr>
      <w:r>
        <w:rPr>
          <w:color w:val="000000"/>
          <w:spacing w:val="0"/>
          <w:w w:val="100"/>
          <w:position w:val="0"/>
          <w:shd w:val="clear" w:color="auto" w:fill="auto"/>
          <w:lang w:val="cs-CZ" w:eastAsia="cs-CZ" w:bidi="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pPr>
        <w:pStyle w:val="Style20"/>
        <w:keepNext/>
        <w:keepLines/>
        <w:widowControl w:val="0"/>
        <w:numPr>
          <w:ilvl w:val="0"/>
          <w:numId w:val="3"/>
        </w:numPr>
        <w:shd w:val="clear" w:color="auto" w:fill="auto"/>
        <w:tabs>
          <w:tab w:pos="414" w:val="left"/>
        </w:tabs>
        <w:bidi w:val="0"/>
        <w:spacing w:before="0" w:line="240" w:lineRule="auto"/>
        <w:ind w:left="0" w:right="0" w:firstLine="0"/>
        <w:jc w:val="center"/>
      </w:pPr>
      <w:bookmarkStart w:id="18" w:name="bookmark18"/>
      <w:r>
        <w:rPr>
          <w:color w:val="000000"/>
          <w:spacing w:val="0"/>
          <w:w w:val="100"/>
          <w:position w:val="0"/>
          <w:shd w:val="clear" w:color="auto" w:fill="auto"/>
          <w:lang w:val="cs-CZ" w:eastAsia="cs-CZ" w:bidi="cs-CZ"/>
        </w:rPr>
        <w:t>Podmínky provádění díla</w:t>
      </w:r>
      <w:bookmarkEnd w:id="18"/>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zajistit a financovat veškeré poddodavatelské práce a nese za ně záruku v plném rozsahu dle smlouvy.</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zodpovídá za to, že veškeré dodávky budou souhlasit se specifikací uvedenou v Zadávací dokumentaci, zodpovídá za kvalitu použitého materiálu, který musí odpovídat příslušným právním a 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Vyvstane-li v průběhu provádění díla nutnost upřesnění způsobu jeho provedení (včetně používaných materiálů), zavazuje se zhotovitel neprodleně si vyžádat předchozí souhlas či pokyn objednatele. Tím není dotčena povinnost zhotovitele dle článku VI. odst. 6.4 smlouvy.</w:t>
      </w:r>
    </w:p>
    <w:p>
      <w:pPr>
        <w:pStyle w:val="Style2"/>
        <w:keepNext w:val="0"/>
        <w:keepLines w:val="0"/>
        <w:widowControl w:val="0"/>
        <w:numPr>
          <w:ilvl w:val="1"/>
          <w:numId w:val="3"/>
        </w:numPr>
        <w:shd w:val="clear" w:color="auto" w:fill="auto"/>
        <w:tabs>
          <w:tab w:pos="598" w:val="left"/>
        </w:tabs>
        <w:bidi w:val="0"/>
        <w:spacing w:before="0" w:after="440" w:line="252" w:lineRule="auto"/>
        <w:ind w:left="580" w:right="0" w:hanging="580"/>
        <w:jc w:val="both"/>
      </w:pPr>
      <w:r>
        <w:rPr>
          <w:color w:val="000000"/>
          <w:spacing w:val="0"/>
          <w:w w:val="100"/>
          <w:position w:val="0"/>
          <w:shd w:val="clear" w:color="auto" w:fill="auto"/>
          <w:lang w:val="cs-CZ" w:eastAsia="cs-CZ" w:bidi="cs-CZ"/>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pPr>
        <w:pStyle w:val="Style20"/>
        <w:keepNext/>
        <w:keepLines/>
        <w:widowControl w:val="0"/>
        <w:numPr>
          <w:ilvl w:val="0"/>
          <w:numId w:val="3"/>
        </w:numPr>
        <w:shd w:val="clear" w:color="auto" w:fill="auto"/>
        <w:tabs>
          <w:tab w:pos="471" w:val="left"/>
        </w:tabs>
        <w:bidi w:val="0"/>
        <w:spacing w:before="0" w:line="240" w:lineRule="auto"/>
        <w:ind w:left="0" w:right="0" w:firstLine="0"/>
        <w:jc w:val="center"/>
      </w:pPr>
      <w:bookmarkStart w:id="20" w:name="bookmark20"/>
      <w:r>
        <w:rPr>
          <w:color w:val="000000"/>
          <w:spacing w:val="0"/>
          <w:w w:val="100"/>
          <w:position w:val="0"/>
          <w:shd w:val="clear" w:color="auto" w:fill="auto"/>
          <w:lang w:val="cs-CZ" w:eastAsia="cs-CZ" w:bidi="cs-CZ"/>
        </w:rPr>
        <w:t>Předání a převzetí díla</w:t>
      </w:r>
      <w:bookmarkEnd w:id="20"/>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se zavazuje řádně protokolárně předat dílo objednateli nejpozději v termínu dle čl.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3.1 smlouvy.</w:t>
      </w:r>
    </w:p>
    <w:p>
      <w:pPr>
        <w:pStyle w:val="Style2"/>
        <w:keepNext w:val="0"/>
        <w:keepLines w:val="0"/>
        <w:widowControl w:val="0"/>
        <w:numPr>
          <w:ilvl w:val="1"/>
          <w:numId w:val="3"/>
        </w:numPr>
        <w:shd w:val="clear" w:color="auto" w:fill="auto"/>
        <w:tabs>
          <w:tab w:pos="598" w:val="left"/>
        </w:tabs>
        <w:bidi w:val="0"/>
        <w:spacing w:before="0" w:line="240" w:lineRule="auto"/>
        <w:ind w:left="0" w:right="0" w:firstLine="0"/>
        <w:jc w:val="both"/>
      </w:pPr>
      <w:r>
        <w:rPr>
          <w:color w:val="000000"/>
          <w:spacing w:val="0"/>
          <w:w w:val="100"/>
          <w:position w:val="0"/>
          <w:shd w:val="clear" w:color="auto" w:fill="auto"/>
          <w:lang w:val="cs-CZ" w:eastAsia="cs-CZ" w:bidi="cs-CZ"/>
        </w:rPr>
        <w:t>Kompletním předáním díla se rozumí dodání díla na adresu zadavatele.</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pPr>
        <w:pStyle w:val="Style2"/>
        <w:keepNext w:val="0"/>
        <w:keepLines w:val="0"/>
        <w:widowControl w:val="0"/>
        <w:numPr>
          <w:ilvl w:val="1"/>
          <w:numId w:val="3"/>
        </w:numPr>
        <w:shd w:val="clear" w:color="auto" w:fill="auto"/>
        <w:tabs>
          <w:tab w:pos="598" w:val="left"/>
        </w:tabs>
        <w:bidi w:val="0"/>
        <w:spacing w:before="0" w:line="233" w:lineRule="auto"/>
        <w:ind w:left="580" w:right="0" w:hanging="580"/>
        <w:jc w:val="both"/>
      </w:pPr>
      <w:r>
        <w:rPr>
          <w:color w:val="000000"/>
          <w:spacing w:val="0"/>
          <w:w w:val="100"/>
          <w:position w:val="0"/>
          <w:shd w:val="clear" w:color="auto" w:fill="auto"/>
          <w:lang w:val="cs-CZ" w:eastAsia="cs-CZ" w:bidi="cs-CZ"/>
        </w:rPr>
        <w:t>Pro případ odstoupení kterékoli ze smluvních stran od smlouvy bude analogicky použito ustanovení tohoto článku smlouvy.</w:t>
      </w:r>
    </w:p>
    <w:p>
      <w:pPr>
        <w:pStyle w:val="Style2"/>
        <w:keepNext w:val="0"/>
        <w:keepLines w:val="0"/>
        <w:widowControl w:val="0"/>
        <w:numPr>
          <w:ilvl w:val="1"/>
          <w:numId w:val="3"/>
        </w:numPr>
        <w:shd w:val="clear" w:color="auto" w:fill="auto"/>
        <w:tabs>
          <w:tab w:pos="598"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pPr>
        <w:pStyle w:val="Style20"/>
        <w:keepNext/>
        <w:keepLines/>
        <w:widowControl w:val="0"/>
        <w:numPr>
          <w:ilvl w:val="0"/>
          <w:numId w:val="3"/>
        </w:numPr>
        <w:shd w:val="clear" w:color="auto" w:fill="auto"/>
        <w:tabs>
          <w:tab w:pos="346" w:val="left"/>
        </w:tabs>
        <w:bidi w:val="0"/>
        <w:spacing w:before="0" w:after="100" w:line="240" w:lineRule="auto"/>
        <w:ind w:left="0" w:right="0" w:firstLine="0"/>
        <w:jc w:val="center"/>
      </w:pPr>
      <w:bookmarkStart w:id="22" w:name="bookmark22"/>
      <w:r>
        <w:rPr>
          <w:color w:val="000000"/>
          <w:spacing w:val="0"/>
          <w:w w:val="100"/>
          <w:position w:val="0"/>
          <w:shd w:val="clear" w:color="auto" w:fill="auto"/>
          <w:lang w:val="cs-CZ" w:eastAsia="cs-CZ" w:bidi="cs-CZ"/>
        </w:rPr>
        <w:t>Záruka za jakost, zkoušky díla</w:t>
      </w:r>
      <w:bookmarkEnd w:id="22"/>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w:t>
      </w:r>
    </w:p>
    <w:p>
      <w:pPr>
        <w:pStyle w:val="Style2"/>
        <w:keepNext w:val="0"/>
        <w:keepLines w:val="0"/>
        <w:widowControl w:val="0"/>
        <w:numPr>
          <w:ilvl w:val="1"/>
          <w:numId w:val="3"/>
        </w:numPr>
        <w:shd w:val="clear" w:color="auto" w:fill="auto"/>
        <w:tabs>
          <w:tab w:pos="60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Zhotovitel poskytuje objednateli záruku za jakost díla v délce dvaceti čtyř (24) měsíců.</w:t>
      </w:r>
    </w:p>
    <w:p>
      <w:pPr>
        <w:pStyle w:val="Style2"/>
        <w:keepNext w:val="0"/>
        <w:keepLines w:val="0"/>
        <w:widowControl w:val="0"/>
        <w:shd w:val="clear" w:color="auto" w:fill="auto"/>
        <w:bidi w:val="0"/>
        <w:spacing w:before="0" w:after="100" w:line="240" w:lineRule="auto"/>
        <w:ind w:left="580" w:right="0" w:firstLine="20"/>
        <w:jc w:val="left"/>
      </w:pPr>
      <w:r>
        <w:rPr>
          <w:color w:val="000000"/>
          <w:spacing w:val="0"/>
          <w:w w:val="100"/>
          <w:position w:val="0"/>
          <w:shd w:val="clear" w:color="auto" w:fill="auto"/>
          <w:lang w:val="cs-CZ" w:eastAsia="cs-CZ" w:bidi="cs-CZ"/>
        </w:rPr>
        <w:t>Záruka počíná běžet dnem převzetí dokončeného díla objednatelem v případě, že dílo nevykazuje vady a nedodělky nebo dnem odstranění poslední vady a nedodělku vyplývajícího z protokolu o předání a převzetí díla.</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pPr>
        <w:pStyle w:val="Style2"/>
        <w:keepNext w:val="0"/>
        <w:keepLines w:val="0"/>
        <w:widowControl w:val="0"/>
        <w:numPr>
          <w:ilvl w:val="0"/>
          <w:numId w:val="11"/>
        </w:numPr>
        <w:shd w:val="clear" w:color="auto" w:fill="auto"/>
        <w:tabs>
          <w:tab w:pos="1386" w:val="left"/>
        </w:tabs>
        <w:bidi w:val="0"/>
        <w:spacing w:before="0" w:after="100" w:line="240" w:lineRule="auto"/>
        <w:ind w:left="1380" w:right="0" w:hanging="680"/>
        <w:jc w:val="both"/>
      </w:pPr>
      <w:r>
        <w:rPr>
          <w:color w:val="000000"/>
          <w:spacing w:val="0"/>
          <w:w w:val="100"/>
          <w:position w:val="0"/>
          <w:shd w:val="clear" w:color="auto" w:fill="auto"/>
          <w:lang w:val="cs-CZ" w:eastAsia="cs-CZ" w:bidi="cs-CZ"/>
        </w:rPr>
        <w:t>odstranění vady dodáním náhradního plnění (u vad materiálů, zařizovacích předmětů apod.),</w:t>
      </w:r>
    </w:p>
    <w:p>
      <w:pPr>
        <w:pStyle w:val="Style2"/>
        <w:keepNext w:val="0"/>
        <w:keepLines w:val="0"/>
        <w:widowControl w:val="0"/>
        <w:numPr>
          <w:ilvl w:val="0"/>
          <w:numId w:val="11"/>
        </w:numPr>
        <w:shd w:val="clear" w:color="auto" w:fill="auto"/>
        <w:tabs>
          <w:tab w:pos="1386" w:val="left"/>
        </w:tabs>
        <w:bidi w:val="0"/>
        <w:spacing w:before="0" w:after="100" w:line="240" w:lineRule="auto"/>
        <w:ind w:left="0" w:right="0" w:firstLine="700"/>
        <w:jc w:val="both"/>
      </w:pPr>
      <w:r>
        <w:rPr>
          <w:color w:val="000000"/>
          <w:spacing w:val="0"/>
          <w:w w:val="100"/>
          <w:position w:val="0"/>
          <w:shd w:val="clear" w:color="auto" w:fill="auto"/>
          <w:lang w:val="cs-CZ" w:eastAsia="cs-CZ" w:bidi="cs-CZ"/>
        </w:rPr>
        <w:t>odstranění vady opravou, je-li vada opravitelná,</w:t>
      </w:r>
    </w:p>
    <w:p>
      <w:pPr>
        <w:pStyle w:val="Style2"/>
        <w:keepNext w:val="0"/>
        <w:keepLines w:val="0"/>
        <w:widowControl w:val="0"/>
        <w:numPr>
          <w:ilvl w:val="0"/>
          <w:numId w:val="11"/>
        </w:numPr>
        <w:shd w:val="clear" w:color="auto" w:fill="auto"/>
        <w:tabs>
          <w:tab w:pos="1386" w:val="left"/>
        </w:tabs>
        <w:bidi w:val="0"/>
        <w:spacing w:before="0" w:after="100" w:line="240" w:lineRule="auto"/>
        <w:ind w:left="0" w:right="0" w:firstLine="700"/>
        <w:jc w:val="both"/>
      </w:pPr>
      <w:r>
        <w:rPr>
          <w:color w:val="000000"/>
          <w:spacing w:val="0"/>
          <w:w w:val="100"/>
          <w:position w:val="0"/>
          <w:shd w:val="clear" w:color="auto" w:fill="auto"/>
          <w:lang w:val="cs-CZ" w:eastAsia="cs-CZ" w:bidi="cs-CZ"/>
        </w:rPr>
        <w:t>přiměřenou slevu ze sjednané ceny díla.</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Nezačne-li zhotovitel s odstraňováním reklamované vady v termínu uvedeném v odst. 11.4 tohoto článku, je objednatel oprávněn nechat reklamovanou vadu odstranit jinou způsobilou právnickou nebo fyzickou osobu, a to na náklady zhotovitele.</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V případě odstranění vady díla či jeho části opravou díla či jeho části se prodlužuje záruka za jakost díla poskytnutá dle odst. 11.2 tohoto článku smlouvy o dobu od nahlášení vady díla objednatelem zhotoviteli až do protokolárního převzetí díla po odstranění vad objednatelem s tím, že doba přerušení záruční Ihúty bude počítána na celé dny a bude brán v úvahu každý započatý kalendářní den.</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11.2 tohoto článku smlouvy.</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Práva a povinnosti, ze zhotovitelem poskytnuté záruky, nezanikají na předané části díla ani odstoupením kterékoli ze smluvních stran od smlouvy.</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V období posledního měsíce kterékoli ze záručních lhůt 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pPr>
        <w:pStyle w:val="Style2"/>
        <w:keepNext w:val="0"/>
        <w:keepLines w:val="0"/>
        <w:widowControl w:val="0"/>
        <w:numPr>
          <w:ilvl w:val="1"/>
          <w:numId w:val="3"/>
        </w:numPr>
        <w:shd w:val="clear" w:color="auto" w:fill="auto"/>
        <w:tabs>
          <w:tab w:pos="600" w:val="left"/>
        </w:tabs>
        <w:bidi w:val="0"/>
        <w:spacing w:before="0" w:after="100" w:line="233" w:lineRule="auto"/>
        <w:ind w:left="580" w:right="0" w:hanging="580"/>
        <w:jc w:val="both"/>
      </w:pPr>
      <w:r>
        <w:rPr>
          <w:color w:val="000000"/>
          <w:spacing w:val="0"/>
          <w:w w:val="100"/>
          <w:position w:val="0"/>
          <w:shd w:val="clear" w:color="auto" w:fill="auto"/>
          <w:lang w:val="cs-CZ" w:eastAsia="cs-CZ" w:bidi="cs-CZ"/>
        </w:rPr>
        <w:t>O reklamačním řízení budou objednatelem pořizovány písemné zápisy ve dvojím vyhotovení, z nichž jeden stejnopis obdrží každá ze smluvních stran.</w:t>
      </w:r>
    </w:p>
    <w:p>
      <w:pPr>
        <w:pStyle w:val="Style20"/>
        <w:keepNext/>
        <w:keepLines/>
        <w:widowControl w:val="0"/>
        <w:numPr>
          <w:ilvl w:val="0"/>
          <w:numId w:val="3"/>
        </w:numPr>
        <w:shd w:val="clear" w:color="auto" w:fill="auto"/>
        <w:tabs>
          <w:tab w:pos="303" w:val="left"/>
        </w:tabs>
        <w:bidi w:val="0"/>
        <w:spacing w:before="0" w:after="140" w:line="240" w:lineRule="auto"/>
        <w:ind w:left="0" w:right="0" w:firstLine="0"/>
        <w:jc w:val="center"/>
      </w:pPr>
      <w:bookmarkStart w:id="24" w:name="bookmark24"/>
      <w:r>
        <w:rPr>
          <w:color w:val="000000"/>
          <w:spacing w:val="0"/>
          <w:w w:val="100"/>
          <w:position w:val="0"/>
          <w:shd w:val="clear" w:color="auto" w:fill="auto"/>
          <w:lang w:val="cs-CZ" w:eastAsia="cs-CZ" w:bidi="cs-CZ"/>
        </w:rPr>
        <w:t>Smluvní pokuta a úrok z prodlení</w:t>
      </w:r>
      <w:bookmarkEnd w:id="24"/>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 xml:space="preserve">Smluvní strany se dohodly, že v případě porušení ustanovení článku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3.1, 3.2 (včetně jejich vztahu k článku Vlil. odst. 8.1 smlouvy), 3.4 nebo článku IX. odst. 9.4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1 % (slovy: jednoho procenta) z ceny včetně DPH, a to za každý den prodlení.</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Smluvní strany se dohodly, že v případě porušení ustanovení čl. VI. odst. 6.2, 6.4, 6.5 nebo čl. VII. smlouvy zhotovitelem je objednatel oprávněn uplatnit ve smyslu ustanovení § 2048 a násl. zákona č. 89/2012 Sb., občanský zákoník, smluvní pokutu ve výši 100,- Kč (slovy: jedno sto korun českých), a to za každé porušení smlouvy zvlášť. Smluvní pokutu lze uložit opakovaně.</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Smluvní strany se dále dohodly, že v případě, že kterákoliv ze smluvních stran poruší jakékoliv jiné povinnosti uložené touto smlouvou (mimo porušení povinnosti uvedených v předchozích odstavcích 10.1 a 10.2 tohoto článku smlouvy), je druhá smluvní strana oprávněna uplatnit ve smyslu ustanovení § 2048 a násl. zákona č. 89/2012 Sb., občanský zákoník, smluvní pokutu ve výši 100,- Kč (slovy: jedno sto korun českých). Smluvní pokutu lze uložit opakovaně.</w:t>
      </w:r>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pPr>
        <w:pStyle w:val="Style2"/>
        <w:keepNext w:val="0"/>
        <w:keepLines w:val="0"/>
        <w:widowControl w:val="0"/>
        <w:numPr>
          <w:ilvl w:val="1"/>
          <w:numId w:val="3"/>
        </w:numPr>
        <w:shd w:val="clear" w:color="auto" w:fill="auto"/>
        <w:tabs>
          <w:tab w:pos="600" w:val="left"/>
        </w:tabs>
        <w:bidi w:val="0"/>
        <w:spacing w:before="0" w:after="440" w:line="240" w:lineRule="auto"/>
        <w:ind w:left="580" w:right="0" w:hanging="580"/>
        <w:jc w:val="both"/>
      </w:pPr>
      <w:r>
        <w:rPr>
          <w:color w:val="000000"/>
          <w:spacing w:val="0"/>
          <w:w w:val="100"/>
          <w:position w:val="0"/>
          <w:shd w:val="clear" w:color="auto" w:fill="auto"/>
          <w:lang w:val="cs-CZ" w:eastAsia="cs-CZ" w:bidi="cs-CZ"/>
        </w:rPr>
        <w:t>Smluvní strany si sjednávání pro případ prodlení kterékoliv smluvní strany s plněním peněžitého závazku dle smlouvy úrok z prodlení ve výši 0,05 % (slovy: pět setin procenta) z neuhrazené části peněžitého závazku, a to za každý den prodlení.</w:t>
      </w:r>
    </w:p>
    <w:p>
      <w:pPr>
        <w:pStyle w:val="Style20"/>
        <w:keepNext/>
        <w:keepLines/>
        <w:widowControl w:val="0"/>
        <w:numPr>
          <w:ilvl w:val="0"/>
          <w:numId w:val="3"/>
        </w:numPr>
        <w:shd w:val="clear" w:color="auto" w:fill="auto"/>
        <w:tabs>
          <w:tab w:pos="361" w:val="left"/>
        </w:tabs>
        <w:bidi w:val="0"/>
        <w:spacing w:before="0" w:after="140" w:line="240" w:lineRule="auto"/>
        <w:ind w:left="0" w:right="0" w:firstLine="0"/>
        <w:jc w:val="center"/>
      </w:pPr>
      <w:bookmarkStart w:id="26" w:name="bookmark26"/>
      <w:r>
        <w:rPr>
          <w:color w:val="000000"/>
          <w:spacing w:val="0"/>
          <w:w w:val="100"/>
          <w:position w:val="0"/>
          <w:shd w:val="clear" w:color="auto" w:fill="auto"/>
          <w:lang w:val="cs-CZ" w:eastAsia="cs-CZ" w:bidi="cs-CZ"/>
        </w:rPr>
        <w:t>Odstoupeni od smlouvy</w:t>
      </w:r>
      <w:bookmarkEnd w:id="26"/>
    </w:p>
    <w:p>
      <w:pPr>
        <w:pStyle w:val="Style2"/>
        <w:keepNext w:val="0"/>
        <w:keepLines w:val="0"/>
        <w:widowControl w:val="0"/>
        <w:numPr>
          <w:ilvl w:val="1"/>
          <w:numId w:val="3"/>
        </w:numPr>
        <w:shd w:val="clear" w:color="auto" w:fill="auto"/>
        <w:tabs>
          <w:tab w:pos="600" w:val="left"/>
        </w:tabs>
        <w:bidi w:val="0"/>
        <w:spacing w:before="0" w:after="100" w:line="240" w:lineRule="auto"/>
        <w:ind w:left="580" w:right="0" w:hanging="580"/>
        <w:jc w:val="both"/>
      </w:pPr>
      <w:r>
        <w:rPr>
          <w:color w:val="000000"/>
          <w:spacing w:val="0"/>
          <w:w w:val="100"/>
          <w:position w:val="0"/>
          <w:shd w:val="clear" w:color="auto" w:fill="auto"/>
          <w:lang w:val="cs-CZ" w:eastAsia="cs-CZ" w:bidi="cs-CZ"/>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pPr>
        <w:pStyle w:val="Style2"/>
        <w:keepNext w:val="0"/>
        <w:keepLines w:val="0"/>
        <w:widowControl w:val="0"/>
        <w:numPr>
          <w:ilvl w:val="1"/>
          <w:numId w:val="3"/>
        </w:numPr>
        <w:shd w:val="clear" w:color="auto" w:fill="auto"/>
        <w:tabs>
          <w:tab w:pos="60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této smlouvy se dohodly, že podstatným porušením smlouvy se rozumí zejména:</w:t>
      </w:r>
    </w:p>
    <w:p>
      <w:pPr>
        <w:pStyle w:val="Style2"/>
        <w:keepNext w:val="0"/>
        <w:keepLines w:val="0"/>
        <w:widowControl w:val="0"/>
        <w:numPr>
          <w:ilvl w:val="0"/>
          <w:numId w:val="13"/>
        </w:numPr>
        <w:shd w:val="clear" w:color="auto" w:fill="auto"/>
        <w:tabs>
          <w:tab w:pos="1352" w:val="left"/>
        </w:tabs>
        <w:bidi w:val="0"/>
        <w:spacing w:before="0" w:after="100" w:line="240" w:lineRule="auto"/>
        <w:ind w:left="1360" w:right="0" w:hanging="680"/>
        <w:jc w:val="both"/>
      </w:pPr>
      <w:r>
        <w:rPr>
          <w:color w:val="000000"/>
          <w:spacing w:val="0"/>
          <w:w w:val="100"/>
          <w:position w:val="0"/>
          <w:shd w:val="clear" w:color="auto" w:fill="auto"/>
          <w:lang w:val="cs-CZ" w:eastAsia="cs-CZ" w:bidi="cs-CZ"/>
        </w:rPr>
        <w:t>jestliže se zhotovitel dostane do prodlení s prováděním dodávky díla, ať již jako celku či jeho jednotlivých částí, ve vztahu k termínům provádění díla dle článku lil. smlouvy, které bude delší než 10 kalendářních dní;</w:t>
      </w:r>
    </w:p>
    <w:p>
      <w:pPr>
        <w:pStyle w:val="Style2"/>
        <w:keepNext w:val="0"/>
        <w:keepLines w:val="0"/>
        <w:widowControl w:val="0"/>
        <w:numPr>
          <w:ilvl w:val="0"/>
          <w:numId w:val="13"/>
        </w:numPr>
        <w:shd w:val="clear" w:color="auto" w:fill="auto"/>
        <w:tabs>
          <w:tab w:pos="1352" w:val="left"/>
        </w:tabs>
        <w:bidi w:val="0"/>
        <w:spacing w:before="0" w:after="100" w:line="240" w:lineRule="auto"/>
        <w:ind w:left="1360" w:right="0" w:hanging="680"/>
        <w:jc w:val="both"/>
      </w:pPr>
      <w:r>
        <w:rPr>
          <w:color w:val="000000"/>
          <w:spacing w:val="0"/>
          <w:w w:val="100"/>
          <w:position w:val="0"/>
          <w:shd w:val="clear" w:color="auto" w:fill="auto"/>
          <w:lang w:val="cs-CZ" w:eastAsia="cs-CZ" w:bidi="cs-CZ"/>
        </w:rPr>
        <w:t>jestliže zhotovitel opakovaně poruší shodným způsobem jakýkoli svůj závazek, který vyplývá ze smlouvy nebo jestliže zhotovitel opakovaně poruší povinnosti, které vyplynuly z následných jednání obou smluvních stran při plnění smlouvy;</w:t>
      </w:r>
    </w:p>
    <w:p>
      <w:pPr>
        <w:pStyle w:val="Style2"/>
        <w:keepNext w:val="0"/>
        <w:keepLines w:val="0"/>
        <w:widowControl w:val="0"/>
        <w:numPr>
          <w:ilvl w:val="0"/>
          <w:numId w:val="13"/>
        </w:numPr>
        <w:shd w:val="clear" w:color="auto" w:fill="auto"/>
        <w:tabs>
          <w:tab w:pos="1352" w:val="left"/>
        </w:tabs>
        <w:bidi w:val="0"/>
        <w:spacing w:before="0" w:after="100" w:line="240" w:lineRule="auto"/>
        <w:ind w:left="1360" w:right="0" w:hanging="680"/>
        <w:jc w:val="both"/>
      </w:pPr>
      <w:r>
        <w:rPr>
          <w:color w:val="000000"/>
          <w:spacing w:val="0"/>
          <w:w w:val="100"/>
          <w:position w:val="0"/>
          <w:shd w:val="clear" w:color="auto" w:fill="auto"/>
          <w:lang w:val="cs-CZ" w:eastAsia="cs-CZ" w:bidi="cs-CZ"/>
        </w:rPr>
        <w:t xml:space="preserve">jestliže zhotovitel po dobu delší než 10 kalendářních dní přerušil práce na provedení díla a nejedná se o případ přerušení provádění díla dle článku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cs-CZ" w:eastAsia="cs-CZ" w:bidi="cs-CZ"/>
        </w:rPr>
        <w:t>odst. 3.6 smlouvy;</w:t>
      </w:r>
    </w:p>
    <w:p>
      <w:pPr>
        <w:pStyle w:val="Style2"/>
        <w:keepNext w:val="0"/>
        <w:keepLines w:val="0"/>
        <w:widowControl w:val="0"/>
        <w:numPr>
          <w:ilvl w:val="0"/>
          <w:numId w:val="13"/>
        </w:numPr>
        <w:shd w:val="clear" w:color="auto" w:fill="auto"/>
        <w:tabs>
          <w:tab w:pos="1352" w:val="left"/>
        </w:tabs>
        <w:bidi w:val="0"/>
        <w:spacing w:before="0" w:after="100" w:line="240" w:lineRule="auto"/>
        <w:ind w:left="1360" w:right="0" w:hanging="680"/>
        <w:jc w:val="both"/>
      </w:pPr>
      <w:r>
        <w:rPr>
          <w:color w:val="000000"/>
          <w:spacing w:val="0"/>
          <w:w w:val="100"/>
          <w:position w:val="0"/>
          <w:shd w:val="clear" w:color="auto" w:fill="auto"/>
          <w:lang w:val="cs-CZ" w:eastAsia="cs-CZ" w:bidi="cs-CZ"/>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pPr>
        <w:pStyle w:val="Style2"/>
        <w:keepNext w:val="0"/>
        <w:keepLines w:val="0"/>
        <w:widowControl w:val="0"/>
        <w:numPr>
          <w:ilvl w:val="0"/>
          <w:numId w:val="13"/>
        </w:numPr>
        <w:shd w:val="clear" w:color="auto" w:fill="auto"/>
        <w:tabs>
          <w:tab w:pos="1352" w:val="left"/>
        </w:tabs>
        <w:bidi w:val="0"/>
        <w:spacing w:before="0" w:after="100" w:line="240" w:lineRule="auto"/>
        <w:ind w:left="0" w:right="0" w:firstLine="680"/>
        <w:jc w:val="both"/>
      </w:pPr>
      <w:r>
        <w:rPr>
          <w:color w:val="000000"/>
          <w:spacing w:val="0"/>
          <w:w w:val="100"/>
          <w:position w:val="0"/>
          <w:shd w:val="clear" w:color="auto" w:fill="auto"/>
          <w:lang w:val="cs-CZ" w:eastAsia="cs-CZ" w:bidi="cs-CZ"/>
        </w:rPr>
        <w:t>zhotovitel vstoupil do likvidace;</w:t>
      </w:r>
    </w:p>
    <w:p>
      <w:pPr>
        <w:pStyle w:val="Style2"/>
        <w:keepNext w:val="0"/>
        <w:keepLines w:val="0"/>
        <w:widowControl w:val="0"/>
        <w:numPr>
          <w:ilvl w:val="0"/>
          <w:numId w:val="13"/>
        </w:numPr>
        <w:shd w:val="clear" w:color="auto" w:fill="auto"/>
        <w:tabs>
          <w:tab w:pos="1352" w:val="left"/>
        </w:tabs>
        <w:bidi w:val="0"/>
        <w:spacing w:before="0" w:after="100" w:line="240" w:lineRule="auto"/>
        <w:ind w:left="1360" w:right="0" w:hanging="680"/>
        <w:jc w:val="both"/>
      </w:pPr>
      <w:r>
        <w:rPr>
          <w:color w:val="000000"/>
          <w:spacing w:val="0"/>
          <w:w w:val="100"/>
          <w:position w:val="0"/>
          <w:shd w:val="clear" w:color="auto" w:fill="auto"/>
          <w:lang w:val="cs-CZ" w:eastAsia="cs-CZ" w:bidi="cs-CZ"/>
        </w:rPr>
        <w:t>zhotovitel uzavřel smlouvu o prodeji či nájmu podniku či jeho části, na základě, které převedl, resp. pronajal, svůj podnik či tu jeho část, jejíž součástí jsou i práva a závazky z právního vztahu dle smlouvy, na třetí osobu;</w:t>
      </w:r>
    </w:p>
    <w:p>
      <w:pPr>
        <w:pStyle w:val="Style2"/>
        <w:keepNext w:val="0"/>
        <w:keepLines w:val="0"/>
        <w:widowControl w:val="0"/>
        <w:numPr>
          <w:ilvl w:val="0"/>
          <w:numId w:val="13"/>
        </w:numPr>
        <w:shd w:val="clear" w:color="auto" w:fill="auto"/>
        <w:tabs>
          <w:tab w:pos="1352" w:val="left"/>
        </w:tabs>
        <w:bidi w:val="0"/>
        <w:spacing w:before="0" w:after="100" w:line="240" w:lineRule="auto"/>
        <w:ind w:left="0" w:right="0" w:firstLine="680"/>
        <w:jc w:val="both"/>
      </w:pPr>
      <w:r>
        <w:rPr>
          <w:color w:val="000000"/>
          <w:spacing w:val="0"/>
          <w:w w:val="100"/>
          <w:position w:val="0"/>
          <w:shd w:val="clear" w:color="auto" w:fill="auto"/>
          <w:lang w:val="cs-CZ" w:eastAsia="cs-CZ" w:bidi="cs-CZ"/>
        </w:rPr>
        <w:t>objednatel je v prodlení s úhradou faktur za dílo dle této smlouvy o více 30 dní,</w:t>
      </w:r>
    </w:p>
    <w:p>
      <w:pPr>
        <w:pStyle w:val="Style2"/>
        <w:keepNext w:val="0"/>
        <w:keepLines w:val="0"/>
        <w:widowControl w:val="0"/>
        <w:numPr>
          <w:ilvl w:val="1"/>
          <w:numId w:val="3"/>
        </w:numPr>
        <w:shd w:val="clear" w:color="auto" w:fill="auto"/>
        <w:tabs>
          <w:tab w:pos="600" w:val="left"/>
        </w:tabs>
        <w:bidi w:val="0"/>
        <w:spacing w:before="0" w:line="240" w:lineRule="auto"/>
        <w:ind w:left="580" w:right="0" w:hanging="580"/>
        <w:jc w:val="both"/>
      </w:pPr>
      <w:r>
        <w:rPr>
          <w:color w:val="000000"/>
          <w:spacing w:val="0"/>
          <w:w w:val="100"/>
          <w:position w:val="0"/>
          <w:shd w:val="clear" w:color="auto" w:fill="auto"/>
          <w:lang w:val="cs-CZ" w:eastAsia="cs-CZ" w:bidi="cs-CZ"/>
        </w:rPr>
        <w:t>Pro případ odstoupení od této smlouvy některou ze smluvních stran se smluvní strany dohodly na následujícím:</w:t>
      </w:r>
    </w:p>
    <w:p>
      <w:pPr>
        <w:pStyle w:val="Style2"/>
        <w:keepNext w:val="0"/>
        <w:keepLines w:val="0"/>
        <w:widowControl w:val="0"/>
        <w:numPr>
          <w:ilvl w:val="0"/>
          <w:numId w:val="15"/>
        </w:numPr>
        <w:shd w:val="clear" w:color="auto" w:fill="auto"/>
        <w:tabs>
          <w:tab w:pos="1350" w:val="left"/>
        </w:tabs>
        <w:bidi w:val="0"/>
        <w:spacing w:before="0" w:line="240" w:lineRule="auto"/>
        <w:ind w:left="1340" w:right="0" w:hanging="660"/>
        <w:jc w:val="both"/>
      </w:pPr>
      <w:r>
        <w:rPr>
          <w:color w:val="000000"/>
          <w:spacing w:val="0"/>
          <w:w w:val="100"/>
          <w:position w:val="0"/>
          <w:shd w:val="clear" w:color="auto" w:fill="auto"/>
          <w:lang w:val="cs-CZ" w:eastAsia="cs-CZ" w:bidi="cs-CZ"/>
        </w:rPr>
        <w:t>do 10 kalendářních dní od účinnosti odstoupení provede zhotovitel soupis všech provedených prací, oceněných v souladu s příslušnými ustanoveními této smlouvy,</w:t>
      </w:r>
    </w:p>
    <w:p>
      <w:pPr>
        <w:pStyle w:val="Style2"/>
        <w:keepNext w:val="0"/>
        <w:keepLines w:val="0"/>
        <w:widowControl w:val="0"/>
        <w:numPr>
          <w:ilvl w:val="0"/>
          <w:numId w:val="15"/>
        </w:numPr>
        <w:shd w:val="clear" w:color="auto" w:fill="auto"/>
        <w:tabs>
          <w:tab w:pos="1350" w:val="left"/>
        </w:tabs>
        <w:bidi w:val="0"/>
        <w:spacing w:before="0" w:line="240" w:lineRule="auto"/>
        <w:ind w:left="1340" w:right="0" w:hanging="660"/>
        <w:jc w:val="both"/>
      </w:pPr>
      <w:r>
        <w:rPr>
          <w:color w:val="000000"/>
          <w:spacing w:val="0"/>
          <w:w w:val="100"/>
          <w:position w:val="0"/>
          <w:shd w:val="clear" w:color="auto" w:fill="auto"/>
          <w:lang w:val="cs-CZ" w:eastAsia="cs-CZ" w:bidi="cs-CZ"/>
        </w:rPr>
        <w:t>do 10 kalendářních dní od účinnosti odstoupení provede zhotovitel v souladu s příslušnými ustanoveními této smlouvy finanční vyčíslení provedených prací a zpracuje konečný daňový doklad,</w:t>
      </w:r>
    </w:p>
    <w:p>
      <w:pPr>
        <w:pStyle w:val="Style2"/>
        <w:keepNext w:val="0"/>
        <w:keepLines w:val="0"/>
        <w:widowControl w:val="0"/>
        <w:numPr>
          <w:ilvl w:val="0"/>
          <w:numId w:val="15"/>
        </w:numPr>
        <w:shd w:val="clear" w:color="auto" w:fill="auto"/>
        <w:tabs>
          <w:tab w:pos="1350" w:val="left"/>
        </w:tabs>
        <w:bidi w:val="0"/>
        <w:spacing w:before="0" w:line="240" w:lineRule="auto"/>
        <w:ind w:left="1340" w:right="0" w:hanging="660"/>
        <w:jc w:val="both"/>
      </w:pPr>
      <w:r>
        <w:rPr>
          <w:color w:val="000000"/>
          <w:spacing w:val="0"/>
          <w:w w:val="100"/>
          <w:position w:val="0"/>
          <w:shd w:val="clear" w:color="auto" w:fill="auto"/>
          <w:lang w:val="cs-CZ" w:eastAsia="cs-CZ" w:bidi="cs-CZ"/>
        </w:rPr>
        <w:t>do 5 kalendářních dní od účinnosti odstoupení vyzve v souladu s příslušnými ustanoveními této smlouvy zhotovitel objednatele k ’’dílčímu předání a převzetí díla” a objednatel do tří (3) pracovních dní po obdržení výzvy zahájí „dílčí přejímací řízení,”</w:t>
      </w:r>
    </w:p>
    <w:p>
      <w:pPr>
        <w:pStyle w:val="Style2"/>
        <w:keepNext w:val="0"/>
        <w:keepLines w:val="0"/>
        <w:widowControl w:val="0"/>
        <w:numPr>
          <w:ilvl w:val="0"/>
          <w:numId w:val="15"/>
        </w:numPr>
        <w:shd w:val="clear" w:color="auto" w:fill="auto"/>
        <w:tabs>
          <w:tab w:pos="1350" w:val="left"/>
        </w:tabs>
        <w:bidi w:val="0"/>
        <w:spacing w:before="0" w:line="240" w:lineRule="auto"/>
        <w:ind w:left="1340" w:right="0" w:hanging="660"/>
        <w:jc w:val="both"/>
      </w:pPr>
      <w:r>
        <w:rPr>
          <w:color w:val="000000"/>
          <w:spacing w:val="0"/>
          <w:w w:val="100"/>
          <w:position w:val="0"/>
          <w:shd w:val="clear" w:color="auto" w:fill="auto"/>
          <w:lang w:val="cs-CZ" w:eastAsia="cs-CZ" w:bidi="cs-CZ"/>
        </w:rPr>
        <w:t>při odstoupení kterékoliv strany od smlouvy je zhotovitel povinen vyklidit místo provádění díla do 5 kalendářních dní.</w:t>
      </w:r>
    </w:p>
    <w:p>
      <w:pPr>
        <w:pStyle w:val="Style2"/>
        <w:keepNext w:val="0"/>
        <w:keepLines w:val="0"/>
        <w:widowControl w:val="0"/>
        <w:numPr>
          <w:ilvl w:val="1"/>
          <w:numId w:val="3"/>
        </w:numPr>
        <w:shd w:val="clear" w:color="auto" w:fill="auto"/>
        <w:tabs>
          <w:tab w:pos="600" w:val="left"/>
        </w:tabs>
        <w:bidi w:val="0"/>
        <w:spacing w:before="0" w:after="440" w:line="240" w:lineRule="auto"/>
        <w:ind w:left="580" w:right="0" w:hanging="580"/>
        <w:jc w:val="both"/>
      </w:pPr>
      <w:r>
        <w:rPr>
          <w:color w:val="000000"/>
          <w:spacing w:val="0"/>
          <w:w w:val="100"/>
          <w:position w:val="0"/>
          <w:shd w:val="clear" w:color="auto" w:fill="auto"/>
          <w:lang w:val="cs-CZ" w:eastAsia="cs-CZ" w:bidi="cs-CZ"/>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pPr>
        <w:pStyle w:val="Style20"/>
        <w:keepNext/>
        <w:keepLines/>
        <w:widowControl w:val="0"/>
        <w:numPr>
          <w:ilvl w:val="0"/>
          <w:numId w:val="3"/>
        </w:numPr>
        <w:shd w:val="clear" w:color="auto" w:fill="auto"/>
        <w:tabs>
          <w:tab w:pos="414" w:val="left"/>
        </w:tabs>
        <w:bidi w:val="0"/>
        <w:spacing w:before="0" w:line="240" w:lineRule="auto"/>
        <w:ind w:left="0" w:right="0" w:firstLine="0"/>
        <w:jc w:val="center"/>
      </w:pPr>
      <w:bookmarkStart w:id="28" w:name="bookmark28"/>
      <w:r>
        <w:rPr>
          <w:color w:val="000000"/>
          <w:spacing w:val="0"/>
          <w:w w:val="100"/>
          <w:position w:val="0"/>
          <w:shd w:val="clear" w:color="auto" w:fill="auto"/>
          <w:lang w:val="cs-CZ" w:eastAsia="cs-CZ" w:bidi="cs-CZ"/>
        </w:rPr>
        <w:t>Doručování</w:t>
      </w:r>
      <w:bookmarkEnd w:id="28"/>
    </w:p>
    <w:p>
      <w:pPr>
        <w:pStyle w:val="Style2"/>
        <w:keepNext w:val="0"/>
        <w:keepLines w:val="0"/>
        <w:widowControl w:val="0"/>
        <w:numPr>
          <w:ilvl w:val="1"/>
          <w:numId w:val="3"/>
        </w:numPr>
        <w:shd w:val="clear" w:color="auto" w:fill="auto"/>
        <w:tabs>
          <w:tab w:pos="600"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této smlouvy se dohodly následujícím způsobem na adrese pro doručování písemné korespondence:</w:t>
      </w:r>
    </w:p>
    <w:p>
      <w:pPr>
        <w:pStyle w:val="Style2"/>
        <w:keepNext w:val="0"/>
        <w:keepLines w:val="0"/>
        <w:widowControl w:val="0"/>
        <w:numPr>
          <w:ilvl w:val="0"/>
          <w:numId w:val="17"/>
        </w:numPr>
        <w:shd w:val="clear" w:color="auto" w:fill="auto"/>
        <w:tabs>
          <w:tab w:pos="1350" w:val="left"/>
        </w:tabs>
        <w:bidi w:val="0"/>
        <w:spacing w:before="0" w:line="240" w:lineRule="auto"/>
        <w:ind w:left="1340" w:right="0" w:hanging="660"/>
        <w:jc w:val="both"/>
      </w:pPr>
      <w:r>
        <w:rPr>
          <w:color w:val="000000"/>
          <w:spacing w:val="0"/>
          <w:w w:val="100"/>
          <w:position w:val="0"/>
          <w:shd w:val="clear" w:color="auto" w:fill="auto"/>
          <w:lang w:val="cs-CZ" w:eastAsia="cs-CZ" w:bidi="cs-CZ"/>
        </w:rPr>
        <w:t>adresa pro doručování objednatele je: Náměstí Krále Jiřího z Poděbrad 10/16, 350 02 Cheb</w:t>
      </w:r>
    </w:p>
    <w:p>
      <w:pPr>
        <w:pStyle w:val="Style2"/>
        <w:keepNext w:val="0"/>
        <w:keepLines w:val="0"/>
        <w:widowControl w:val="0"/>
        <w:numPr>
          <w:ilvl w:val="0"/>
          <w:numId w:val="17"/>
        </w:numPr>
        <w:shd w:val="clear" w:color="auto" w:fill="auto"/>
        <w:tabs>
          <w:tab w:pos="1350" w:val="left"/>
        </w:tabs>
        <w:bidi w:val="0"/>
        <w:spacing w:before="0" w:line="240" w:lineRule="auto"/>
        <w:ind w:left="0" w:right="0" w:firstLine="660"/>
        <w:jc w:val="both"/>
      </w:pPr>
      <w:r>
        <w:rPr>
          <w:color w:val="000000"/>
          <w:spacing w:val="0"/>
          <w:w w:val="100"/>
          <w:position w:val="0"/>
          <w:shd w:val="clear" w:color="auto" w:fill="auto"/>
          <w:lang w:val="cs-CZ" w:eastAsia="cs-CZ" w:bidi="cs-CZ"/>
        </w:rPr>
        <w:t>adresa pro doručováni zhotovitele je: Viléma Glose 144, 33901 Klatovy.</w:t>
      </w:r>
    </w:p>
    <w:p>
      <w:pPr>
        <w:pStyle w:val="Style2"/>
        <w:keepNext w:val="0"/>
        <w:keepLines w:val="0"/>
        <w:widowControl w:val="0"/>
        <w:numPr>
          <w:ilvl w:val="1"/>
          <w:numId w:val="3"/>
        </w:numPr>
        <w:shd w:val="clear" w:color="auto" w:fill="auto"/>
        <w:tabs>
          <w:tab w:pos="600"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v případě změny sídla či místa podnikání, a tím i adresy pro doručování, budou písemné informovat o této skutečnosti bez zbytečného odkladu druhou smluvní stranu.</w:t>
      </w:r>
    </w:p>
    <w:p>
      <w:pPr>
        <w:pStyle w:val="Style2"/>
        <w:keepNext w:val="0"/>
        <w:keepLines w:val="0"/>
        <w:widowControl w:val="0"/>
        <w:numPr>
          <w:ilvl w:val="1"/>
          <w:numId w:val="3"/>
        </w:numPr>
        <w:shd w:val="clear" w:color="auto" w:fill="auto"/>
        <w:tabs>
          <w:tab w:pos="600" w:val="left"/>
        </w:tabs>
        <w:bidi w:val="0"/>
        <w:spacing w:before="0" w:line="240" w:lineRule="auto"/>
        <w:ind w:left="580" w:right="0" w:hanging="580"/>
        <w:jc w:val="both"/>
      </w:pPr>
      <w:r>
        <w:rPr>
          <w:color w:val="000000"/>
          <w:spacing w:val="0"/>
          <w:w w:val="100"/>
          <w:position w:val="0"/>
          <w:shd w:val="clear" w:color="auto" w:fill="auto"/>
          <w:lang w:val="cs-CZ" w:eastAsia="cs-CZ" w:bidi="cs-CZ"/>
        </w:rPr>
        <w:t>Veškerá podání a jiná oznámení, která se doručují smluvním stranám, je třeba doručit osobně nebo doporučenou listovní zásilkou s doručenkou nebo do datové schránky.</w:t>
      </w:r>
    </w:p>
    <w:p>
      <w:pPr>
        <w:pStyle w:val="Style2"/>
        <w:keepNext w:val="0"/>
        <w:keepLines w:val="0"/>
        <w:widowControl w:val="0"/>
        <w:numPr>
          <w:ilvl w:val="1"/>
          <w:numId w:val="3"/>
        </w:numPr>
        <w:shd w:val="clear" w:color="auto" w:fill="auto"/>
        <w:tabs>
          <w:tab w:pos="600" w:val="left"/>
        </w:tabs>
        <w:bidi w:val="0"/>
        <w:spacing w:before="0" w:line="240" w:lineRule="auto"/>
        <w:ind w:left="580" w:right="0" w:hanging="580"/>
        <w:jc w:val="both"/>
      </w:pPr>
      <w:r>
        <w:rPr>
          <w:color w:val="000000"/>
          <w:spacing w:val="0"/>
          <w:w w:val="100"/>
          <w:position w:val="0"/>
          <w:shd w:val="clear" w:color="auto" w:fill="auto"/>
          <w:lang w:val="cs-CZ" w:eastAsia="cs-CZ" w:bidi="cs-CZ"/>
        </w:rPr>
        <w:t>Aniž by tím byly dotčeny další prostředky, kterými lze prokázat doručení, má se za to, že oznámení bylo řádně doručené:</w:t>
      </w:r>
    </w:p>
    <w:p>
      <w:pPr>
        <w:pStyle w:val="Style2"/>
        <w:keepNext w:val="0"/>
        <w:keepLines w:val="0"/>
        <w:widowControl w:val="0"/>
        <w:numPr>
          <w:ilvl w:val="0"/>
          <w:numId w:val="19"/>
        </w:numPr>
        <w:shd w:val="clear" w:color="auto" w:fill="auto"/>
        <w:tabs>
          <w:tab w:pos="1350" w:val="left"/>
        </w:tabs>
        <w:bidi w:val="0"/>
        <w:spacing w:before="0" w:line="240" w:lineRule="auto"/>
        <w:ind w:left="0" w:right="0" w:firstLine="660"/>
        <w:jc w:val="both"/>
      </w:pPr>
      <w:r>
        <w:rPr>
          <w:color w:val="000000"/>
          <w:spacing w:val="0"/>
          <w:w w:val="100"/>
          <w:position w:val="0"/>
          <w:shd w:val="clear" w:color="auto" w:fill="auto"/>
          <w:lang w:val="cs-CZ" w:eastAsia="cs-CZ" w:bidi="cs-CZ"/>
        </w:rPr>
        <w:t>při doručování osobně:</w:t>
      </w:r>
    </w:p>
    <w:p>
      <w:pPr>
        <w:pStyle w:val="Style2"/>
        <w:keepNext w:val="0"/>
        <w:keepLines w:val="0"/>
        <w:widowControl w:val="0"/>
        <w:numPr>
          <w:ilvl w:val="0"/>
          <w:numId w:val="21"/>
        </w:numPr>
        <w:shd w:val="clear" w:color="auto" w:fill="auto"/>
        <w:tabs>
          <w:tab w:pos="1350" w:val="left"/>
        </w:tabs>
        <w:bidi w:val="0"/>
        <w:spacing w:before="0" w:after="0" w:line="240" w:lineRule="auto"/>
        <w:ind w:left="1060" w:right="0" w:firstLine="0"/>
        <w:jc w:val="both"/>
      </w:pPr>
      <w:r>
        <w:rPr>
          <w:color w:val="000000"/>
          <w:spacing w:val="0"/>
          <w:w w:val="100"/>
          <w:position w:val="0"/>
          <w:shd w:val="clear" w:color="auto" w:fill="auto"/>
          <w:lang w:val="cs-CZ" w:eastAsia="cs-CZ" w:bidi="cs-CZ"/>
        </w:rPr>
        <w:t>dnem faktického přijeti oznámení příjemcem;</w:t>
      </w:r>
    </w:p>
    <w:p>
      <w:pPr>
        <w:pStyle w:val="Style2"/>
        <w:keepNext w:val="0"/>
        <w:keepLines w:val="0"/>
        <w:widowControl w:val="0"/>
        <w:numPr>
          <w:ilvl w:val="0"/>
          <w:numId w:val="21"/>
        </w:numPr>
        <w:shd w:val="clear" w:color="auto" w:fill="auto"/>
        <w:tabs>
          <w:tab w:pos="1350" w:val="left"/>
        </w:tabs>
        <w:bidi w:val="0"/>
        <w:spacing w:before="0" w:after="0" w:line="240" w:lineRule="auto"/>
        <w:ind w:left="1340" w:right="0" w:hanging="280"/>
        <w:jc w:val="both"/>
      </w:pPr>
      <w:r>
        <w:rPr>
          <w:color w:val="000000"/>
          <w:spacing w:val="0"/>
          <w:w w:val="100"/>
          <w:position w:val="0"/>
          <w:shd w:val="clear" w:color="auto" w:fill="auto"/>
          <w:lang w:val="cs-CZ" w:eastAsia="cs-CZ" w:bidi="cs-CZ"/>
        </w:rPr>
        <w:t>dnem, v němž bylo doručeno osobě na příjemcově adrese určené k přebírání listovních zásilek;</w:t>
      </w:r>
    </w:p>
    <w:p>
      <w:pPr>
        <w:pStyle w:val="Style2"/>
        <w:keepNext w:val="0"/>
        <w:keepLines w:val="0"/>
        <w:widowControl w:val="0"/>
        <w:numPr>
          <w:ilvl w:val="0"/>
          <w:numId w:val="21"/>
        </w:numPr>
        <w:shd w:val="clear" w:color="auto" w:fill="auto"/>
        <w:tabs>
          <w:tab w:pos="1350" w:val="left"/>
        </w:tabs>
        <w:bidi w:val="0"/>
        <w:spacing w:before="0" w:after="0" w:line="240" w:lineRule="auto"/>
        <w:ind w:left="1340" w:right="0" w:hanging="280"/>
        <w:jc w:val="both"/>
      </w:pPr>
      <w:r>
        <w:rPr>
          <w:color w:val="000000"/>
          <w:spacing w:val="0"/>
          <w:w w:val="100"/>
          <w:position w:val="0"/>
          <w:shd w:val="clear" w:color="auto" w:fill="auto"/>
          <w:lang w:val="cs-CZ" w:eastAsia="cs-CZ" w:bidi="cs-CZ"/>
        </w:rPr>
        <w:t>dnem, kdy bylo doručováno osobě na příjemcově adrese určené k přebírání listovních zásilek, a tato osoba odmítla listovní zásilku převzít;</w:t>
      </w:r>
    </w:p>
    <w:p>
      <w:pPr>
        <w:pStyle w:val="Style2"/>
        <w:keepNext w:val="0"/>
        <w:keepLines w:val="0"/>
        <w:widowControl w:val="0"/>
        <w:numPr>
          <w:ilvl w:val="0"/>
          <w:numId w:val="21"/>
        </w:numPr>
        <w:shd w:val="clear" w:color="auto" w:fill="auto"/>
        <w:tabs>
          <w:tab w:pos="1350" w:val="left"/>
        </w:tabs>
        <w:bidi w:val="0"/>
        <w:spacing w:before="0" w:after="240" w:line="240" w:lineRule="auto"/>
        <w:ind w:left="1340" w:right="0" w:hanging="28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2"/>
        <w:keepNext w:val="0"/>
        <w:keepLines w:val="0"/>
        <w:widowControl w:val="0"/>
        <w:numPr>
          <w:ilvl w:val="0"/>
          <w:numId w:val="19"/>
        </w:numPr>
        <w:shd w:val="clear" w:color="auto" w:fill="auto"/>
        <w:tabs>
          <w:tab w:pos="1350" w:val="left"/>
        </w:tabs>
        <w:bidi w:val="0"/>
        <w:spacing w:before="0" w:line="240" w:lineRule="auto"/>
        <w:ind w:left="0" w:right="0" w:firstLine="660"/>
        <w:jc w:val="both"/>
      </w:pPr>
      <w:r>
        <w:rPr>
          <w:color w:val="000000"/>
          <w:spacing w:val="0"/>
          <w:w w:val="100"/>
          <w:position w:val="0"/>
          <w:shd w:val="clear" w:color="auto" w:fill="auto"/>
          <w:lang w:val="cs-CZ" w:eastAsia="cs-CZ" w:bidi="cs-CZ"/>
        </w:rPr>
        <w:t>při doručování poštou:</w:t>
      </w:r>
    </w:p>
    <w:p>
      <w:pPr>
        <w:pStyle w:val="Style2"/>
        <w:keepNext w:val="0"/>
        <w:keepLines w:val="0"/>
        <w:widowControl w:val="0"/>
        <w:numPr>
          <w:ilvl w:val="0"/>
          <w:numId w:val="23"/>
        </w:numPr>
        <w:shd w:val="clear" w:color="auto" w:fill="auto"/>
        <w:tabs>
          <w:tab w:pos="1350" w:val="left"/>
        </w:tabs>
        <w:bidi w:val="0"/>
        <w:spacing w:before="0" w:after="0" w:line="240" w:lineRule="auto"/>
        <w:ind w:left="1060" w:right="0" w:firstLine="0"/>
        <w:jc w:val="both"/>
      </w:pPr>
      <w:r>
        <w:rPr>
          <w:color w:val="000000"/>
          <w:spacing w:val="0"/>
          <w:w w:val="100"/>
          <w:position w:val="0"/>
          <w:shd w:val="clear" w:color="auto" w:fill="auto"/>
          <w:lang w:val="cs-CZ" w:eastAsia="cs-CZ" w:bidi="cs-CZ"/>
        </w:rPr>
        <w:t>dnem předání listovní zásilky příjemci;</w:t>
      </w:r>
    </w:p>
    <w:p>
      <w:pPr>
        <w:pStyle w:val="Style2"/>
        <w:keepNext w:val="0"/>
        <w:keepLines w:val="0"/>
        <w:widowControl w:val="0"/>
        <w:numPr>
          <w:ilvl w:val="0"/>
          <w:numId w:val="23"/>
        </w:numPr>
        <w:shd w:val="clear" w:color="auto" w:fill="auto"/>
        <w:tabs>
          <w:tab w:pos="1350" w:val="left"/>
        </w:tabs>
        <w:bidi w:val="0"/>
        <w:spacing w:before="0" w:line="240" w:lineRule="auto"/>
        <w:ind w:left="1340" w:right="0" w:hanging="280"/>
        <w:jc w:val="both"/>
      </w:pPr>
      <w:r>
        <w:rPr>
          <w:color w:val="000000"/>
          <w:spacing w:val="0"/>
          <w:w w:val="100"/>
          <w:position w:val="0"/>
          <w:shd w:val="clear" w:color="auto" w:fill="auto"/>
          <w:lang w:val="cs-CZ" w:eastAsia="cs-CZ" w:bidi="cs-CZ"/>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pPr>
        <w:pStyle w:val="Style20"/>
        <w:keepNext/>
        <w:keepLines/>
        <w:widowControl w:val="0"/>
        <w:numPr>
          <w:ilvl w:val="0"/>
          <w:numId w:val="3"/>
        </w:numPr>
        <w:shd w:val="clear" w:color="auto" w:fill="auto"/>
        <w:tabs>
          <w:tab w:pos="466" w:val="left"/>
        </w:tabs>
        <w:bidi w:val="0"/>
        <w:spacing w:before="0" w:line="240" w:lineRule="auto"/>
        <w:ind w:left="0" w:right="0" w:firstLine="0"/>
        <w:jc w:val="center"/>
      </w:pPr>
      <w:bookmarkStart w:id="30" w:name="bookmark30"/>
      <w:r>
        <w:rPr>
          <w:color w:val="000000"/>
          <w:spacing w:val="0"/>
          <w:w w:val="100"/>
          <w:position w:val="0"/>
          <w:shd w:val="clear" w:color="auto" w:fill="auto"/>
          <w:lang w:val="cs-CZ" w:eastAsia="cs-CZ" w:bidi="cs-CZ"/>
        </w:rPr>
        <w:t>Oprávněné osoby</w:t>
      </w:r>
      <w:bookmarkEnd w:id="30"/>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pPr>
        <w:pStyle w:val="Style2"/>
        <w:keepNext w:val="0"/>
        <w:keepLines w:val="0"/>
        <w:widowControl w:val="0"/>
        <w:numPr>
          <w:ilvl w:val="1"/>
          <w:numId w:val="3"/>
        </w:numPr>
        <w:shd w:val="clear" w:color="auto" w:fill="auto"/>
        <w:tabs>
          <w:tab w:pos="597"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objednatele:</w:t>
      </w:r>
    </w:p>
    <w:p>
      <w:pPr>
        <w:pStyle w:val="Style2"/>
        <w:keepNext w:val="0"/>
        <w:keepLines w:val="0"/>
        <w:widowControl w:val="0"/>
        <w:numPr>
          <w:ilvl w:val="0"/>
          <w:numId w:val="25"/>
        </w:numPr>
        <w:shd w:val="clear" w:color="auto" w:fill="auto"/>
        <w:tabs>
          <w:tab w:pos="1357" w:val="left"/>
        </w:tabs>
        <w:bidi w:val="0"/>
        <w:spacing w:before="0" w:line="240" w:lineRule="auto"/>
        <w:ind w:left="0" w:right="0" w:firstLine="700"/>
        <w:jc w:val="both"/>
      </w:pPr>
      <w:r>
        <w:rPr>
          <w:color w:val="000000"/>
          <w:spacing w:val="0"/>
          <w:w w:val="100"/>
          <w:position w:val="0"/>
          <w:shd w:val="clear" w:color="auto" w:fill="auto"/>
          <w:lang w:val="cs-CZ" w:eastAsia="cs-CZ" w:bidi="cs-CZ"/>
        </w:rPr>
        <w:t>Mgr. Marcel Fišer, Ph.D. - ředitel</w:t>
      </w:r>
    </w:p>
    <w:p>
      <w:pPr>
        <w:pStyle w:val="Style2"/>
        <w:keepNext w:val="0"/>
        <w:keepLines w:val="0"/>
        <w:widowControl w:val="0"/>
        <w:numPr>
          <w:ilvl w:val="0"/>
          <w:numId w:val="25"/>
        </w:numPr>
        <w:shd w:val="clear" w:color="auto" w:fill="auto"/>
        <w:tabs>
          <w:tab w:pos="1357" w:val="left"/>
        </w:tabs>
        <w:bidi w:val="0"/>
        <w:spacing w:before="0" w:line="240" w:lineRule="auto"/>
        <w:ind w:left="0" w:right="0" w:firstLine="700"/>
        <w:jc w:val="both"/>
      </w:pPr>
      <w:r>
        <w:rPr>
          <w:color w:val="000000"/>
          <w:spacing w:val="0"/>
          <w:w w:val="100"/>
          <w:position w:val="0"/>
          <w:shd w:val="clear" w:color="auto" w:fill="auto"/>
          <w:lang w:val="cs-CZ" w:eastAsia="cs-CZ" w:bidi="cs-CZ"/>
        </w:rPr>
        <w:t>Bc. Věra Karasová - zástupce ředitele</w:t>
      </w:r>
    </w:p>
    <w:p>
      <w:pPr>
        <w:pStyle w:val="Style2"/>
        <w:keepNext w:val="0"/>
        <w:keepLines w:val="0"/>
        <w:widowControl w:val="0"/>
        <w:numPr>
          <w:ilvl w:val="1"/>
          <w:numId w:val="3"/>
        </w:numPr>
        <w:shd w:val="clear" w:color="auto" w:fill="auto"/>
        <w:tabs>
          <w:tab w:pos="597" w:val="left"/>
        </w:tabs>
        <w:bidi w:val="0"/>
        <w:spacing w:before="0" w:line="240" w:lineRule="auto"/>
        <w:ind w:left="0" w:right="0" w:firstLine="0"/>
        <w:jc w:val="both"/>
      </w:pPr>
      <w:r>
        <w:rPr>
          <w:color w:val="000000"/>
          <w:spacing w:val="0"/>
          <w:w w:val="100"/>
          <w:position w:val="0"/>
          <w:shd w:val="clear" w:color="auto" w:fill="auto"/>
          <w:lang w:val="cs-CZ" w:eastAsia="cs-CZ" w:bidi="cs-CZ"/>
        </w:rPr>
        <w:t>Oprávněné osoby zhotovitele:</w:t>
      </w:r>
    </w:p>
    <w:p>
      <w:pPr>
        <w:pStyle w:val="Style2"/>
        <w:keepNext w:val="0"/>
        <w:keepLines w:val="0"/>
        <w:widowControl w:val="0"/>
        <w:numPr>
          <w:ilvl w:val="0"/>
          <w:numId w:val="27"/>
        </w:numPr>
        <w:shd w:val="clear" w:color="auto" w:fill="auto"/>
        <w:tabs>
          <w:tab w:pos="1357" w:val="left"/>
          <w:tab w:pos="1386" w:val="left"/>
        </w:tabs>
        <w:bidi w:val="0"/>
        <w:spacing w:before="0" w:line="240" w:lineRule="auto"/>
        <w:ind w:left="0" w:right="0" w:firstLine="700"/>
        <w:jc w:val="both"/>
      </w:pPr>
      <w:r>
        <w:rPr>
          <w:color w:val="000000"/>
          <w:spacing w:val="0"/>
          <w:w w:val="100"/>
          <w:position w:val="0"/>
          <w:shd w:val="clear" w:color="auto" w:fill="auto"/>
          <w:lang w:val="cs-CZ" w:eastAsia="cs-CZ" w:bidi="cs-CZ"/>
        </w:rPr>
        <w:t>Dušan Matějka - ve věcech smluvních</w:t>
      </w:r>
    </w:p>
    <w:p>
      <w:pPr>
        <w:pStyle w:val="Style2"/>
        <w:keepNext w:val="0"/>
        <w:keepLines w:val="0"/>
        <w:widowControl w:val="0"/>
        <w:numPr>
          <w:ilvl w:val="0"/>
          <w:numId w:val="27"/>
        </w:numPr>
        <w:shd w:val="clear" w:color="auto" w:fill="auto"/>
        <w:tabs>
          <w:tab w:pos="1357" w:val="left"/>
          <w:tab w:pos="1386" w:val="left"/>
        </w:tabs>
        <w:bidi w:val="0"/>
        <w:spacing w:before="0" w:after="440" w:line="240" w:lineRule="auto"/>
        <w:ind w:left="0" w:right="0" w:firstLine="700"/>
        <w:jc w:val="both"/>
      </w:pPr>
      <w:r>
        <w:rPr>
          <w:color w:val="000000"/>
          <w:spacing w:val="0"/>
          <w:w w:val="100"/>
          <w:position w:val="0"/>
          <w:shd w:val="clear" w:color="auto" w:fill="auto"/>
          <w:lang w:val="cs-CZ" w:eastAsia="cs-CZ" w:bidi="cs-CZ"/>
        </w:rPr>
        <w:t>Jaroslav Stýblo - ve věcech technických</w:t>
      </w:r>
    </w:p>
    <w:p>
      <w:pPr>
        <w:pStyle w:val="Style20"/>
        <w:keepNext/>
        <w:keepLines/>
        <w:widowControl w:val="0"/>
        <w:numPr>
          <w:ilvl w:val="0"/>
          <w:numId w:val="3"/>
        </w:numPr>
        <w:shd w:val="clear" w:color="auto" w:fill="auto"/>
        <w:tabs>
          <w:tab w:pos="486" w:val="left"/>
        </w:tabs>
        <w:bidi w:val="0"/>
        <w:spacing w:before="0" w:line="240" w:lineRule="auto"/>
        <w:ind w:left="0" w:right="0" w:firstLine="0"/>
        <w:jc w:val="center"/>
      </w:pPr>
      <w:bookmarkStart w:id="32" w:name="bookmark32"/>
      <w:r>
        <w:rPr>
          <w:color w:val="000000"/>
          <w:spacing w:val="0"/>
          <w:w w:val="100"/>
          <w:position w:val="0"/>
          <w:shd w:val="clear" w:color="auto" w:fill="auto"/>
          <w:lang w:val="cs-CZ" w:eastAsia="cs-CZ" w:bidi="cs-CZ"/>
        </w:rPr>
        <w:t>Společná ustanovení</w:t>
      </w:r>
      <w:bookmarkEnd w:id="32"/>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Nastanou-li u některé ze smluvních stran skutečnosti bránící řádnému plnění smlouvy, je povinna to ihned bez zbytečného odkladu oznámit straně druhé a vyvolat jednání pověřených zástupců obou smluvních stran.</w:t>
      </w:r>
    </w:p>
    <w:p>
      <w:pPr>
        <w:pStyle w:val="Style2"/>
        <w:keepNext w:val="0"/>
        <w:keepLines w:val="0"/>
        <w:widowControl w:val="0"/>
        <w:numPr>
          <w:ilvl w:val="1"/>
          <w:numId w:val="3"/>
        </w:numPr>
        <w:shd w:val="clear" w:color="auto" w:fill="auto"/>
        <w:tabs>
          <w:tab w:pos="597" w:val="left"/>
        </w:tabs>
        <w:bidi w:val="0"/>
        <w:spacing w:before="0" w:line="233" w:lineRule="auto"/>
        <w:ind w:left="580" w:right="0" w:hanging="580"/>
        <w:jc w:val="both"/>
      </w:pPr>
      <w:r>
        <w:rPr>
          <w:color w:val="000000"/>
          <w:spacing w:val="0"/>
          <w:w w:val="100"/>
          <w:position w:val="0"/>
          <w:shd w:val="clear" w:color="auto" w:fill="auto"/>
          <w:lang w:val="cs-CZ" w:eastAsia="cs-CZ" w:bidi="cs-CZ"/>
        </w:rPr>
        <w:t>Vlastnické právo k zhotovované věci, přechází na objednatele předávacím protokolem po dokončení zhotovení díla.</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zavazují, že budou chránit účetní záznamy dostatečným způsobem, aby se zabránilo jejich možnému zneužití (jak v případě zabezpečení příslušného počítačového programu, tak i pro fyzickou ochranu písemných záznamů).</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jsou povinny uchovávat odpovídajícím způsobem po dobu deseti (10) let od ukončení financování akce originál této smlouvy včetně jejích dodatků, veškeré účetní doklady a další dokumenty související s realizací díla.</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Veškeré platby mezi smluvními stranami uskutečněné na základě smlouvy budou probíhat bezhotovostně prostřednictvím účtů uvedených v záhlaví smlouvy, nevyplývá-li z některého ustanovení této smlouvy jinak.</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Platba uskutečněná na základě smlouvy je považována za provedenou řádně a včas, pokud ke dni její splatnosti budou peněžní prostředky odepsány z účtu jedné smluvní strany ve prospěch účtu druhé smluvní strany.</w:t>
      </w:r>
    </w:p>
    <w:p>
      <w:pPr>
        <w:pStyle w:val="Style2"/>
        <w:keepNext w:val="0"/>
        <w:keepLines w:val="0"/>
        <w:widowControl w:val="0"/>
        <w:numPr>
          <w:ilvl w:val="1"/>
          <w:numId w:val="3"/>
        </w:numPr>
        <w:shd w:val="clear" w:color="auto" w:fill="auto"/>
        <w:tabs>
          <w:tab w:pos="597" w:val="left"/>
        </w:tabs>
        <w:bidi w:val="0"/>
        <w:spacing w:before="0" w:line="240" w:lineRule="auto"/>
        <w:ind w:left="580" w:right="0" w:hanging="580"/>
        <w:jc w:val="both"/>
      </w:pPr>
      <w:r>
        <w:rPr>
          <w:color w:val="000000"/>
          <w:spacing w:val="0"/>
          <w:w w:val="100"/>
          <w:position w:val="0"/>
          <w:shd w:val="clear" w:color="auto" w:fill="auto"/>
          <w:lang w:val="cs-CZ" w:eastAsia="cs-CZ" w:bidi="cs-CZ"/>
        </w:rPr>
        <w:t>V případě sporů souvisejících se smlouvou se smluvní strany vždy pokusí o smírné řešení. Nedojde-li k takovému řešení, rozhodne o sporu věcně a místně příslušný soud České republiky.</w:t>
      </w:r>
      <w:r>
        <w:br w:type="page"/>
      </w:r>
    </w:p>
    <w:p>
      <w:pPr>
        <w:pStyle w:val="Style2"/>
        <w:keepNext w:val="0"/>
        <w:keepLines w:val="0"/>
        <w:widowControl w:val="0"/>
        <w:numPr>
          <w:ilvl w:val="1"/>
          <w:numId w:val="3"/>
        </w:numPr>
        <w:shd w:val="clear" w:color="auto" w:fill="auto"/>
        <w:tabs>
          <w:tab w:pos="609"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Smluvní strany smlouvy se dohodly, že právní vztahy založené touto smlouvou se budou řídit právním řádem České republiky.</w:t>
      </w:r>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pPr>
        <w:pStyle w:val="Style2"/>
        <w:keepNext w:val="0"/>
        <w:keepLines w:val="0"/>
        <w:widowControl w:val="0"/>
        <w:numPr>
          <w:ilvl w:val="1"/>
          <w:numId w:val="3"/>
        </w:numPr>
        <w:shd w:val="clear" w:color="auto" w:fill="auto"/>
        <w:tabs>
          <w:tab w:pos="614"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nepřipouští odchylky od návrhu smlouvy.</w:t>
      </w:r>
    </w:p>
    <w:p>
      <w:pPr>
        <w:pStyle w:val="Style2"/>
        <w:keepNext w:val="0"/>
        <w:keepLines w:val="0"/>
        <w:widowControl w:val="0"/>
        <w:numPr>
          <w:ilvl w:val="1"/>
          <w:numId w:val="3"/>
        </w:numPr>
        <w:shd w:val="clear" w:color="auto" w:fill="auto"/>
        <w:tabs>
          <w:tab w:pos="614" w:val="left"/>
        </w:tabs>
        <w:bidi w:val="0"/>
        <w:spacing w:before="0" w:after="440" w:line="240" w:lineRule="auto"/>
        <w:ind w:left="600" w:right="0" w:hanging="600"/>
        <w:jc w:val="both"/>
      </w:pPr>
      <w:r>
        <w:rPr>
          <w:color w:val="000000"/>
          <w:spacing w:val="0"/>
          <w:w w:val="100"/>
          <w:position w:val="0"/>
          <w:shd w:val="clear" w:color="auto" w:fill="auto"/>
          <w:lang w:val="cs-CZ" w:eastAsia="cs-CZ" w:bidi="cs-CZ"/>
        </w:rPr>
        <w:t>Smluvní strany se ve smyslu ustanovení § 630 odst. 1 zákona č. 89/2012 Sb., občanský zákoník, dohodly, že promlčecí doby všech závazků ze smlouvy některému z účastníků se prodlužují na dobu patnácti let.</w:t>
      </w:r>
    </w:p>
    <w:p>
      <w:pPr>
        <w:pStyle w:val="Style20"/>
        <w:keepNext/>
        <w:keepLines/>
        <w:widowControl w:val="0"/>
        <w:numPr>
          <w:ilvl w:val="0"/>
          <w:numId w:val="3"/>
        </w:numPr>
        <w:shd w:val="clear" w:color="auto" w:fill="auto"/>
        <w:tabs>
          <w:tab w:pos="451" w:val="left"/>
        </w:tabs>
        <w:bidi w:val="0"/>
        <w:spacing w:before="0" w:after="160" w:line="240" w:lineRule="auto"/>
        <w:ind w:left="0" w:right="0" w:firstLine="0"/>
        <w:jc w:val="center"/>
      </w:pPr>
      <w:bookmarkStart w:id="34" w:name="bookmark34"/>
      <w:r>
        <w:rPr>
          <w:color w:val="000000"/>
          <w:spacing w:val="0"/>
          <w:w w:val="100"/>
          <w:position w:val="0"/>
          <w:shd w:val="clear" w:color="auto" w:fill="auto"/>
          <w:lang w:val="cs-CZ" w:eastAsia="cs-CZ" w:bidi="cs-CZ"/>
        </w:rPr>
        <w:t>Závěrečná ustanovení</w:t>
      </w:r>
      <w:bookmarkEnd w:id="34"/>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Tato smlouva obsahuje úplnou dohodu smluvních stran ve věci předmětu této smlouvy a nahrazuje veškeré ostatní písemné či ústní dohody učiněné ve věci předmětu této smlouvy.</w:t>
      </w:r>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Smlouva je vyhotovena ve čtyřech stejnopisech, z nichž každá smluvní strana obdrží po dvou stejnopisech smlouvy. Každý stejnopis smlouvy má právní sílu originálu.</w:t>
      </w:r>
    </w:p>
    <w:p>
      <w:pPr>
        <w:pStyle w:val="Style2"/>
        <w:keepNext w:val="0"/>
        <w:keepLines w:val="0"/>
        <w:widowControl w:val="0"/>
        <w:numPr>
          <w:ilvl w:val="1"/>
          <w:numId w:val="3"/>
        </w:numPr>
        <w:shd w:val="clear" w:color="auto" w:fill="auto"/>
        <w:tabs>
          <w:tab w:pos="59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Nedílnou součást této smlouvy tvoří tyto přílohy:</w:t>
      </w:r>
    </w:p>
    <w:p>
      <w:pPr>
        <w:pStyle w:val="Style2"/>
        <w:keepNext w:val="0"/>
        <w:keepLines w:val="0"/>
        <w:widowControl w:val="0"/>
        <w:shd w:val="clear" w:color="auto" w:fill="auto"/>
        <w:bidi w:val="0"/>
        <w:spacing w:before="0" w:after="100" w:line="240" w:lineRule="auto"/>
        <w:ind w:left="1100" w:right="0" w:firstLine="0"/>
        <w:jc w:val="both"/>
      </w:pPr>
      <w:r>
        <w:rPr>
          <w:color w:val="000000"/>
          <w:spacing w:val="0"/>
          <w:w w:val="100"/>
          <w:position w:val="0"/>
          <w:shd w:val="clear" w:color="auto" w:fill="auto"/>
          <w:lang w:val="cs-CZ" w:eastAsia="cs-CZ" w:bidi="cs-CZ"/>
        </w:rPr>
        <w:t>Externí přílohy - uloženo u objednatele:</w:t>
      </w:r>
    </w:p>
    <w:p>
      <w:pPr>
        <w:pStyle w:val="Style2"/>
        <w:keepNext w:val="0"/>
        <w:keepLines w:val="0"/>
        <w:widowControl w:val="0"/>
        <w:shd w:val="clear" w:color="auto" w:fill="auto"/>
        <w:bidi w:val="0"/>
        <w:spacing w:before="0" w:after="100" w:line="240" w:lineRule="auto"/>
        <w:ind w:left="1780" w:right="0" w:firstLine="0"/>
        <w:jc w:val="both"/>
      </w:pPr>
      <w:r>
        <w:rPr>
          <w:color w:val="000000"/>
          <w:spacing w:val="0"/>
          <w:w w:val="100"/>
          <w:position w:val="0"/>
          <w:shd w:val="clear" w:color="auto" w:fill="auto"/>
          <w:lang w:val="cs-CZ" w:eastAsia="cs-CZ" w:bidi="cs-CZ"/>
        </w:rPr>
        <w:t>Nabídka zhotovitele</w:t>
      </w:r>
    </w:p>
    <w:p>
      <w:pPr>
        <w:pStyle w:val="Style2"/>
        <w:keepNext w:val="0"/>
        <w:keepLines w:val="0"/>
        <w:widowControl w:val="0"/>
        <w:shd w:val="clear" w:color="auto" w:fill="auto"/>
        <w:bidi w:val="0"/>
        <w:spacing w:before="0" w:after="100" w:line="240" w:lineRule="auto"/>
        <w:ind w:left="1780" w:right="0" w:firstLine="0"/>
        <w:jc w:val="both"/>
      </w:pPr>
      <w:r>
        <w:rPr>
          <w:color w:val="000000"/>
          <w:spacing w:val="0"/>
          <w:w w:val="100"/>
          <w:position w:val="0"/>
          <w:shd w:val="clear" w:color="auto" w:fill="auto"/>
          <w:lang w:val="cs-CZ" w:eastAsia="cs-CZ" w:bidi="cs-CZ"/>
        </w:rPr>
        <w:t>Zadávací dokumentace na veřejnou zakázku</w:t>
      </w:r>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Smluvní strany se dohodly, že uveřejnění smlouvy v Registru smluv provede objednatel, kontakt pro doručení oznámení o vkladu druhé smluvní straně: datová schránka/e-mail fhe26fu/</w:t>
      </w:r>
      <w:r>
        <w:fldChar w:fldCharType="begin"/>
      </w:r>
      <w:r>
        <w:rPr/>
        <w:instrText> HYPERLINK "mailto:tisk@dragonpress.cz" </w:instrText>
      </w:r>
      <w:r>
        <w:fldChar w:fldCharType="separate"/>
      </w:r>
      <w:r>
        <w:rPr>
          <w:color w:val="000000"/>
          <w:spacing w:val="0"/>
          <w:w w:val="100"/>
          <w:position w:val="0"/>
          <w:shd w:val="clear" w:color="auto" w:fill="auto"/>
          <w:lang w:val="cs-CZ" w:eastAsia="cs-CZ" w:bidi="cs-CZ"/>
        </w:rPr>
        <w:t>tisk@dragonpress.cz</w:t>
      </w:r>
      <w:r>
        <w:fldChar w:fldCharType="end"/>
      </w:r>
      <w:r>
        <w:rPr>
          <w:color w:val="000000"/>
          <w:spacing w:val="0"/>
          <w:w w:val="100"/>
          <w:position w:val="0"/>
          <w:shd w:val="clear" w:color="auto" w:fill="auto"/>
          <w:lang w:val="cs-CZ" w:eastAsia="cs-CZ" w:bidi="cs-CZ"/>
        </w:rPr>
        <w:t>. Považuje-li zhotovitel rozsah uveřejnění v registru smluv za nedostatečný, upozorní na tuto skutečnost objednatele. Neprovede-li objednatel v přiměřené lhůtě nápravu, je zhotovitel oprávněn uveřejnit v registru smluv smlouvu v jím požadovaném rozsahu.</w:t>
      </w:r>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pPr>
        <w:pStyle w:val="Style2"/>
        <w:keepNext w:val="0"/>
        <w:keepLines w:val="0"/>
        <w:widowControl w:val="0"/>
        <w:numPr>
          <w:ilvl w:val="1"/>
          <w:numId w:val="3"/>
        </w:numPr>
        <w:shd w:val="clear" w:color="auto" w:fill="auto"/>
        <w:tabs>
          <w:tab w:pos="597" w:val="left"/>
        </w:tabs>
        <w:bidi w:val="0"/>
        <w:spacing w:before="0" w:after="100" w:line="240" w:lineRule="auto"/>
        <w:ind w:left="600" w:right="0" w:hanging="600"/>
        <w:jc w:val="both"/>
      </w:pPr>
      <w:r>
        <mc:AlternateContent>
          <mc:Choice Requires="wps">
            <w:drawing>
              <wp:anchor distT="266700" distB="0" distL="114300" distR="114300" simplePos="0" relativeHeight="125829382" behindDoc="0" locked="0" layoutInCell="1" allowOverlap="1">
                <wp:simplePos x="0" y="0"/>
                <wp:positionH relativeFrom="page">
                  <wp:posOffset>3876675</wp:posOffset>
                </wp:positionH>
                <wp:positionV relativeFrom="paragraph">
                  <wp:posOffset>914400</wp:posOffset>
                </wp:positionV>
                <wp:extent cx="1560830" cy="173990"/>
                <wp:wrapTopAndBottom/>
                <wp:docPr id="9" name="Shape 9"/>
                <a:graphic xmlns:a="http://schemas.openxmlformats.org/drawingml/2006/main">
                  <a:graphicData uri="http://schemas.microsoft.com/office/word/2010/wordprocessingShape">
                    <wps:wsp>
                      <wps:cNvSpPr txBox="1"/>
                      <wps:spPr>
                        <a:xfrm>
                          <a:ext cx="1560830" cy="173990"/>
                        </a:xfrm>
                        <a:prstGeom prst="rect"/>
                        <a:noFill/>
                      </wps:spPr>
                      <wps:txbx>
                        <w:txbxContent>
                          <w:p>
                            <w:pPr>
                              <w:pStyle w:val="Style4"/>
                              <w:keepNext w:val="0"/>
                              <w:keepLines w:val="0"/>
                              <w:widowControl w:val="0"/>
                              <w:shd w:val="clear" w:color="auto" w:fill="auto"/>
                              <w:tabs>
                                <w:tab w:leader="dot" w:pos="547" w:val="left"/>
                                <w:tab w:leader="dot" w:pos="19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w:t>
                              <w:tab/>
                              <w:tab/>
                              <w:t>dne</w:t>
                            </w:r>
                          </w:p>
                        </w:txbxContent>
                      </wps:txbx>
                      <wps:bodyPr wrap="none" lIns="0" tIns="0" rIns="0" bIns="0">
                        <a:noAutoFit/>
                      </wps:bodyPr>
                    </wps:wsp>
                  </a:graphicData>
                </a:graphic>
              </wp:anchor>
            </w:drawing>
          </mc:Choice>
          <mc:Fallback>
            <w:pict>
              <v:shape id="_x0000_s1035" type="#_x0000_t202" style="position:absolute;margin-left:305.25pt;margin-top:72.pt;width:122.90000000000001pt;height:13.700000000000001pt;z-index:-125829371;mso-wrap-distance-left:9.pt;mso-wrap-distance-top:21.pt;mso-wrap-distance-right:9.pt;mso-position-horizontal-relative:page" filled="f" stroked="f">
                <v:textbox inset="0,0,0,0">
                  <w:txbxContent>
                    <w:p>
                      <w:pPr>
                        <w:pStyle w:val="Style4"/>
                        <w:keepNext w:val="0"/>
                        <w:keepLines w:val="0"/>
                        <w:widowControl w:val="0"/>
                        <w:shd w:val="clear" w:color="auto" w:fill="auto"/>
                        <w:tabs>
                          <w:tab w:leader="dot" w:pos="547" w:val="left"/>
                          <w:tab w:leader="dot" w:pos="19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w:t>
                        <w:tab/>
                        <w:tab/>
                        <w:t>dne</w:t>
                      </w:r>
                    </w:p>
                  </w:txbxContent>
                </v:textbox>
                <w10:wrap type="topAndBottom" anchorx="page"/>
              </v:shape>
            </w:pict>
          </mc:Fallback>
        </mc:AlternateContent>
      </w:r>
      <w:r>
        <w:drawing>
          <wp:anchor distT="0" distB="798830" distL="233045" distR="114300" simplePos="0" relativeHeight="125829384" behindDoc="0" locked="0" layoutInCell="1" allowOverlap="1">
            <wp:simplePos x="0" y="0"/>
            <wp:positionH relativeFrom="page">
              <wp:posOffset>837565</wp:posOffset>
            </wp:positionH>
            <wp:positionV relativeFrom="paragraph">
              <wp:posOffset>952500</wp:posOffset>
            </wp:positionV>
            <wp:extent cx="1926590" cy="115824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ext cx="1926590" cy="1158240"/>
                    </a:xfrm>
                    <a:prstGeom prst="rect"/>
                  </pic:spPr>
                </pic:pic>
              </a:graphicData>
            </a:graphic>
          </wp:anchor>
        </w:drawing>
      </w:r>
      <w:r>
        <w:drawing>
          <wp:anchor distT="1185545" distB="0" distL="114300" distR="1772920" simplePos="0" relativeHeight="125829385" behindDoc="0" locked="0" layoutInCell="1" allowOverlap="1">
            <wp:simplePos x="0" y="0"/>
            <wp:positionH relativeFrom="page">
              <wp:posOffset>718820</wp:posOffset>
            </wp:positionH>
            <wp:positionV relativeFrom="paragraph">
              <wp:posOffset>2138045</wp:posOffset>
            </wp:positionV>
            <wp:extent cx="384175" cy="768350"/>
            <wp:wrapSquare wrapText="bothSides"/>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384175" cy="7683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1255395</wp:posOffset>
                </wp:positionH>
                <wp:positionV relativeFrom="paragraph">
                  <wp:posOffset>2293620</wp:posOffset>
                </wp:positionV>
                <wp:extent cx="1454150" cy="572770"/>
                <wp:wrapNone/>
                <wp:docPr id="15" name="Shape 15"/>
                <a:graphic xmlns:a="http://schemas.openxmlformats.org/drawingml/2006/main">
                  <a:graphicData uri="http://schemas.microsoft.com/office/word/2010/wordprocessingShape">
                    <wps:wsp>
                      <wps:cNvSpPr txBox="1"/>
                      <wps:spPr>
                        <a:xfrm>
                          <a:ext cx="1454150" cy="5727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spacing w:val="0"/>
                                <w:w w:val="100"/>
                                <w:position w:val="0"/>
                                <w:sz w:val="30"/>
                                <w:szCs w:val="30"/>
                                <w:shd w:val="clear" w:color="auto" w:fill="auto"/>
                                <w:lang w:val="cs-CZ" w:eastAsia="cs-CZ" w:bidi="cs-CZ"/>
                              </w:rPr>
                              <w:t xml:space="preserve">|p R EUS Sli </w:t>
                            </w:r>
                            <w:r>
                              <w:rPr>
                                <w:spacing w:val="0"/>
                                <w:w w:val="100"/>
                                <w:position w:val="0"/>
                                <w:shd w:val="clear" w:color="auto" w:fill="auto"/>
                                <w:lang w:val="cs-CZ" w:eastAsia="cs-CZ" w:bidi="cs-CZ"/>
                              </w:rPr>
                              <w:t xml:space="preserve">iahlská 228,338 81 Khltvy </w:t>
                            </w:r>
                            <w:r>
                              <w:rPr>
                                <w:spacing w:val="0"/>
                                <w:position w:val="0"/>
                                <w:shd w:val="clear" w:color="auto" w:fill="auto"/>
                                <w:lang w:val="cs-CZ" w:eastAsia="cs-CZ" w:bidi="cs-CZ"/>
                              </w:rPr>
                              <w:t>Čfc 11237481 IÉ CZ18237481</w:t>
                            </w:r>
                          </w:p>
                        </w:txbxContent>
                      </wps:txbx>
                      <wps:bodyPr lIns="0" tIns="0" rIns="0" bIns="0">
                        <a:noAutoFit/>
                      </wps:bodyPr>
                    </wps:wsp>
                  </a:graphicData>
                </a:graphic>
              </wp:anchor>
            </w:drawing>
          </mc:Choice>
          <mc:Fallback>
            <w:pict>
              <v:shape id="_x0000_s1041" type="#_x0000_t202" style="position:absolute;margin-left:98.850000000000009pt;margin-top:180.59999999999999pt;width:114.5pt;height:45.100000000000001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spacing w:val="0"/>
                          <w:w w:val="100"/>
                          <w:position w:val="0"/>
                          <w:sz w:val="30"/>
                          <w:szCs w:val="30"/>
                          <w:shd w:val="clear" w:color="auto" w:fill="auto"/>
                          <w:lang w:val="cs-CZ" w:eastAsia="cs-CZ" w:bidi="cs-CZ"/>
                        </w:rPr>
                        <w:t xml:space="preserve">|p R EUS Sli </w:t>
                      </w:r>
                      <w:r>
                        <w:rPr>
                          <w:spacing w:val="0"/>
                          <w:w w:val="100"/>
                          <w:position w:val="0"/>
                          <w:shd w:val="clear" w:color="auto" w:fill="auto"/>
                          <w:lang w:val="cs-CZ" w:eastAsia="cs-CZ" w:bidi="cs-CZ"/>
                        </w:rPr>
                        <w:t xml:space="preserve">iahlská 228,338 81 Khltvy </w:t>
                      </w:r>
                      <w:r>
                        <w:rPr>
                          <w:spacing w:val="0"/>
                          <w:position w:val="0"/>
                          <w:shd w:val="clear" w:color="auto" w:fill="auto"/>
                          <w:lang w:val="cs-CZ" w:eastAsia="cs-CZ" w:bidi="cs-CZ"/>
                        </w:rPr>
                        <w:t>Čfc 11237481 IÉ CZ18237481</w:t>
                      </w:r>
                    </w:p>
                  </w:txbxContent>
                </v:textbox>
                <w10:wrap anchorx="page"/>
              </v:shape>
            </w:pict>
          </mc:Fallback>
        </mc:AlternateContent>
      </w:r>
      <w:r>
        <w:rPr>
          <w:color w:val="000000"/>
          <w:spacing w:val="0"/>
          <w:w w:val="100"/>
          <w:position w:val="0"/>
          <w:shd w:val="clear" w:color="auto" w:fill="auto"/>
          <w:lang w:val="cs-CZ" w:eastAsia="cs-CZ" w:bidi="cs-CZ"/>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pPr>
        <w:pStyle w:val="Style25"/>
        <w:keepNext/>
        <w:keepLines/>
        <w:widowControl w:val="0"/>
        <w:shd w:val="clear" w:color="auto" w:fill="auto"/>
        <w:bidi w:val="0"/>
        <w:spacing w:before="440" w:after="40"/>
        <w:ind w:right="0" w:firstLine="0"/>
        <w:jc w:val="left"/>
      </w:pPr>
      <w:r>
        <mc:AlternateContent>
          <mc:Choice Requires="wps">
            <w:drawing>
              <wp:anchor distT="0" distB="0" distL="114300" distR="114300" simplePos="0" relativeHeight="125829386" behindDoc="0" locked="0" layoutInCell="1" allowOverlap="1">
                <wp:simplePos x="0" y="0"/>
                <wp:positionH relativeFrom="page">
                  <wp:posOffset>5504180</wp:posOffset>
                </wp:positionH>
                <wp:positionV relativeFrom="paragraph">
                  <wp:posOffset>76200</wp:posOffset>
                </wp:positionV>
                <wp:extent cx="1298575" cy="969010"/>
                <wp:wrapSquare wrapText="bothSides"/>
                <wp:docPr id="17" name="Shape 17"/>
                <a:graphic xmlns:a="http://schemas.openxmlformats.org/drawingml/2006/main">
                  <a:graphicData uri="http://schemas.microsoft.com/office/word/2010/wordprocessingShape">
                    <wps:wsp>
                      <wps:cNvSpPr txBox="1"/>
                      <wps:spPr>
                        <a:xfrm>
                          <a:ext cx="1298575" cy="969010"/>
                        </a:xfrm>
                        <a:prstGeom prst="rect"/>
                        <a:noFill/>
                      </wps:spPr>
                      <wps:txbx>
                        <w:txbxContent>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Digitálně </w:t>
                            </w:r>
                            <w:r>
                              <w:rPr>
                                <w:color w:val="000000"/>
                                <w:spacing w:val="0"/>
                                <w:w w:val="100"/>
                                <w:position w:val="0"/>
                                <w:u w:val="single"/>
                                <w:shd w:val="clear" w:color="auto" w:fill="auto"/>
                                <w:lang w:val="cs-CZ" w:eastAsia="cs-CZ" w:bidi="cs-CZ"/>
                              </w:rPr>
                              <w:t>podepsal Mg</w:t>
                            </w:r>
                            <w:r>
                              <w:rPr>
                                <w:color w:val="000000"/>
                                <w:spacing w:val="0"/>
                                <w:w w:val="100"/>
                                <w:position w:val="0"/>
                                <w:shd w:val="clear" w:color="auto" w:fill="auto"/>
                                <w:lang w:val="cs-CZ" w:eastAsia="cs-CZ" w:bidi="cs-CZ"/>
                              </w:rPr>
                              <w:t>r. Marcel Fišer</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Datum: 2022.04.19 20:21:01 +02'00'</w:t>
                            </w:r>
                          </w:p>
                        </w:txbxContent>
                      </wps:txbx>
                      <wps:bodyPr lIns="0" tIns="0" rIns="0" bIns="0">
                        <a:noAutoFit/>
                      </wps:bodyPr>
                    </wps:wsp>
                  </a:graphicData>
                </a:graphic>
              </wp:anchor>
            </w:drawing>
          </mc:Choice>
          <mc:Fallback>
            <w:pict>
              <v:shape id="_x0000_s1043" type="#_x0000_t202" style="position:absolute;margin-left:433.40000000000003pt;margin-top:6.pt;width:102.25pt;height:76.299999999999997pt;z-index:-125829367;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Digitálně </w:t>
                      </w:r>
                      <w:r>
                        <w:rPr>
                          <w:color w:val="000000"/>
                          <w:spacing w:val="0"/>
                          <w:w w:val="100"/>
                          <w:position w:val="0"/>
                          <w:u w:val="single"/>
                          <w:shd w:val="clear" w:color="auto" w:fill="auto"/>
                          <w:lang w:val="cs-CZ" w:eastAsia="cs-CZ" w:bidi="cs-CZ"/>
                        </w:rPr>
                        <w:t>podepsal Mg</w:t>
                      </w:r>
                      <w:r>
                        <w:rPr>
                          <w:color w:val="000000"/>
                          <w:spacing w:val="0"/>
                          <w:w w:val="100"/>
                          <w:position w:val="0"/>
                          <w:shd w:val="clear" w:color="auto" w:fill="auto"/>
                          <w:lang w:val="cs-CZ" w:eastAsia="cs-CZ" w:bidi="cs-CZ"/>
                        </w:rPr>
                        <w:t>r. Marcel Fišer</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Datum: 2022.04.19 20:21:01 +02'00'</w:t>
                      </w:r>
                    </w:p>
                  </w:txbxContent>
                </v:textbox>
                <w10:wrap type="square" anchorx="page"/>
              </v:shape>
            </w:pict>
          </mc:Fallback>
        </mc:AlternateContent>
      </w:r>
      <w:bookmarkStart w:id="36" w:name="bookmark36"/>
      <w:r>
        <w:rPr>
          <w:color w:val="000000"/>
          <w:spacing w:val="0"/>
          <w:w w:val="100"/>
          <w:position w:val="0"/>
          <w:shd w:val="clear" w:color="auto" w:fill="auto"/>
          <w:lang w:val="cs-CZ" w:eastAsia="cs-CZ" w:bidi="cs-CZ"/>
        </w:rPr>
        <w:t>Mgr.</w:t>
      </w:r>
      <w:bookmarkEnd w:id="36"/>
    </w:p>
    <w:p>
      <w:pPr>
        <w:pStyle w:val="Style25"/>
        <w:keepNext/>
        <w:keepLines/>
        <w:widowControl w:val="0"/>
        <w:shd w:val="clear" w:color="auto" w:fill="auto"/>
        <w:bidi w:val="0"/>
        <w:spacing w:before="0"/>
        <w:ind w:right="0" w:firstLine="0"/>
        <w:jc w:val="left"/>
      </w:pPr>
      <w:r>
        <w:rPr>
          <w:color w:val="000000"/>
          <w:spacing w:val="0"/>
          <w:w w:val="100"/>
          <w:position w:val="0"/>
          <w:shd w:val="clear" w:color="auto" w:fill="auto"/>
          <w:lang w:val="cs-CZ" w:eastAsia="cs-CZ" w:bidi="cs-CZ"/>
        </w:rPr>
        <w:t>MarceL Fišer</w:t>
      </w:r>
    </w:p>
    <w:sectPr>
      <w:footerReference w:type="default" r:id="rId11"/>
      <w:footerReference w:type="first" r:id="rId12"/>
      <w:footnotePr>
        <w:pos w:val="pageBottom"/>
        <w:numFmt w:val="decimal"/>
        <w:numRestart w:val="continuous"/>
      </w:footnotePr>
      <w:pgSz w:w="11900" w:h="16840"/>
      <w:pgMar w:top="1488" w:right="1711" w:bottom="1809" w:left="1305"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3617595</wp:posOffset>
              </wp:positionH>
              <wp:positionV relativeFrom="page">
                <wp:posOffset>9608820</wp:posOffset>
              </wp:positionV>
              <wp:extent cx="39370" cy="60960"/>
              <wp:wrapNone/>
              <wp:docPr id="5" name="Shape 5"/>
              <a:graphic xmlns:a="http://schemas.openxmlformats.org/drawingml/2006/main">
                <a:graphicData uri="http://schemas.microsoft.com/office/word/2010/wordprocessingShape">
                  <wps:wsp>
                    <wps:cNvSpPr txBox="1"/>
                    <wps:spPr>
                      <a:xfrm>
                        <a:ext cx="39370" cy="6096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•&gt;</w:t>
                          </w:r>
                        </w:p>
                      </w:txbxContent>
                    </wps:txbx>
                    <wps:bodyPr wrap="none" lIns="0" tIns="0" rIns="0" bIns="0">
                      <a:spAutoFit/>
                    </wps:bodyPr>
                  </wps:wsp>
                </a:graphicData>
              </a:graphic>
            </wp:anchor>
          </w:drawing>
        </mc:Choice>
        <mc:Fallback>
          <w:pict>
            <v:shape id="_x0000_s1031" type="#_x0000_t202" style="position:absolute;margin-left:284.85000000000002pt;margin-top:756.60000000000002pt;width:3.1000000000000001pt;height:4.7999999999999998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•&gt;</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3589655</wp:posOffset>
              </wp:positionH>
              <wp:positionV relativeFrom="page">
                <wp:posOffset>9613265</wp:posOffset>
              </wp:positionV>
              <wp:extent cx="103505" cy="79375"/>
              <wp:wrapNone/>
              <wp:docPr id="7" name="Shape 7"/>
              <a:graphic xmlns:a="http://schemas.openxmlformats.org/drawingml/2006/main">
                <a:graphicData uri="http://schemas.microsoft.com/office/word/2010/wordprocessingShape">
                  <wps:wsp>
                    <wps:cNvSpPr txBox="1"/>
                    <wps:spPr>
                      <a:xfrm>
                        <a:ext cx="103505" cy="7937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282.65000000000003pt;margin-top:756.95000000000005pt;width:8.1500000000000004pt;height:6.25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3589655</wp:posOffset>
              </wp:positionH>
              <wp:positionV relativeFrom="page">
                <wp:posOffset>9613265</wp:posOffset>
              </wp:positionV>
              <wp:extent cx="103505" cy="79375"/>
              <wp:wrapNone/>
              <wp:docPr id="19" name="Shape 19"/>
              <a:graphic xmlns:a="http://schemas.openxmlformats.org/drawingml/2006/main">
                <a:graphicData uri="http://schemas.microsoft.com/office/word/2010/wordprocessingShape">
                  <wps:wsp>
                    <wps:cNvSpPr txBox="1"/>
                    <wps:spPr>
                      <a:xfrm>
                        <a:ext cx="103505" cy="7937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5" type="#_x0000_t202" style="position:absolute;margin-left:282.65000000000003pt;margin-top:756.95000000000005pt;width:8.1500000000000004pt;height:6.25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3)_"/>
    <w:basedOn w:val="DefaultParagraphFont"/>
    <w:link w:val="Style4"/>
    <w:rPr>
      <w:rFonts w:ascii="Arial" w:eastAsia="Arial" w:hAnsi="Arial" w:cs="Arial"/>
      <w:b w:val="0"/>
      <w:bCs w:val="0"/>
      <w:i w:val="0"/>
      <w:iCs w:val="0"/>
      <w:smallCaps w:val="0"/>
      <w:strike w:val="0"/>
      <w:sz w:val="17"/>
      <w:szCs w:val="17"/>
      <w:u w:val="none"/>
    </w:rPr>
  </w:style>
  <w:style w:type="character" w:customStyle="1" w:styleId="CharStyle7">
    <w:name w:val="Titulek obrázku_"/>
    <w:basedOn w:val="DefaultParagraphFont"/>
    <w:link w:val="Style6"/>
    <w:rPr>
      <w:rFonts w:ascii="Arial" w:eastAsia="Arial" w:hAnsi="Arial" w:cs="Arial"/>
      <w:b/>
      <w:bCs/>
      <w:i w:val="0"/>
      <w:iCs w:val="0"/>
      <w:smallCaps w:val="0"/>
      <w:strike w:val="0"/>
      <w:color w:val="679FD2"/>
      <w:w w:val="70"/>
      <w:sz w:val="18"/>
      <w:szCs w:val="18"/>
      <w:u w:val="none"/>
    </w:rPr>
  </w:style>
  <w:style w:type="character" w:customStyle="1" w:styleId="CharStyle11">
    <w:name w:val="Základní text (2)_"/>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Nadpis #2_"/>
    <w:basedOn w:val="DefaultParagraphFont"/>
    <w:link w:val="Style13"/>
    <w:rPr>
      <w:rFonts w:ascii="Arial" w:eastAsia="Arial" w:hAnsi="Arial" w:cs="Arial"/>
      <w:b w:val="0"/>
      <w:bCs w:val="0"/>
      <w:i w:val="0"/>
      <w:iCs w:val="0"/>
      <w:smallCaps w:val="0"/>
      <w:strike w:val="0"/>
      <w:sz w:val="28"/>
      <w:szCs w:val="28"/>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Nadpis #3_"/>
    <w:basedOn w:val="DefaultParagraphFont"/>
    <w:link w:val="Style20"/>
    <w:rPr>
      <w:rFonts w:ascii="Arial" w:eastAsia="Arial" w:hAnsi="Arial" w:cs="Arial"/>
      <w:b/>
      <w:bCs/>
      <w:i w:val="0"/>
      <w:iCs w:val="0"/>
      <w:smallCaps w:val="0"/>
      <w:strike w:val="0"/>
      <w:sz w:val="19"/>
      <w:szCs w:val="19"/>
      <w:u w:val="none"/>
    </w:rPr>
  </w:style>
  <w:style w:type="character" w:customStyle="1" w:styleId="CharStyle26">
    <w:name w:val="Nadpis #1_"/>
    <w:basedOn w:val="DefaultParagraphFont"/>
    <w:link w:val="Style25"/>
    <w:rPr>
      <w:rFonts w:ascii="Arial" w:eastAsia="Arial" w:hAnsi="Arial" w:cs="Arial"/>
      <w:b w:val="0"/>
      <w:bCs w:val="0"/>
      <w:i w:val="0"/>
      <w:iCs w:val="0"/>
      <w:smallCaps w:val="0"/>
      <w:strike w:val="0"/>
      <w:sz w:val="44"/>
      <w:szCs w:val="44"/>
      <w:u w:val="none"/>
    </w:rPr>
  </w:style>
  <w:style w:type="paragraph" w:customStyle="1" w:styleId="Style2">
    <w:name w:val="Základní text"/>
    <w:basedOn w:val="Normal"/>
    <w:link w:val="CharStyle3"/>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4">
    <w:name w:val="Základní text (3)"/>
    <w:basedOn w:val="Normal"/>
    <w:link w:val="CharStyle5"/>
    <w:pPr>
      <w:widowControl w:val="0"/>
      <w:shd w:val="clear" w:color="auto" w:fill="auto"/>
    </w:pPr>
    <w:rPr>
      <w:rFonts w:ascii="Arial" w:eastAsia="Arial" w:hAnsi="Arial" w:cs="Arial"/>
      <w:b w:val="0"/>
      <w:bCs w:val="0"/>
      <w:i w:val="0"/>
      <w:iCs w:val="0"/>
      <w:smallCaps w:val="0"/>
      <w:strike w:val="0"/>
      <w:sz w:val="17"/>
      <w:szCs w:val="17"/>
      <w:u w:val="none"/>
    </w:rPr>
  </w:style>
  <w:style w:type="paragraph" w:customStyle="1" w:styleId="Style6">
    <w:name w:val="Titulek obrázku"/>
    <w:basedOn w:val="Normal"/>
    <w:link w:val="CharStyle7"/>
    <w:pPr>
      <w:widowControl w:val="0"/>
      <w:shd w:val="clear" w:color="auto" w:fill="auto"/>
    </w:pPr>
    <w:rPr>
      <w:rFonts w:ascii="Arial" w:eastAsia="Arial" w:hAnsi="Arial" w:cs="Arial"/>
      <w:b/>
      <w:bCs/>
      <w:i w:val="0"/>
      <w:iCs w:val="0"/>
      <w:smallCaps w:val="0"/>
      <w:strike w:val="0"/>
      <w:color w:val="679FD2"/>
      <w:w w:val="70"/>
      <w:sz w:val="18"/>
      <w:szCs w:val="18"/>
      <w:u w:val="none"/>
    </w:rPr>
  </w:style>
  <w:style w:type="paragraph" w:customStyle="1" w:styleId="Style10">
    <w:name w:val="Základní text (2)"/>
    <w:basedOn w:val="Normal"/>
    <w:link w:val="CharStyle11"/>
    <w:pPr>
      <w:widowControl w:val="0"/>
      <w:shd w:val="clear" w:color="auto" w:fill="auto"/>
      <w:spacing w:line="286" w:lineRule="auto"/>
    </w:pPr>
    <w:rPr>
      <w:rFonts w:ascii="Arial" w:eastAsia="Arial" w:hAnsi="Arial" w:cs="Arial"/>
      <w:b w:val="0"/>
      <w:bCs w:val="0"/>
      <w:i w:val="0"/>
      <w:iCs w:val="0"/>
      <w:smallCaps w:val="0"/>
      <w:strike w:val="0"/>
      <w:sz w:val="22"/>
      <w:szCs w:val="22"/>
      <w:u w:val="none"/>
    </w:rPr>
  </w:style>
  <w:style w:type="paragraph" w:customStyle="1" w:styleId="Style13">
    <w:name w:val="Nadpis #2"/>
    <w:basedOn w:val="Normal"/>
    <w:link w:val="CharStyle14"/>
    <w:pPr>
      <w:widowControl w:val="0"/>
      <w:shd w:val="clear" w:color="auto" w:fill="auto"/>
      <w:spacing w:after="240"/>
      <w:ind w:firstLine="170"/>
      <w:outlineLvl w:val="1"/>
    </w:pPr>
    <w:rPr>
      <w:rFonts w:ascii="Arial" w:eastAsia="Arial" w:hAnsi="Arial" w:cs="Arial"/>
      <w:b w:val="0"/>
      <w:bCs w:val="0"/>
      <w:i w:val="0"/>
      <w:iCs w:val="0"/>
      <w:smallCaps w:val="0"/>
      <w:strike w:val="0"/>
      <w:sz w:val="28"/>
      <w:szCs w:val="28"/>
      <w:u w:val="none"/>
    </w:rPr>
  </w:style>
  <w:style w:type="paragraph" w:customStyle="1" w:styleId="Style15">
    <w:name w:val="Záhlaví nebo zápatí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Nadpis #3"/>
    <w:basedOn w:val="Normal"/>
    <w:link w:val="CharStyle21"/>
    <w:pPr>
      <w:widowControl w:val="0"/>
      <w:shd w:val="clear" w:color="auto" w:fill="auto"/>
      <w:spacing w:after="120"/>
      <w:jc w:val="center"/>
      <w:outlineLvl w:val="2"/>
    </w:pPr>
    <w:rPr>
      <w:rFonts w:ascii="Arial" w:eastAsia="Arial" w:hAnsi="Arial" w:cs="Arial"/>
      <w:b/>
      <w:bCs/>
      <w:i w:val="0"/>
      <w:iCs w:val="0"/>
      <w:smallCaps w:val="0"/>
      <w:strike w:val="0"/>
      <w:sz w:val="19"/>
      <w:szCs w:val="19"/>
      <w:u w:val="none"/>
    </w:rPr>
  </w:style>
  <w:style w:type="paragraph" w:customStyle="1" w:styleId="Style25">
    <w:name w:val="Nadpis #1"/>
    <w:basedOn w:val="Normal"/>
    <w:link w:val="CharStyle26"/>
    <w:pPr>
      <w:widowControl w:val="0"/>
      <w:shd w:val="clear" w:color="auto" w:fill="auto"/>
      <w:spacing w:before="220" w:after="100" w:line="259" w:lineRule="auto"/>
      <w:ind w:left="2040"/>
      <w:outlineLvl w:val="0"/>
    </w:pPr>
    <w:rPr>
      <w:rFonts w:ascii="Arial" w:eastAsia="Arial" w:hAnsi="Arial" w:cs="Arial"/>
      <w:b w:val="0"/>
      <w:bCs w:val="0"/>
      <w:i w:val="0"/>
      <w:iCs w:val="0"/>
      <w:smallCaps w:val="0"/>
      <w:strike w:val="0"/>
      <w:sz w:val="44"/>
      <w:szCs w:val="4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footer" Target="footer3.xml"/><Relationship Id="rId12" Type="http://schemas.openxmlformats.org/officeDocument/2006/relationships/footer" Target="footer4.xml"/></Relationships>
</file>