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1150" w14:textId="6C5E541E" w:rsidR="00C63621" w:rsidRPr="00C63621" w:rsidRDefault="00C636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t>Č. 51/61924008/2022</w:t>
      </w:r>
    </w:p>
    <w:p w14:paraId="57D2A0A0" w14:textId="77777777" w:rsidR="00C63621" w:rsidRDefault="00C636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01" w14:textId="42BA4A95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Číslo dokumentu: 4427829</w:t>
      </w:r>
    </w:p>
    <w:p w14:paraId="00000002" w14:textId="00822D6B" w:rsidR="005A1F26" w:rsidRPr="00C63621" w:rsidRDefault="00365BFF" w:rsidP="00C636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</w:rPr>
      </w:pPr>
      <w:proofErr w:type="gramStart"/>
      <w:r w:rsidRPr="00C63621">
        <w:rPr>
          <w:b/>
          <w:color w:val="000000"/>
        </w:rPr>
        <w:t>S m l o u v</w:t>
      </w:r>
      <w:r w:rsidR="00C63621" w:rsidRPr="00C63621">
        <w:rPr>
          <w:b/>
          <w:color w:val="000000"/>
        </w:rPr>
        <w:t> </w:t>
      </w:r>
      <w:r w:rsidRPr="00C63621">
        <w:rPr>
          <w:b/>
          <w:color w:val="000000"/>
        </w:rPr>
        <w:t>a</w:t>
      </w:r>
      <w:r w:rsidR="00C63621" w:rsidRPr="00C63621">
        <w:rPr>
          <w:b/>
          <w:color w:val="000000"/>
        </w:rPr>
        <w:t xml:space="preserve"> </w:t>
      </w:r>
      <w:r w:rsidRPr="00C63621">
        <w:rPr>
          <w:b/>
          <w:color w:val="000000"/>
        </w:rPr>
        <w:t xml:space="preserve"> o </w:t>
      </w:r>
      <w:r w:rsidR="00C63621" w:rsidRPr="00C63621">
        <w:rPr>
          <w:b/>
          <w:color w:val="000000"/>
        </w:rPr>
        <w:t xml:space="preserve"> </w:t>
      </w:r>
      <w:r w:rsidRPr="00C63621">
        <w:rPr>
          <w:b/>
          <w:color w:val="000000"/>
        </w:rPr>
        <w:t>d í l o</w:t>
      </w:r>
      <w:r w:rsidR="00275B5F">
        <w:rPr>
          <w:b/>
          <w:color w:val="000000"/>
        </w:rPr>
        <w:t xml:space="preserve"> </w:t>
      </w:r>
      <w:r w:rsidRPr="00C63621">
        <w:rPr>
          <w:b/>
          <w:color w:val="000000"/>
        </w:rPr>
        <w:t xml:space="preserve"> č.</w:t>
      </w:r>
      <w:proofErr w:type="gramEnd"/>
      <w:r w:rsidRPr="00C63621">
        <w:rPr>
          <w:b/>
          <w:color w:val="000000"/>
        </w:rPr>
        <w:t xml:space="preserve"> S2211976</w:t>
      </w:r>
    </w:p>
    <w:p w14:paraId="00000003" w14:textId="1D1506F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kterou uzavřeli dle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2586 a násl. občanského zákoníku</w:t>
      </w:r>
      <w:r w:rsidR="00275B5F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z.č</w:t>
      </w:r>
      <w:proofErr w:type="spellEnd"/>
      <w:r>
        <w:rPr>
          <w:color w:val="000000"/>
          <w:sz w:val="22"/>
          <w:szCs w:val="22"/>
        </w:rPr>
        <w:t>. 89/2012 Sb.)</w:t>
      </w:r>
    </w:p>
    <w:p w14:paraId="00000004" w14:textId="77777777" w:rsidR="005A1F26" w:rsidRPr="00C63621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t>SVĚT OKEN s.r.o.</w:t>
      </w:r>
    </w:p>
    <w:p w14:paraId="00000005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25831925</w:t>
      </w:r>
    </w:p>
    <w:p w14:paraId="00000006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CZ25831925</w:t>
      </w:r>
    </w:p>
    <w:p w14:paraId="00000007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Jasenická 1254, Vsetín, PSČ 755 01</w:t>
      </w:r>
    </w:p>
    <w:p w14:paraId="00000008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Barborou Forstovou, na základě plné moci ze dne </w:t>
      </w:r>
      <w:proofErr w:type="gramStart"/>
      <w:r>
        <w:rPr>
          <w:color w:val="000000"/>
          <w:sz w:val="22"/>
          <w:szCs w:val="22"/>
        </w:rPr>
        <w:t>1.2.2022</w:t>
      </w:r>
      <w:proofErr w:type="gramEnd"/>
    </w:p>
    <w:p w14:paraId="00000009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nebo jednatelem ing. Karlem </w:t>
      </w:r>
      <w:proofErr w:type="spellStart"/>
      <w:r>
        <w:rPr>
          <w:color w:val="000000"/>
          <w:sz w:val="22"/>
          <w:szCs w:val="22"/>
        </w:rPr>
        <w:t>Peltsarszkým</w:t>
      </w:r>
      <w:proofErr w:type="spellEnd"/>
    </w:p>
    <w:p w14:paraId="0000000A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pobočka: 17. listopadu 182, Kutná Hora, 284 01</w:t>
      </w:r>
    </w:p>
    <w:p w14:paraId="0000000B" w14:textId="629AE3B2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e-mail: </w:t>
      </w:r>
      <w:proofErr w:type="spellStart"/>
      <w:r w:rsidR="00C63621">
        <w:rPr>
          <w:color w:val="000000"/>
          <w:sz w:val="22"/>
          <w:szCs w:val="22"/>
        </w:rPr>
        <w:t>xxxxxxxxxxxxxxxxxxxx</w:t>
      </w:r>
      <w:proofErr w:type="spellEnd"/>
    </w:p>
    <w:p w14:paraId="0000000C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zapsaná v Obchodním rejstříku vedeném Krajským soudem v Ostravě,</w:t>
      </w:r>
    </w:p>
    <w:p w14:paraId="0000000D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oddíl C, vložka č. 20248</w:t>
      </w:r>
    </w:p>
    <w:p w14:paraId="0000000E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"Zhotovitel")</w:t>
      </w:r>
    </w:p>
    <w:p w14:paraId="0000000F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00000010" w14:textId="5719F6AD" w:rsidR="005A1F26" w:rsidRPr="00C63621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t>Vyšší odborná škola, Střední průmyslová škola a Obchodní akademie, Čáslav, Přemysla Otakara II.</w:t>
      </w:r>
      <w:r w:rsidR="00C63621">
        <w:rPr>
          <w:b/>
          <w:color w:val="000000"/>
          <w:sz w:val="22"/>
          <w:szCs w:val="22"/>
        </w:rPr>
        <w:t xml:space="preserve"> 938</w:t>
      </w:r>
    </w:p>
    <w:p w14:paraId="00000012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61924008 DIČ:</w:t>
      </w:r>
    </w:p>
    <w:p w14:paraId="00000013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Přemysla Otakara II. 938/18, Čáslav, 28601</w:t>
      </w:r>
    </w:p>
    <w:p w14:paraId="00000014" w14:textId="25D1551E" w:rsidR="005A1F26" w:rsidRDefault="00C636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zastoupená: Mgr. Věrou Szabovou, ředitelka školy</w:t>
      </w:r>
    </w:p>
    <w:p w14:paraId="00000015" w14:textId="2EDFC034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</w:t>
      </w:r>
      <w:r w:rsidR="00C63621">
        <w:rPr>
          <w:color w:val="000000"/>
          <w:sz w:val="22"/>
          <w:szCs w:val="22"/>
        </w:rPr>
        <w:t xml:space="preserve">: </w:t>
      </w:r>
      <w:proofErr w:type="spellStart"/>
      <w:r w:rsidR="00C63621">
        <w:rPr>
          <w:color w:val="000000"/>
          <w:sz w:val="22"/>
          <w:szCs w:val="22"/>
        </w:rPr>
        <w:t>xxxxxxxxxxxxxxxxxxxxx</w:t>
      </w:r>
      <w:proofErr w:type="spellEnd"/>
    </w:p>
    <w:p w14:paraId="00000016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„Objednatel“)</w:t>
      </w:r>
    </w:p>
    <w:p w14:paraId="00000017" w14:textId="6ABB2774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tomto znění:</w:t>
      </w:r>
    </w:p>
    <w:p w14:paraId="28E578E4" w14:textId="77777777" w:rsidR="00C63621" w:rsidRDefault="00C636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18" w14:textId="77777777" w:rsidR="005A1F26" w:rsidRPr="00C63621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lastRenderedPageBreak/>
        <w:t>Garance původu výplní stavebních otvorů</w:t>
      </w:r>
    </w:p>
    <w:p w14:paraId="0000001C" w14:textId="18AB2BEB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Předmětem dodávky jsou výplně stavebních otvorů, které byly vyrobeny v České republice.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 dodávce je přiložen certifikát, který byl zhotoven na základě výsledků zkoušek výplní stavebních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otvorů u notifikovaných evropských zkušeben, a dokladující splnění všech požadovaných kritérií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evropské normy ČSN EN 14 351-1+A2.</w:t>
      </w:r>
    </w:p>
    <w:p w14:paraId="0000001E" w14:textId="36DE1CAB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Prohlašujeme tedy, že naše výrobní firma nedováží ani nepoužívá (neuvádí na trh) jiné výplně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stavebních otvorů, než výplně stavebních otvorů vyrobené v naší firmě.</w:t>
      </w:r>
    </w:p>
    <w:p w14:paraId="0000001F" w14:textId="77777777" w:rsidR="005A1F26" w:rsidRPr="00E91B4D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E91B4D">
        <w:rPr>
          <w:b/>
          <w:color w:val="000000"/>
          <w:sz w:val="22"/>
          <w:szCs w:val="22"/>
        </w:rPr>
        <w:t>I. Obecné ustanovení</w:t>
      </w:r>
    </w:p>
    <w:p w14:paraId="00000021" w14:textId="2095B5DF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se zavazuje, že pro Objednatele provede na svůj náklad a nebezpečí dílo a Objednatel se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zavazuje za podmínek sjednaných touto smlouvou dílo převzít a zaplatit jeho cenu.</w:t>
      </w:r>
    </w:p>
    <w:p w14:paraId="00000022" w14:textId="77777777" w:rsidR="005A1F26" w:rsidRPr="00C63621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t>II. Předmět smlouvy</w:t>
      </w:r>
    </w:p>
    <w:p w14:paraId="00000024" w14:textId="75DED444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Dohodnuté dílo je specifikováno včetně množství, ceny a rozsahu prací v příloze č.1 </w:t>
      </w:r>
      <w:r w:rsidR="00275B5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této smlouvy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(zakázce) č. S2211976, ze dne </w:t>
      </w:r>
      <w:proofErr w:type="gramStart"/>
      <w:r>
        <w:rPr>
          <w:color w:val="000000"/>
          <w:sz w:val="22"/>
          <w:szCs w:val="22"/>
        </w:rPr>
        <w:t>17.3.2022</w:t>
      </w:r>
      <w:proofErr w:type="gramEnd"/>
      <w:r>
        <w:rPr>
          <w:color w:val="000000"/>
          <w:sz w:val="22"/>
          <w:szCs w:val="22"/>
        </w:rPr>
        <w:t>, která je její nedílnou součástí.</w:t>
      </w:r>
    </w:p>
    <w:p w14:paraId="00000026" w14:textId="6AAB1CA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Zhotovitel je povinen Objednateli předmětné dílo zhotovit v místě níže uvedeném (místo plnění) a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společně s dílem předat Objednateli veškeré doklady potřebné k převzetí a k užívání díla.</w:t>
      </w:r>
    </w:p>
    <w:p w14:paraId="00000028" w14:textId="77777777" w:rsidR="005A1F26" w:rsidRPr="00C63621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t>III. Doba a místo plnění, předání a převzetí díla</w:t>
      </w:r>
    </w:p>
    <w:p w14:paraId="00000029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Zhotovování předmětného díla zahájí Zhotovitel ihned po uzavření této smlouvy a splnění</w:t>
      </w:r>
    </w:p>
    <w:p w14:paraId="0000002C" w14:textId="02E19E1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smluvních platebních podmínek. Dílo bude dokončeno do 11 týdnů od uzavření této smlouvy o dílo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zaplacení zálohy na cenu díla, bude-li sjednána. Lhůta počíná běžet od následujícího dne po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splnění obou podmínek.</w:t>
      </w:r>
    </w:p>
    <w:p w14:paraId="00000032" w14:textId="59E58EAC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Místem provedení díla je Přemysla Otakara II. 938, Čáslav, 286 01. Po zhotovení díla dojde k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jeho předání a převzetí. Objednatel je povinen písemně potvrdit převzetí díla na předávacím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protokolu vystaveném Zhotovitelem. Případné drobné vady a nedodělky nebránící řádnému užívání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díla nejsou důvodem pro odmítnutí jeho převzetí Objednatelem. V předávacím protokolu Objednatel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uvede vady díla a dohodne se se Zhotovitelem na termínu jejich odstranění. Odmítne-li objednatel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dílo převzít, je povinen, v předávacím protokolu, uvést důvod proč dílo nepřebírá.</w:t>
      </w:r>
    </w:p>
    <w:p w14:paraId="00000034" w14:textId="5040A5AD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Povinnost Zhotovitele předat dílo je splněna i tehdy, jestliže Objednatel, ač vyzván se k předání a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převzetí díla nedostaví. Výzvou se pro účely tohoto ustanovení rozumí dohoda o termínu montáže.</w:t>
      </w:r>
    </w:p>
    <w:p w14:paraId="00000036" w14:textId="33A8266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Vlastnictví k dílu přejde na Objednatele až úplným uhrazením ceny díla včetně daně z</w:t>
      </w:r>
      <w:r w:rsidR="00F0501B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přidané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hodnoty. Do této doby zůstává vlastníkem díla Zhotovitel. Objednatel si je vědom své právní</w:t>
      </w:r>
    </w:p>
    <w:p w14:paraId="00000038" w14:textId="32E7F63F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odpovědnosti, že do úplného zaplacení ceny díla zachází s cizím majetkem a není oprávněn s</w:t>
      </w:r>
      <w:r w:rsidR="00F0501B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ním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dále disponovat, zejména jej převést do vlastnictví třetí osoby.</w:t>
      </w:r>
    </w:p>
    <w:p w14:paraId="0000003A" w14:textId="7F1B4783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Nebezpečí škody na díle přechází ze Zhotovitele na Objednatele jeho předáním a převzetím,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nebo od okamžiku kdy se Objednatel, ač vyzván Zhotovitelem, nedostavil k předání a převzetí díla.</w:t>
      </w:r>
    </w:p>
    <w:p w14:paraId="0000003D" w14:textId="2A4A7AE4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6) Objednatel v případě jiných vad a nedodělků než těch, které jsou uvedeny v bodě 2 čl. III. </w:t>
      </w:r>
      <w:r w:rsidR="00F0501B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éto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smlouvy, má až do jejich odstranění Zhotovitelem právo nezaplatit zhotoviteli částku ve výši 5%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 celkové ceny díla.</w:t>
      </w:r>
    </w:p>
    <w:p w14:paraId="00000042" w14:textId="05404034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 Zhotovitel se zavazuje zaplatit Objednateli smluvní pokutu ve výši 0,05% za každý započatý den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prodlení s dokončením díla, z ceny nedodané části díla (bez DPH). Objednatel bere na vědomí, že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Zhotovitel není v prodlení s dokončením díla za dny, po které nebude dílo provádět v</w:t>
      </w:r>
      <w:r w:rsidR="00F0501B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důsledku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poklesu denní teploty pod -10°C v době trvání smlouvy. O tyto dny se automaticky termín dokončení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díla prodlužuje.</w:t>
      </w:r>
    </w:p>
    <w:p w14:paraId="00000043" w14:textId="77777777" w:rsidR="005A1F26" w:rsidRPr="00C63621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t>IV. Cena díla, splatnost</w:t>
      </w:r>
    </w:p>
    <w:p w14:paraId="00000044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Dohodnutá cena díla činí 98 897,00 Kč </w:t>
      </w:r>
      <w:proofErr w:type="spellStart"/>
      <w:r>
        <w:rPr>
          <w:color w:val="000000"/>
          <w:sz w:val="22"/>
          <w:szCs w:val="22"/>
        </w:rPr>
        <w:t>Kč</w:t>
      </w:r>
      <w:proofErr w:type="spellEnd"/>
      <w:r>
        <w:rPr>
          <w:color w:val="000000"/>
          <w:sz w:val="22"/>
          <w:szCs w:val="22"/>
        </w:rPr>
        <w:t xml:space="preserve"> bez DPH +21 % zákonná sazba DPH. Celková částka</w:t>
      </w:r>
    </w:p>
    <w:p w14:paraId="00000045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 úhradě činí 119 665,00 Kč.</w:t>
      </w:r>
    </w:p>
    <w:p w14:paraId="00000046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Cena díla je splatná takto:</w:t>
      </w:r>
    </w:p>
    <w:p w14:paraId="0000004A" w14:textId="0E3EB785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záloha ve výši 0,00 Kč je splatná na účet Zhotovitele do 7 dnů od podpisu této smlouvy oběma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smluvními stranami, a to v hotovosti proti písemnému potvrzení vystavenému zhotovitelem nebo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bezhotovostním převodem na účet č. </w:t>
      </w:r>
      <w:proofErr w:type="gramStart"/>
      <w:r>
        <w:rPr>
          <w:color w:val="000000"/>
          <w:sz w:val="22"/>
          <w:szCs w:val="22"/>
        </w:rPr>
        <w:t>3423332/0800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 jako</w:t>
      </w:r>
      <w:proofErr w:type="gramEnd"/>
      <w:r>
        <w:rPr>
          <w:color w:val="000000"/>
          <w:sz w:val="22"/>
          <w:szCs w:val="22"/>
        </w:rPr>
        <w:t xml:space="preserve"> variabilní symbol uveďte 2211976).</w:t>
      </w:r>
    </w:p>
    <w:p w14:paraId="0000004C" w14:textId="27C7FA70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doplatek ceny díla, tj. 119 665,00 Kč zaplatí v hotovosti Objednatel Zhotoviteli v den montáže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předmětu plnění.</w:t>
      </w:r>
    </w:p>
    <w:p w14:paraId="0000004F" w14:textId="5FB890AD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Pokud nebude záloha na cenu díla zaplacena do 7 dnů ode dne uzavření této smlouvy, dohodly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 smluvní strany, že Zhotovitel negarantuje termín zhotovení díla dle bodu 1) čl. III. této smlouvy a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dílo bude dokončeno dle aktuální výrobní a montážní kapacity Zhotovitele.</w:t>
      </w:r>
    </w:p>
    <w:p w14:paraId="00000054" w14:textId="002C13E4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Zhotovitel má právo na přiměřené zvýšení/snížení ceny díla, objeví-li se v průběhu realizace díla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potřeba činností (tj. prací, materiálu nebo rozdíl v jejich druhu, ceně či množství) nezahrnutých do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dohodnuté ceny díla, pokud je Zhotovitel na základě skutečností známých mu v době uzavření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smlouvy nemohl předvídat ani při vynaložení veškeré odborné péče. Zhotovitel se zavazuje takovou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skutečnost písemně oznámit Objednateli bez zbytečného odkladu poté, co ji zjistí.</w:t>
      </w:r>
    </w:p>
    <w:p w14:paraId="00000055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Cenu díla včetně DPH Zhotovitel Objednateli fakturuje. Faktura musí mít všechny náležitosti</w:t>
      </w:r>
    </w:p>
    <w:p w14:paraId="0000005B" w14:textId="074FD42F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daňového dokladu. DPH bude na faktuře vyznačena zvláštní částkou. Závazek Objednatele zaplatit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cenu díla je splněn zaplacením v hotovosti nebo připsáním fakturované částky ve lhůtě splatnosti na</w:t>
      </w:r>
      <w:r w:rsidR="00C6362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účet Zhotovitele nebo v hotovosti do pokladny Zhotovitele. V případě prodlení Objednatele se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zaplacením ceny díla je Objednatel povinen zaplatit Zhotoviteli smluvní pokutu ve výši 0,05 % z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dlužné částky za každý den prodlení. Splatnost faktury činí 7 dnů.</w:t>
      </w:r>
    </w:p>
    <w:p w14:paraId="0000005D" w14:textId="14DB0615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Výše DPH se při vyúčtování ceny díla bude řídit sazbou DPH platnou k datu uskutečnění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zdanitelného plnění.</w:t>
      </w:r>
    </w:p>
    <w:p w14:paraId="00000062" w14:textId="0D158774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 Zhotovitel je oprávněn od smlouvy odstoupit v případě, že je Objednatel v prodlení se zaplacením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nebo doplacením ceny díla nebo v prodlení s převzetím díla déle než 30 dnů. Odstoupením od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smlouvy nezaniká právo Zhotovitele na zaplacení (doplacení) ceny díla ve výši dohodnuté v</w:t>
      </w:r>
      <w:r w:rsidR="00E91B4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této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smlouvě. Odstoupením od smlouvy z důvodu </w:t>
      </w:r>
      <w:proofErr w:type="gramStart"/>
      <w:r>
        <w:rPr>
          <w:color w:val="000000"/>
          <w:sz w:val="22"/>
          <w:szCs w:val="22"/>
        </w:rPr>
        <w:t>uvedeném</w:t>
      </w:r>
      <w:proofErr w:type="gramEnd"/>
      <w:r>
        <w:rPr>
          <w:color w:val="000000"/>
          <w:sz w:val="22"/>
          <w:szCs w:val="22"/>
        </w:rPr>
        <w:t xml:space="preserve"> v tomto odstavci, zanikají práva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Objednatele z vadného plnění.</w:t>
      </w:r>
    </w:p>
    <w:p w14:paraId="00000063" w14:textId="77777777" w:rsidR="005A1F26" w:rsidRPr="00C63621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t>V. Odpovědnost za vady, záruční lhůty, odstoupení od smlouvy</w:t>
      </w:r>
    </w:p>
    <w:p w14:paraId="0000006A" w14:textId="5F699019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Zhotovitel odpovídá za vady v množství, jakosti a provedení, které má dílo v okamžiku jeho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předání Objednateli podle této smlouvy. Objednatel je povinen prohlédnout dílo a reklamovat zjevné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vady při předání a převzetí díla, a zaznamenat tyto vady do předávacího protokolu. V</w:t>
      </w:r>
      <w:r w:rsidR="00E91B4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opačném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případě nebude brán na reklamaci zřetel a bude platit domněnka, že dílo nemělo žádné vady. Skryté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vady, na které se vztahuje záruka, Objednatel nejlépe písemně oznámí Zhotoviteli, bez zbytečného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odkladu bezprostředně poté, co je zjistil nebo zjistit mohl. Objednatel písemně oznámí reklamaci a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nahlásí vady reklamačnímu oddělení Zhotovitele, postačí i na e-mail reklamace@svet-oken.cz .</w:t>
      </w:r>
    </w:p>
    <w:p w14:paraId="0000006C" w14:textId="0D33DDD8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V písemné reklamaci Objednatel uvede popis vady, jak se vada projevuje a jaké nároky z vad díla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uplatňuje.</w:t>
      </w:r>
    </w:p>
    <w:p w14:paraId="0000006F" w14:textId="00EDB7EC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Zhotovitel poskytuje Objednateli prodlouženou záruku za jakost zboží v délce 60 měsíců na PVC/AL výplně stavebních otvorů a 24 měsíců na ostatní sortiment, příslušenství a služby, která počíná</w:t>
      </w:r>
      <w:r w:rsidR="00E91B4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běžet od předání díla Objednateli.</w:t>
      </w:r>
    </w:p>
    <w:p w14:paraId="00000070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Zhotovitel se zavazuje bezplatně odstranit oznámené vady, na které se vztahuje záruka.</w:t>
      </w:r>
    </w:p>
    <w:p w14:paraId="00000073" w14:textId="7A249D5D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Podrobné podmínky záruční doby a reklamace jsou specifikovány v Reklamačním řádu, se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kterým se Objednatel seznámil, a který je k dispozici i v elektronické podobě na </w:t>
      </w:r>
      <w:hyperlink r:id="rId4">
        <w:r>
          <w:rPr>
            <w:color w:val="000000"/>
            <w:sz w:val="22"/>
            <w:szCs w:val="22"/>
          </w:rPr>
          <w:t>www.svet-oken.cz</w:t>
        </w:r>
      </w:hyperlink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Reklamační řád Zhotovitele.</w:t>
      </w:r>
    </w:p>
    <w:p w14:paraId="00000075" w14:textId="674FDA24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V případě prodlení Objednatele s úhradou doplatku ceny díla, není Zhotovitel v</w:t>
      </w:r>
      <w:r w:rsidR="00F0501B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prodlení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 odstraňováním reklamovaných vad.</w:t>
      </w:r>
    </w:p>
    <w:p w14:paraId="00000076" w14:textId="77777777" w:rsidR="005A1F26" w:rsidRPr="00C63621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t>VI. Povinnosti Objednatele</w:t>
      </w:r>
    </w:p>
    <w:p w14:paraId="0000007B" w14:textId="36843D9F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Objednatel je povinen zabezpečit stavební připravenost tak, aby Zhotovitel mohl provádět </w:t>
      </w:r>
      <w:r>
        <w:rPr>
          <w:color w:val="000000"/>
          <w:sz w:val="22"/>
          <w:szCs w:val="22"/>
        </w:rPr>
        <w:lastRenderedPageBreak/>
        <w:t>práce,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které jsou předmětem díla, bez přerušení. Pokud bude práce přerušena z důvodu na straně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Objednatele, posouvají se všechny dotčené termíny o dobu přerušení díla. Objednatel ponese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veškeré náklady vzniklé Zhotoviteli v důsledku přerušení díla na straně Objednatele a v</w:t>
      </w:r>
      <w:r w:rsidR="00AA19D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souvislosti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 ním, jakož i náhradu veškeré újmy, které Zhotoviteli v důsledku toho vzniknou.</w:t>
      </w:r>
    </w:p>
    <w:p w14:paraId="0000007D" w14:textId="5B9E815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Objednatel je povinen zajistit dostatečný a bezproblémový příjezd k místu plnění a umožnit bez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komplikací vykládku díla.</w:t>
      </w:r>
    </w:p>
    <w:p w14:paraId="00000084" w14:textId="3E7D9328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Objednatel je povinen zajistit dostatečný přístup ke stavebním otvorům, odklidit jakékoliv překážky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 přístupové cestě z důvodu dopravení předmětu plnění ke stavebním otvorům a vyklidit pracovní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prostor ve vzdálenosti min 1,5 m před stavebním otvorem (nebo pracovním prostorem). Tzn., že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všechen nábytek a jiné vybavení dotčených prostor, u kterých by mohlo dojít při montáži k</w:t>
      </w:r>
      <w:r w:rsidR="00AA19D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jejich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poškození, je Objednatel povinen odstranit mimo tento pracovní prostor. A vše, co v tomto prostoru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zůstane, je povinen zabezpečit takovým způsobem, aby nedošlo vlivem zvýšené prašnosti a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produkci stavebního odpadu, k poškození vybavení dotčených prostor a věcí v něm uskladněných.</w:t>
      </w:r>
    </w:p>
    <w:p w14:paraId="00000086" w14:textId="5004A68A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Pokud je stavební otvor ve výšce, která je nad 1,8 m (spodní hrana stavebního otvoru od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podlahy), je Objednatel povinen zajistit lešení nebo jinou bezpečnou náhradu.</w:t>
      </w:r>
    </w:p>
    <w:p w14:paraId="00000087" w14:textId="7777777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Objednatel je povinen zajistit k montáži přístup k zásuvce 230 V.</w:t>
      </w:r>
    </w:p>
    <w:p w14:paraId="00000089" w14:textId="35D526FE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Objednatel bere na vědomí a je s tím srozuměn, že při výměně výplní stavebních otvorů dojde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 znehodnocení stávajících výplní stavebních otvorů.</w:t>
      </w:r>
    </w:p>
    <w:p w14:paraId="0000008C" w14:textId="2D5C4610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 Objednatel je povinen nemanipulovat s právě usazenými výpln</w:t>
      </w:r>
      <w:r w:rsidR="00C63621">
        <w:rPr>
          <w:color w:val="000000"/>
          <w:sz w:val="22"/>
          <w:szCs w:val="22"/>
        </w:rPr>
        <w:t xml:space="preserve">ěmi stavebních otvorů po dobu 12 </w:t>
      </w:r>
      <w:r>
        <w:rPr>
          <w:color w:val="000000"/>
          <w:sz w:val="22"/>
          <w:szCs w:val="22"/>
        </w:rPr>
        <w:t>hodin.</w:t>
      </w:r>
    </w:p>
    <w:p w14:paraId="0000008E" w14:textId="34407729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Objednatel je povinen ihned po montáži odstranit z dodaných vý</w:t>
      </w:r>
      <w:r w:rsidR="00C63621">
        <w:rPr>
          <w:color w:val="000000"/>
          <w:sz w:val="22"/>
          <w:szCs w:val="22"/>
        </w:rPr>
        <w:t>plní stavebních otvorů (a jiný</w:t>
      </w:r>
      <w:r w:rsidR="00E91B4D">
        <w:rPr>
          <w:color w:val="000000"/>
          <w:sz w:val="22"/>
          <w:szCs w:val="22"/>
        </w:rPr>
        <w:t xml:space="preserve">ch </w:t>
      </w:r>
      <w:r>
        <w:rPr>
          <w:color w:val="000000"/>
          <w:sz w:val="22"/>
          <w:szCs w:val="22"/>
        </w:rPr>
        <w:t>výrobků) ochrannou fólii a případně zjištěné vady uvést do předávacího protokolu.</w:t>
      </w:r>
    </w:p>
    <w:p w14:paraId="0000008F" w14:textId="77777777" w:rsidR="005A1F26" w:rsidRPr="00C63621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 w:rsidRPr="00C63621">
        <w:rPr>
          <w:b/>
          <w:color w:val="000000"/>
          <w:sz w:val="22"/>
          <w:szCs w:val="22"/>
        </w:rPr>
        <w:t>VII. Závěrečná ustanovení</w:t>
      </w:r>
    </w:p>
    <w:p w14:paraId="00000095" w14:textId="59B8E77A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V případě, že Objednatel žádá, aby dílo bylo provedeno podle jeho pokynů, které jsou nevhodné,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má Zhotovitel povinnost na tuto nevhodnost Objednatele bez zbytečného odkladu upozornit. Trvá-li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Objednatel na provedení díla dle svých nevhodných pokynů, je Zhotovitel oprávněn od smlouvy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odstoupit. Pokud tuto možnost Zhotovitel nevyužije, je povinen dílo provést podle Objednatelových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pokynů. Zhotovitel v takovém případě neodpovídá za vady díla zapříčiněné nevhodnými pokyny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Objednatele.</w:t>
      </w:r>
    </w:p>
    <w:p w14:paraId="00000099" w14:textId="0C5776A7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Zjistí-li Zhotovitel při demontáži původních výplní stavebních otvorů skryté vady, vyhrazuje si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právo práce přerušit, a to až do doby jejich odstranění Objednatelem na jeho náklady. O dobu od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zjištění do odstranění takových vad se automaticky prodlužuje doba dokončení díla a Zhotovitel o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tuto dobu není v prodlení.</w:t>
      </w:r>
    </w:p>
    <w:p w14:paraId="0000009E" w14:textId="56CC5BEE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3) V případě, že součástí předmětu díla není montáž s ošetřením připojovací spáry dle požadavků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ČSN 73 0540-2 tepelná ochrana budov a ČSN 74 6077 Okna a vnější dveře-Požadavky na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zabudování, Objednatel souhlasí s neprovedením uzavření připojovací spáry otvorových výplní vůči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stavebnímu tělesu podle platných norem, ačkoliv byl poučen o rizicích, která mohou neprovedením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takové montáže podle norem vzniknout.</w:t>
      </w:r>
    </w:p>
    <w:p w14:paraId="000000A3" w14:textId="0DC3ECCA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Smluvní strany se dohodly na rozvazovací podmínce v následujícím znění. V případě, že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Objednatel neuhradil zálohu na cenu za dílo výše sjednanou do 7 dnů od uzavření této smlouvy,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může zhotovitel od této smlouvy jednostranně odstoupit.</w:t>
      </w:r>
      <w:r w:rsidR="00AA19D4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Odstoupí-li</w:t>
      </w:r>
      <w:proofErr w:type="gramEnd"/>
      <w:r>
        <w:rPr>
          <w:color w:val="000000"/>
          <w:sz w:val="22"/>
          <w:szCs w:val="22"/>
        </w:rPr>
        <w:t xml:space="preserve"> zhotovitel od smlouvy </w:t>
      </w:r>
      <w:proofErr w:type="gramStart"/>
      <w:r>
        <w:rPr>
          <w:color w:val="000000"/>
          <w:sz w:val="22"/>
          <w:szCs w:val="22"/>
        </w:rPr>
        <w:t>vznikne</w:t>
      </w:r>
      <w:proofErr w:type="gramEnd"/>
      <w:r>
        <w:rPr>
          <w:color w:val="000000"/>
          <w:sz w:val="22"/>
          <w:szCs w:val="22"/>
        </w:rPr>
        <w:t xml:space="preserve"> mu nárok na zaplacení nákladů spojených s</w:t>
      </w:r>
      <w:r w:rsidR="00AA19D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uzavřením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smlouvy o dílo v paušální výši 2 000,- Kč (vč. DPH).</w:t>
      </w:r>
    </w:p>
    <w:p w14:paraId="000000A5" w14:textId="3A1E2559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Smlouva nabývá platnosti dnem podpisu oběma smluvními stranami. Případné změny a doplňky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této smlouvy jsou platné pouze tehdy, pokud byly sjednány písemně a potvrzeny oběma stranami.</w:t>
      </w:r>
    </w:p>
    <w:p w14:paraId="000000AA" w14:textId="60AE3AEF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6) Právní vztahy založené touto smlouvou se řídí </w:t>
      </w:r>
      <w:proofErr w:type="gramStart"/>
      <w:r>
        <w:rPr>
          <w:color w:val="000000"/>
          <w:sz w:val="22"/>
          <w:szCs w:val="22"/>
        </w:rPr>
        <w:t>NOZ ( č.</w:t>
      </w:r>
      <w:proofErr w:type="gramEnd"/>
      <w:r>
        <w:rPr>
          <w:color w:val="000000"/>
          <w:sz w:val="22"/>
          <w:szCs w:val="22"/>
        </w:rPr>
        <w:t xml:space="preserve">89/2012 </w:t>
      </w:r>
      <w:proofErr w:type="spellStart"/>
      <w:r>
        <w:rPr>
          <w:color w:val="000000"/>
          <w:sz w:val="22"/>
          <w:szCs w:val="22"/>
        </w:rPr>
        <w:t>Sb</w:t>
      </w:r>
      <w:proofErr w:type="spellEnd"/>
      <w:r>
        <w:rPr>
          <w:color w:val="000000"/>
          <w:sz w:val="22"/>
          <w:szCs w:val="22"/>
        </w:rPr>
        <w:t>) a Všeobecnými obchodními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podmínkami Zhotovitele a jeho Reklamačním řádem, které jsou k dispozici na </w:t>
      </w:r>
      <w:hyperlink r:id="rId5">
        <w:r>
          <w:rPr>
            <w:color w:val="000000"/>
            <w:sz w:val="22"/>
            <w:szCs w:val="22"/>
          </w:rPr>
          <w:t>www.svet-oken.cz</w:t>
        </w:r>
      </w:hyperlink>
      <w:r>
        <w:rPr>
          <w:color w:val="000000"/>
        </w:rPr>
        <w:t>.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Objednatel prohlašuje, že se s těmito dokumenty seznámil ještě před podpisem této smlouvy, měl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možnost je připomínkovat, a souhlasí s jejich zněním. V případě rozdílné úpravy ve Všeobecných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obchodních podmínkách a touto smlouvou, má přednost úprava obsažená v této smlouvě.</w:t>
      </w:r>
    </w:p>
    <w:p w14:paraId="000000B5" w14:textId="4CB08C3F" w:rsidR="005A1F26" w:rsidRPr="00AA19D4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 Osobní údaje subjektů údajů jsou zpracovávány výhradně pro účely poskytování služeb dle této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smlouvy a pro její plnění. Právním základem zpracování osobních údajů je plnění této smlouvy a její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uzavření. Pokud by subjekt údajů nechtěl osobní údaje poskytnout, nemohla by být tato smlouva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uzavřena. Zhotovitel se zavazuje zajistit, že jeho zaměstnanci a další osoby, které přijdou do styku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 OÚ v souvislosti s plněním této smlouvy se zavazují k mlčenlivosti ve stejném rozsahu jako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Zhotovitel. Osobní údaje budou zhotovitelem zpracovávány po dobu trvání této smlouvy za účelem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jejího naplnění a dále ještě celkem 5 let po jejím ukončení za účelem oprávněného zájmu (záruky,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reklamace). Údaje, které je nutno dle příslušných zákonů uchovávat i poté budou zpracovávány po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dobu určenou příslušnými právními předpisy. K osobním údajům budou mít přístup externí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zpracovatelé, pokud se je rozhodne zhotovitel využít. Další informace jsou uvedeny v</w:t>
      </w:r>
      <w:r w:rsidR="00AA19D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informačním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memorandu na webových stránkách </w:t>
      </w:r>
      <w:hyperlink r:id="rId6">
        <w:r>
          <w:rPr>
            <w:color w:val="000000"/>
            <w:sz w:val="22"/>
            <w:szCs w:val="22"/>
          </w:rPr>
          <w:t>www.svet-oken.cz</w:t>
        </w:r>
      </w:hyperlink>
      <w:r>
        <w:rPr>
          <w:color w:val="000000"/>
        </w:rPr>
        <w:t>.</w:t>
      </w:r>
    </w:p>
    <w:p w14:paraId="000000BB" w14:textId="046E8C02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Smluvní strany berou na vědomí, že vzhledem k šíření infekčního respiračního onemocnění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COVID-19 (dále také „epidemie“), případně z důvodů přijatých opatření/ rozhodnutí Vlády ČR či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jiných orgánů statní správy ve vztahu k této epidemii, může dojít k posunu termínů plnění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stanovených v této smlouvě. Nastane-li tato situace termíny uvedené v této smlouvě či jejích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přílohách se posouvají o dobu platnosti těchto opatření, a to vše bez jakýchkoliv nároků obou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smluvních stran na uplatnění případných sankcí, náhrady škody apod.</w:t>
      </w:r>
    </w:p>
    <w:p w14:paraId="000000BD" w14:textId="68D0AE84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9) Smluvní strany se dohodly, že k projednání sporu vyplývajícího z této smlouvy je místně příslušný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soud, v jehož obvodu má sídlo Zhotovitel.</w:t>
      </w:r>
    </w:p>
    <w:p w14:paraId="000000C1" w14:textId="5E1C08F2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10) T </w:t>
      </w:r>
      <w:proofErr w:type="spellStart"/>
      <w:r>
        <w:rPr>
          <w:color w:val="000000"/>
          <w:sz w:val="22"/>
          <w:szCs w:val="22"/>
        </w:rPr>
        <w:t>ato</w:t>
      </w:r>
      <w:proofErr w:type="spellEnd"/>
      <w:r>
        <w:rPr>
          <w:color w:val="000000"/>
          <w:sz w:val="22"/>
          <w:szCs w:val="22"/>
        </w:rPr>
        <w:t xml:space="preserve"> smlouva je vyhotovena ve dvou exemplářích, z nichž každá ze stran obdrží po jednom.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Smluvní strany dále prohlašují, že si smlouvu přečetly a že s jejím obsahem bezvýhradně souhlasí.</w:t>
      </w:r>
      <w:r w:rsidR="00AA19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 důkaz tohoto připojují své vlastnoruční podpisy.</w:t>
      </w:r>
    </w:p>
    <w:p w14:paraId="4322DFFD" w14:textId="77777777" w:rsidR="00AA19D4" w:rsidRDefault="00AA1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00000C2" w14:textId="5419F035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 a místo: 22.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4.</w:t>
      </w:r>
      <w:r w:rsidR="00F050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2022 v Kutné Hoře</w:t>
      </w:r>
    </w:p>
    <w:p w14:paraId="000000C3" w14:textId="042D496F" w:rsidR="005A1F26" w:rsidRDefault="0036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Zhotovitel:                                                                                                                Objednatele:</w:t>
      </w:r>
    </w:p>
    <w:sectPr w:rsidR="005A1F26">
      <w:pgSz w:w="12240" w:h="15840"/>
      <w:pgMar w:top="1440" w:right="1800" w:bottom="1440" w:left="180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26"/>
    <w:rsid w:val="00275B5F"/>
    <w:rsid w:val="00365BFF"/>
    <w:rsid w:val="005A1F26"/>
    <w:rsid w:val="005E573C"/>
    <w:rsid w:val="00AA19D4"/>
    <w:rsid w:val="00C63621"/>
    <w:rsid w:val="00E91B4D"/>
    <w:rsid w:val="00F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7264"/>
  <w15:docId w15:val="{4E5183D3-947B-47A4-918B-B3A1ABDF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-oken.cz/" TargetMode="External"/><Relationship Id="rId5" Type="http://schemas.openxmlformats.org/officeDocument/2006/relationships/hyperlink" Target="http://www.svet-oken.cz/" TargetMode="External"/><Relationship Id="rId4" Type="http://schemas.openxmlformats.org/officeDocument/2006/relationships/hyperlink" Target="http://www.svet-oke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2109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7</cp:revision>
  <dcterms:created xsi:type="dcterms:W3CDTF">2022-04-26T12:51:00Z</dcterms:created>
  <dcterms:modified xsi:type="dcterms:W3CDTF">2022-04-28T11:12:00Z</dcterms:modified>
</cp:coreProperties>
</file>