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29E3BCC5" w:rsidR="00B07421" w:rsidRPr="00172650" w:rsidRDefault="00DD0016" w:rsidP="00E962A1">
                            <w:r>
                              <w:t>Č</w:t>
                            </w:r>
                            <w:r w:rsidR="00B07421">
                              <w:t>íslo sml</w:t>
                            </w:r>
                            <w:r w:rsidR="00205B32">
                              <w:t xml:space="preserve">ouvy </w:t>
                            </w:r>
                            <w:r>
                              <w:t>O</w:t>
                            </w:r>
                            <w:r w:rsidR="00205B32">
                              <w:t>bjednatele:</w:t>
                            </w:r>
                            <w:r w:rsidR="00831D0B" w:rsidRPr="00831D0B">
                              <w:t xml:space="preserve"> 2022/S/220/0074</w:t>
                            </w:r>
                            <w:r w:rsidR="000A1DA3">
                              <w:t xml:space="preserve"> </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29E3BCC5" w:rsidR="00B07421" w:rsidRPr="00172650" w:rsidRDefault="00DD0016" w:rsidP="00E962A1">
                      <w:r>
                        <w:t>Č</w:t>
                      </w:r>
                      <w:r w:rsidR="00B07421">
                        <w:t>íslo sml</w:t>
                      </w:r>
                      <w:r w:rsidR="00205B32">
                        <w:t xml:space="preserve">ouvy </w:t>
                      </w:r>
                      <w:r>
                        <w:t>O</w:t>
                      </w:r>
                      <w:r w:rsidR="00205B32">
                        <w:t>bjednatele:</w:t>
                      </w:r>
                      <w:r w:rsidR="00831D0B" w:rsidRPr="00831D0B">
                        <w:t xml:space="preserve"> </w:t>
                      </w:r>
                      <w:r w:rsidR="00831D0B" w:rsidRPr="00831D0B">
                        <w:t>2022/S/220/0074</w:t>
                      </w:r>
                      <w:r w:rsidR="000A1DA3">
                        <w:t xml:space="preserve"> </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28AE5844" w:rsidR="00B07421" w:rsidRDefault="00001DCA" w:rsidP="00475715">
                            <w:pPr>
                              <w:pStyle w:val="Nzev"/>
                              <w:jc w:val="center"/>
                              <w:rPr>
                                <w:rFonts w:eastAsia="Times New Roman" w:cs="Times New Roman"/>
                                <w:b/>
                                <w:sz w:val="28"/>
                                <w:szCs w:val="28"/>
                                <w:lang w:eastAsia="cs-CZ"/>
                              </w:rPr>
                            </w:pPr>
                            <w:r w:rsidRPr="00001DCA">
                              <w:rPr>
                                <w:rFonts w:eastAsia="Times New Roman" w:cs="Times New Roman"/>
                                <w:b/>
                                <w:sz w:val="28"/>
                                <w:szCs w:val="28"/>
                                <w:lang w:eastAsia="cs-CZ"/>
                              </w:rPr>
                              <w:t>KPMG Česká republika,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AE2E" id="_x0000_t202" coordsize="21600,21600" o:spt="202" path="m,l,21600r21600,l21600,xe">
                <v:stroke joinstyle="miter"/>
                <v:path gradientshapeok="t" o:connecttype="rect"/>
              </v:shapetype>
              <v:shap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28AE5844" w:rsidR="00B07421" w:rsidRDefault="00001DCA" w:rsidP="00475715">
                      <w:pPr>
                        <w:pStyle w:val="Nzev"/>
                        <w:jc w:val="center"/>
                        <w:rPr>
                          <w:rFonts w:eastAsia="Times New Roman" w:cs="Times New Roman"/>
                          <w:b/>
                          <w:sz w:val="28"/>
                          <w:szCs w:val="28"/>
                          <w:lang w:eastAsia="cs-CZ"/>
                        </w:rPr>
                      </w:pPr>
                      <w:r w:rsidRPr="00001DCA">
                        <w:rPr>
                          <w:rFonts w:eastAsia="Times New Roman" w:cs="Times New Roman"/>
                          <w:b/>
                          <w:sz w:val="28"/>
                          <w:szCs w:val="28"/>
                          <w:lang w:eastAsia="cs-CZ"/>
                        </w:rPr>
                        <w:t>KPMG Česká republika,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77F6A45" w:rsidR="00B07421" w:rsidRPr="003507DB" w:rsidRDefault="008A32C0"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dohoda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92C1" id="_x0000_t202" coordsize="21600,21600" o:spt="202" path="m,l,21600r21600,l21600,xe">
                <v:stroke joinstyle="miter"/>
                <v:path gradientshapeok="t" o:connecttype="rect"/>
              </v:shapetype>
              <v:shape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577F6A45" w:rsidR="00B07421" w:rsidRPr="003507DB" w:rsidRDefault="008A32C0" w:rsidP="003507DB">
                      <w:pPr>
                        <w:pStyle w:val="Nzev18centrbold"/>
                        <w:tabs>
                          <w:tab w:val="clear" w:pos="0"/>
                          <w:tab w:val="clear" w:pos="284"/>
                          <w:tab w:val="clear" w:pos="1701"/>
                        </w:tabs>
                        <w:rPr>
                          <w:rFonts w:ascii="Georgia" w:hAnsi="Georgia"/>
                          <w:sz w:val="32"/>
                          <w:szCs w:val="32"/>
                        </w:rPr>
                      </w:pPr>
                      <w:r>
                        <w:rPr>
                          <w:rFonts w:ascii="Georgia" w:hAnsi="Georgia"/>
                          <w:sz w:val="32"/>
                          <w:szCs w:val="32"/>
                        </w:rPr>
                        <w:t>Rámcová dohoda</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0EEE03F2" w:rsidR="00A25C0E" w:rsidRDefault="008A32C0" w:rsidP="00A25C0E">
      <w:pPr>
        <w:pStyle w:val="Heading1CzechTourism"/>
        <w:keepNext/>
        <w:numPr>
          <w:ilvl w:val="0"/>
          <w:numId w:val="17"/>
        </w:numPr>
      </w:pPr>
      <w:r>
        <w:lastRenderedPageBreak/>
        <w:t xml:space="preserve">Rámcová dohoda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596A2C" w:rsidRPr="00101C08" w14:paraId="6729CBEC" w14:textId="77777777" w:rsidTr="005B4B95">
        <w:tc>
          <w:tcPr>
            <w:tcW w:w="2500" w:type="pct"/>
            <w:tcBorders>
              <w:bottom w:val="single" w:sz="2" w:space="0" w:color="auto"/>
            </w:tcBorders>
          </w:tcPr>
          <w:p w14:paraId="0675C2C1" w14:textId="3710BD8E" w:rsidR="00596A2C" w:rsidRPr="009D54CF" w:rsidRDefault="00596A2C" w:rsidP="00596A2C">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637996F9" w:rsidR="00596A2C" w:rsidRPr="00291855" w:rsidRDefault="00596A2C" w:rsidP="00596A2C">
            <w:pPr>
              <w:pStyle w:val="TableTextCzechTourism"/>
              <w:keepNext/>
              <w:spacing w:line="260" w:lineRule="exact"/>
              <w:rPr>
                <w:rFonts w:ascii="Georgia" w:hAnsi="Georgia"/>
                <w:sz w:val="22"/>
                <w:szCs w:val="22"/>
              </w:rPr>
            </w:pPr>
            <w:r>
              <w:t>Ing. Janem Hergetem, Ph.D.</w:t>
            </w:r>
            <w:r w:rsidRPr="00C91AB5">
              <w:t>, ředitel</w:t>
            </w:r>
            <w:r>
              <w:t>em</w:t>
            </w:r>
            <w:r w:rsidRPr="00C91AB5">
              <w:t xml:space="preserve">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4B8A52B5"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r w:rsidR="00001DCA">
              <w:rPr>
                <w:rFonts w:ascii="Georgia" w:hAnsi="Georgia"/>
                <w:sz w:val="22"/>
                <w:szCs w:val="22"/>
              </w:rPr>
              <w:t xml:space="preserve"> </w:t>
            </w:r>
          </w:p>
        </w:tc>
        <w:tc>
          <w:tcPr>
            <w:tcW w:w="2500" w:type="pct"/>
          </w:tcPr>
          <w:p w14:paraId="45285082" w14:textId="463ACC98" w:rsidR="00B07421" w:rsidRPr="006E4D4E" w:rsidRDefault="003F5B20" w:rsidP="006E1BE5">
            <w:pPr>
              <w:pStyle w:val="TableTextCzechTourism"/>
              <w:keepNext/>
              <w:spacing w:line="260" w:lineRule="exact"/>
              <w:rPr>
                <w:rFonts w:ascii="Georgia" w:hAnsi="Georgia"/>
                <w:sz w:val="22"/>
                <w:szCs w:val="22"/>
              </w:rPr>
            </w:pPr>
            <w:r w:rsidRPr="003F5B20">
              <w:rPr>
                <w:rFonts w:ascii="Georgia" w:hAnsi="Georgia"/>
                <w:sz w:val="22"/>
                <w:szCs w:val="22"/>
              </w:rPr>
              <w:t>KPMG Česká republika, s.r.o.</w:t>
            </w:r>
            <w:r w:rsidR="00DD46F0">
              <w:rPr>
                <w:rFonts w:ascii="Georgia" w:hAnsi="Georgia"/>
                <w:sz w:val="22"/>
                <w:szCs w:val="22"/>
              </w:rPr>
              <w:t xml:space="preserve"> </w:t>
            </w:r>
          </w:p>
        </w:tc>
      </w:tr>
      <w:tr w:rsidR="00D71102" w:rsidRPr="006E4D4E" w14:paraId="4159E303" w14:textId="77777777" w:rsidTr="00A465CC">
        <w:tc>
          <w:tcPr>
            <w:tcW w:w="2500" w:type="pct"/>
          </w:tcPr>
          <w:p w14:paraId="12B52AE6" w14:textId="482A5799"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00" w:type="pct"/>
          </w:tcPr>
          <w:p w14:paraId="4B3B69E2" w14:textId="48BAED9F" w:rsidR="00D71102" w:rsidRPr="006E4D4E" w:rsidRDefault="00DD46F0" w:rsidP="00D71102">
            <w:pPr>
              <w:pStyle w:val="TableTextCzechTourism"/>
              <w:keepNext/>
              <w:spacing w:line="260" w:lineRule="exact"/>
              <w:rPr>
                <w:rFonts w:ascii="Georgia" w:hAnsi="Georgia"/>
                <w:sz w:val="22"/>
                <w:szCs w:val="22"/>
              </w:rPr>
            </w:pPr>
            <w:r>
              <w:rPr>
                <w:rFonts w:ascii="Georgia" w:hAnsi="Georgia"/>
                <w:sz w:val="22"/>
                <w:szCs w:val="22"/>
              </w:rPr>
              <w:t>v Praze</w:t>
            </w:r>
            <w:r w:rsidR="00D71102">
              <w:rPr>
                <w:rFonts w:ascii="Georgia" w:hAnsi="Georgia"/>
                <w:sz w:val="22"/>
                <w:szCs w:val="22"/>
              </w:rPr>
              <w:t>, oddíl</w:t>
            </w:r>
            <w:r>
              <w:rPr>
                <w:rFonts w:ascii="Georgia" w:hAnsi="Georgia"/>
                <w:sz w:val="22"/>
                <w:szCs w:val="22"/>
              </w:rPr>
              <w:t xml:space="preserve"> C </w:t>
            </w:r>
            <w:r w:rsidR="00D71102">
              <w:rPr>
                <w:rFonts w:ascii="Georgia" w:hAnsi="Georgia"/>
                <w:sz w:val="22"/>
                <w:szCs w:val="22"/>
              </w:rPr>
              <w:t>vložka</w:t>
            </w:r>
            <w:r>
              <w:t xml:space="preserve"> </w:t>
            </w:r>
            <w:r w:rsidRPr="00DD46F0">
              <w:rPr>
                <w:rFonts w:ascii="Georgia" w:hAnsi="Georgia"/>
                <w:sz w:val="22"/>
                <w:szCs w:val="22"/>
              </w:rPr>
              <w:t>326</w:t>
            </w:r>
          </w:p>
        </w:tc>
      </w:tr>
      <w:tr w:rsidR="00D71102" w:rsidRPr="006E4D4E" w14:paraId="2AFAACB2" w14:textId="77777777" w:rsidTr="00A465CC">
        <w:tc>
          <w:tcPr>
            <w:tcW w:w="2500" w:type="pct"/>
          </w:tcPr>
          <w:p w14:paraId="005A036A" w14:textId="1493C5B2"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001DCA">
              <w:t xml:space="preserve"> </w:t>
            </w:r>
          </w:p>
        </w:tc>
        <w:tc>
          <w:tcPr>
            <w:tcW w:w="2500" w:type="pct"/>
          </w:tcPr>
          <w:p w14:paraId="1841AF9C" w14:textId="2E221448" w:rsidR="00D71102" w:rsidRPr="006E4D4E" w:rsidRDefault="003F5B20" w:rsidP="00D71102">
            <w:pPr>
              <w:pStyle w:val="TableTextCzechTourism"/>
              <w:keepNext/>
              <w:spacing w:line="260" w:lineRule="exact"/>
              <w:rPr>
                <w:rFonts w:ascii="Georgia" w:hAnsi="Georgia"/>
                <w:sz w:val="22"/>
                <w:szCs w:val="22"/>
              </w:rPr>
            </w:pPr>
            <w:r w:rsidRPr="003F5B20">
              <w:rPr>
                <w:rFonts w:ascii="Georgia" w:hAnsi="Georgia"/>
                <w:sz w:val="22"/>
                <w:szCs w:val="22"/>
              </w:rPr>
              <w:t>Pobřežní 648/1a, 186 00 Praha 8</w:t>
            </w:r>
          </w:p>
        </w:tc>
      </w:tr>
      <w:tr w:rsidR="00D71102" w:rsidRPr="006E4D4E" w14:paraId="1947E6DA" w14:textId="77777777" w:rsidTr="00A465CC">
        <w:tc>
          <w:tcPr>
            <w:tcW w:w="2500" w:type="pct"/>
          </w:tcPr>
          <w:p w14:paraId="6DBFF345" w14:textId="0413EC46"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r w:rsidR="00001DCA">
              <w:t xml:space="preserve"> </w:t>
            </w:r>
          </w:p>
        </w:tc>
        <w:tc>
          <w:tcPr>
            <w:tcW w:w="2500" w:type="pct"/>
          </w:tcPr>
          <w:p w14:paraId="77E4A2D6" w14:textId="0A35DC25" w:rsidR="00D71102" w:rsidRPr="006E4D4E" w:rsidRDefault="00EA130B" w:rsidP="00D71102">
            <w:pPr>
              <w:pStyle w:val="TableTextCzechTourism"/>
              <w:keepNext/>
              <w:spacing w:line="260" w:lineRule="exact"/>
              <w:rPr>
                <w:rFonts w:ascii="Georgia" w:hAnsi="Georgia"/>
                <w:sz w:val="22"/>
                <w:szCs w:val="22"/>
              </w:rPr>
            </w:pPr>
            <w:r w:rsidRPr="00EA130B">
              <w:rPr>
                <w:rFonts w:ascii="Georgia" w:hAnsi="Georgia"/>
                <w:sz w:val="22"/>
                <w:szCs w:val="22"/>
              </w:rPr>
              <w:t xml:space="preserve">Ing. </w:t>
            </w:r>
            <w:r w:rsidR="00FB18E8">
              <w:rPr>
                <w:rFonts w:ascii="Georgia" w:hAnsi="Georgia"/>
                <w:sz w:val="22"/>
                <w:szCs w:val="22"/>
              </w:rPr>
              <w:t>XXX</w:t>
            </w:r>
            <w:r w:rsidRPr="00EA130B">
              <w:rPr>
                <w:rFonts w:ascii="Georgia" w:hAnsi="Georgia"/>
                <w:sz w:val="22"/>
                <w:szCs w:val="22"/>
              </w:rPr>
              <w:t>, jednatelem</w:t>
            </w:r>
            <w:r>
              <w:rPr>
                <w:rFonts w:ascii="Georgia" w:hAnsi="Georgia"/>
                <w:sz w:val="22"/>
                <w:szCs w:val="22"/>
              </w:rPr>
              <w:t xml:space="preserve"> </w:t>
            </w:r>
          </w:p>
        </w:tc>
      </w:tr>
      <w:tr w:rsidR="00D71102" w:rsidRPr="006E4D4E" w14:paraId="1DC38BB1" w14:textId="77777777" w:rsidTr="00A465CC">
        <w:tc>
          <w:tcPr>
            <w:tcW w:w="2500" w:type="pct"/>
          </w:tcPr>
          <w:p w14:paraId="1BD32820" w14:textId="0B5BEC29"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711B10D6" w:rsidR="00D71102" w:rsidRPr="006E4D4E" w:rsidRDefault="003F5B20" w:rsidP="00D71102">
            <w:pPr>
              <w:pStyle w:val="TableTextCzechTourism"/>
              <w:keepNext/>
              <w:spacing w:line="260" w:lineRule="exact"/>
              <w:rPr>
                <w:rFonts w:ascii="Georgia" w:hAnsi="Georgia"/>
                <w:sz w:val="22"/>
                <w:szCs w:val="22"/>
              </w:rPr>
            </w:pPr>
            <w:r w:rsidRPr="003F5B20">
              <w:rPr>
                <w:rFonts w:ascii="Georgia" w:hAnsi="Georgia"/>
                <w:sz w:val="22"/>
                <w:szCs w:val="22"/>
              </w:rPr>
              <w:t>00553115</w:t>
            </w:r>
          </w:p>
        </w:tc>
      </w:tr>
      <w:tr w:rsidR="00D71102" w:rsidRPr="006E4D4E" w14:paraId="3D5E4FC5" w14:textId="77777777" w:rsidTr="00A465CC">
        <w:tc>
          <w:tcPr>
            <w:tcW w:w="2500" w:type="pct"/>
          </w:tcPr>
          <w:p w14:paraId="71D2B660" w14:textId="607F933F"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r w:rsidR="00001DCA">
              <w:rPr>
                <w:rFonts w:ascii="Georgia" w:hAnsi="Georgia"/>
                <w:sz w:val="22"/>
                <w:szCs w:val="22"/>
              </w:rPr>
              <w:t xml:space="preserve"> </w:t>
            </w:r>
          </w:p>
        </w:tc>
        <w:tc>
          <w:tcPr>
            <w:tcW w:w="2500" w:type="pct"/>
          </w:tcPr>
          <w:p w14:paraId="3BAB801B" w14:textId="7E5AB264" w:rsidR="00D71102" w:rsidRPr="006E4D4E" w:rsidRDefault="00FB18E8" w:rsidP="00D71102">
            <w:pPr>
              <w:pStyle w:val="TableTextCzechTourism"/>
              <w:keepNext/>
              <w:spacing w:line="260" w:lineRule="exact"/>
              <w:rPr>
                <w:rFonts w:ascii="Georgia" w:hAnsi="Georgia"/>
                <w:sz w:val="22"/>
                <w:szCs w:val="22"/>
              </w:rPr>
            </w:pPr>
            <w:r>
              <w:rPr>
                <w:rFonts w:ascii="Georgia" w:hAnsi="Georgia"/>
                <w:sz w:val="22"/>
                <w:szCs w:val="22"/>
              </w:rPr>
              <w:t>XXX</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597FC327" w:rsidR="00D71102" w:rsidRPr="006E4D4E" w:rsidRDefault="00D71102" w:rsidP="00D71102">
            <w:pPr>
              <w:pStyle w:val="TableTextCzechTourism"/>
              <w:keepNext/>
              <w:spacing w:line="260" w:lineRule="exact"/>
              <w:rPr>
                <w:rFonts w:ascii="Georgia" w:hAnsi="Georgia"/>
                <w:sz w:val="22"/>
                <w:szCs w:val="22"/>
              </w:rPr>
            </w:pPr>
            <w:r w:rsidRPr="00001DCA">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2103E2C8"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r w:rsidR="00001DCA">
              <w:rPr>
                <w:rFonts w:ascii="Georgia" w:hAnsi="Georgia"/>
                <w:sz w:val="22"/>
                <w:szCs w:val="22"/>
              </w:rPr>
              <w:t xml:space="preserve"> </w:t>
            </w:r>
          </w:p>
        </w:tc>
        <w:tc>
          <w:tcPr>
            <w:tcW w:w="2500" w:type="pct"/>
            <w:tcBorders>
              <w:top w:val="single" w:sz="2" w:space="0" w:color="auto"/>
              <w:bottom w:val="single" w:sz="4" w:space="0" w:color="auto"/>
            </w:tcBorders>
          </w:tcPr>
          <w:p w14:paraId="2895BE02" w14:textId="5C366FDE" w:rsidR="00D71102" w:rsidRPr="00840315" w:rsidRDefault="00FB18E8" w:rsidP="00D71102">
            <w:pPr>
              <w:pStyle w:val="TableTextCzechTourism"/>
              <w:keepNext/>
              <w:spacing w:line="260" w:lineRule="exact"/>
              <w:rPr>
                <w:rFonts w:ascii="Georgia" w:hAnsi="Georgia"/>
                <w:sz w:val="22"/>
                <w:szCs w:val="22"/>
              </w:rPr>
            </w:pPr>
            <w:r>
              <w:rPr>
                <w:rStyle w:val="nowrap"/>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70C62B8E" w:rsidR="00F85D57" w:rsidRPr="00B942F3" w:rsidRDefault="00F85D57" w:rsidP="00F85D57">
      <w:pPr>
        <w:spacing w:line="240" w:lineRule="auto"/>
        <w:jc w:val="center"/>
        <w:rPr>
          <w:bCs/>
          <w:szCs w:val="22"/>
        </w:rPr>
      </w:pPr>
      <w:r w:rsidRPr="00B942F3">
        <w:rPr>
          <w:szCs w:val="22"/>
        </w:rPr>
        <w:t xml:space="preserve">uzavírají níže uvedeného dne, měsíce a roku tuto </w:t>
      </w:r>
      <w:r w:rsidR="008A32C0">
        <w:rPr>
          <w:szCs w:val="22"/>
        </w:rPr>
        <w:t>Rámcovou dohodu</w:t>
      </w:r>
    </w:p>
    <w:p w14:paraId="6C69FB5D" w14:textId="77777777" w:rsidR="00F85D57" w:rsidRPr="00B942F3" w:rsidRDefault="00F85D57" w:rsidP="00F85D57">
      <w:pPr>
        <w:spacing w:line="240" w:lineRule="auto"/>
        <w:rPr>
          <w:bCs/>
          <w:szCs w:val="22"/>
        </w:rPr>
      </w:pPr>
    </w:p>
    <w:p w14:paraId="0C988769" w14:textId="156F0ADD" w:rsidR="00E832E9" w:rsidRDefault="00F85D57" w:rsidP="00287C16">
      <w:pPr>
        <w:spacing w:line="240" w:lineRule="auto"/>
        <w:jc w:val="center"/>
        <w:rPr>
          <w:bCs/>
          <w:szCs w:val="22"/>
        </w:rPr>
      </w:pPr>
      <w:r w:rsidRPr="00B942F3">
        <w:rPr>
          <w:bCs/>
          <w:szCs w:val="22"/>
        </w:rPr>
        <w:t xml:space="preserve">(dále jen </w:t>
      </w:r>
      <w:r w:rsidR="008A32C0" w:rsidRPr="0080393E">
        <w:rPr>
          <w:b/>
          <w:szCs w:val="22"/>
        </w:rPr>
        <w:t>„Dohoda“</w:t>
      </w:r>
      <w:r w:rsidR="008A32C0">
        <w:rPr>
          <w:bCs/>
          <w:szCs w:val="22"/>
        </w:rPr>
        <w:t xml:space="preserve"> nebo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0D9D5792" w14:textId="2A178696" w:rsidR="00596A2C" w:rsidRDefault="00596A2C" w:rsidP="00596A2C">
      <w:pPr>
        <w:jc w:val="both"/>
        <w:rPr>
          <w:szCs w:val="22"/>
        </w:rPr>
      </w:pPr>
      <w:r>
        <w:t xml:space="preserve">Podkladem pro uzavření této smlouvy je nabídka Poskytovatele podaná ve veřejné zakázce nazvané: </w:t>
      </w:r>
      <w:r w:rsidRPr="000D5989">
        <w:rPr>
          <w:b/>
        </w:rPr>
        <w:t>„</w:t>
      </w:r>
      <w:bookmarkStart w:id="0" w:name="_Hlk89748159"/>
      <w:r w:rsidR="00FC0024" w:rsidRPr="00FC0024">
        <w:rPr>
          <w:color w:val="000000"/>
        </w:rPr>
        <w:t>Poskytnutí konzultačních služeb a poradenství při pořízení a zavádění ERP pro agenturu CzechTrourism</w:t>
      </w:r>
      <w:bookmarkEnd w:id="0"/>
      <w:r w:rsidRPr="00FC0024">
        <w:rPr>
          <w:szCs w:val="22"/>
        </w:rPr>
        <w:t>“.</w:t>
      </w:r>
    </w:p>
    <w:p w14:paraId="6392FEF5" w14:textId="194BEE60" w:rsidR="003C03FC" w:rsidRDefault="003C03FC" w:rsidP="00596A2C">
      <w:pPr>
        <w:jc w:val="both"/>
        <w:rPr>
          <w:szCs w:val="22"/>
        </w:rPr>
      </w:pP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63D50CED" w:rsidR="00B07421" w:rsidRDefault="00B07421" w:rsidP="00027D43">
      <w:pPr>
        <w:pStyle w:val="ListNumber-ContinueHeadingCzechTourism"/>
        <w:numPr>
          <w:ilvl w:val="1"/>
          <w:numId w:val="20"/>
        </w:numPr>
        <w:spacing w:after="240"/>
        <w:jc w:val="both"/>
      </w:pPr>
      <w:bookmarkStart w:id="1" w:name="_Hlk91500261"/>
      <w:r w:rsidRPr="00FA602B">
        <w:t>Poskytovatel se touto Sm</w:t>
      </w:r>
      <w:r>
        <w:t xml:space="preserve">louvou zavazuje zajistit pro </w:t>
      </w:r>
      <w:r w:rsidR="007B384D">
        <w:t>O</w:t>
      </w:r>
      <w:r w:rsidRPr="00FA602B">
        <w:t>bjednatele služby</w:t>
      </w:r>
      <w:r w:rsidR="00596A2C">
        <w:t xml:space="preserve"> spojené </w:t>
      </w:r>
      <w:r w:rsidR="00596A2C" w:rsidRPr="00034FE2">
        <w:rPr>
          <w:rStyle w:val="Siln"/>
          <w:b w:val="0"/>
          <w:bCs w:val="0"/>
        </w:rPr>
        <w:t xml:space="preserve">s poskytováním konzultačních služeb a poradenství </w:t>
      </w:r>
      <w:r w:rsidR="00293BBD">
        <w:rPr>
          <w:rStyle w:val="Siln"/>
          <w:b w:val="0"/>
          <w:bCs w:val="0"/>
        </w:rPr>
        <w:t xml:space="preserve">při zavádění ERP </w:t>
      </w:r>
      <w:r>
        <w:t xml:space="preserve">v rozsahu </w:t>
      </w:r>
      <w:r w:rsidRPr="00FA602B">
        <w:t>a za podmínek stanovených touto Smlouvou.</w:t>
      </w:r>
    </w:p>
    <w:p w14:paraId="20D8D322" w14:textId="2E4D2DD4" w:rsidR="00B07421" w:rsidRDefault="00B07421" w:rsidP="00027D43">
      <w:pPr>
        <w:pStyle w:val="ListNumber-ContinueHeadingCzechTourism"/>
        <w:numPr>
          <w:ilvl w:val="1"/>
          <w:numId w:val="20"/>
        </w:numPr>
        <w:spacing w:after="240"/>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1E3E845" w14:textId="550307C5" w:rsidR="00C96DE1" w:rsidRPr="003C03FC" w:rsidRDefault="00C96DE1" w:rsidP="00027D43">
      <w:pPr>
        <w:pStyle w:val="ListNumber-ContinueHeadingCzechTourism"/>
        <w:numPr>
          <w:ilvl w:val="1"/>
          <w:numId w:val="20"/>
        </w:numPr>
        <w:spacing w:after="240"/>
        <w:jc w:val="both"/>
        <w:rPr>
          <w:rStyle w:val="eop"/>
        </w:rPr>
      </w:pPr>
      <w:r>
        <w:rPr>
          <w:rStyle w:val="normaltextrun"/>
          <w:color w:val="000000"/>
          <w:shd w:val="clear" w:color="auto" w:fill="FFFFFF"/>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Pr>
          <w:rStyle w:val="eop"/>
          <w:color w:val="000000"/>
          <w:shd w:val="clear" w:color="auto" w:fill="FFFFFF"/>
        </w:rPr>
        <w:t> </w:t>
      </w:r>
    </w:p>
    <w:p w14:paraId="704DEF20" w14:textId="77777777" w:rsidR="003C03FC" w:rsidRDefault="003C03FC" w:rsidP="003C03FC">
      <w:pPr>
        <w:pStyle w:val="ListNumber-ContinueHeadingCzechTourism"/>
        <w:numPr>
          <w:ilvl w:val="0"/>
          <w:numId w:val="0"/>
        </w:numPr>
        <w:spacing w:after="240"/>
        <w:ind w:left="680"/>
        <w:jc w:val="both"/>
      </w:pPr>
    </w:p>
    <w:bookmarkEnd w:id="1"/>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C9A57B8" w14:textId="0B254BF2" w:rsidR="00293BBD" w:rsidRPr="00293BBD" w:rsidRDefault="00293BBD" w:rsidP="005F72C3">
      <w:pPr>
        <w:tabs>
          <w:tab w:val="clear" w:pos="907"/>
          <w:tab w:val="left" w:pos="926"/>
        </w:tabs>
        <w:ind w:left="675" w:hanging="675"/>
        <w:jc w:val="both"/>
        <w:rPr>
          <w:szCs w:val="22"/>
        </w:rPr>
      </w:pPr>
      <w:bookmarkStart w:id="2" w:name="_Hlk91496136"/>
      <w:r w:rsidRPr="00293BBD">
        <w:rPr>
          <w:szCs w:val="22"/>
        </w:rPr>
        <w:t xml:space="preserve">2. 1 </w:t>
      </w:r>
      <w:r w:rsidR="005F72C3">
        <w:rPr>
          <w:szCs w:val="22"/>
        </w:rPr>
        <w:tab/>
      </w:r>
      <w:r w:rsidR="005F72C3">
        <w:rPr>
          <w:szCs w:val="22"/>
        </w:rPr>
        <w:tab/>
      </w:r>
      <w:r w:rsidRPr="00293BBD">
        <w:rPr>
          <w:szCs w:val="22"/>
        </w:rPr>
        <w:t>Předmětem této smlouvy j</w:t>
      </w:r>
      <w:r w:rsidR="007B4420">
        <w:rPr>
          <w:szCs w:val="22"/>
        </w:rPr>
        <w:t>sou jednotlivé dílčí veřejné zakázky spočívající v</w:t>
      </w:r>
      <w:r w:rsidRPr="00293BBD">
        <w:rPr>
          <w:szCs w:val="22"/>
        </w:rPr>
        <w:t xml:space="preserve"> </w:t>
      </w:r>
      <w:r w:rsidRPr="00293BBD">
        <w:rPr>
          <w:color w:val="000000"/>
          <w:szCs w:val="22"/>
          <w:lang w:eastAsia="cs-CZ"/>
        </w:rPr>
        <w:t xml:space="preserve">poskytnutí </w:t>
      </w:r>
      <w:bookmarkStart w:id="3" w:name="_Hlk91498606"/>
      <w:r w:rsidRPr="00293BBD">
        <w:rPr>
          <w:color w:val="000000"/>
          <w:szCs w:val="22"/>
          <w:lang w:eastAsia="cs-CZ"/>
        </w:rPr>
        <w:t>konzultačních služeb a poradenství při pořízení a zavádění ERP systému</w:t>
      </w:r>
      <w:bookmarkEnd w:id="3"/>
      <w:r w:rsidRPr="00293BBD">
        <w:rPr>
          <w:color w:val="000000"/>
          <w:szCs w:val="22"/>
          <w:lang w:eastAsia="cs-CZ"/>
        </w:rPr>
        <w:t xml:space="preserve">. </w:t>
      </w:r>
      <w:bookmarkEnd w:id="2"/>
      <w:r w:rsidRPr="00293BBD">
        <w:rPr>
          <w:szCs w:val="22"/>
        </w:rPr>
        <w:t>Hlavním cílem pořízeného ERP je zefektivnit interní procesy, digitalizace a využití moderních technologií. Konzultací a poradenstvím se rozumí především:</w:t>
      </w:r>
    </w:p>
    <w:p w14:paraId="45BB0F75" w14:textId="5A1C58C0" w:rsidR="001B3F4A"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rsidRPr="00061AD9">
        <w:t xml:space="preserve">Zpracování interní analýzy potřeb </w:t>
      </w:r>
      <w:r w:rsidR="004577C2">
        <w:t>Objednatele</w:t>
      </w:r>
      <w:r w:rsidR="004577C2" w:rsidRPr="00061AD9">
        <w:t xml:space="preserve"> </w:t>
      </w:r>
      <w:r w:rsidRPr="00061AD9">
        <w:t xml:space="preserve">pro </w:t>
      </w:r>
      <w:r>
        <w:t xml:space="preserve">správné definování všech požadavků </w:t>
      </w:r>
      <w:r w:rsidR="004577C2">
        <w:t xml:space="preserve">Objednatele </w:t>
      </w:r>
      <w:r>
        <w:t xml:space="preserve">na </w:t>
      </w:r>
      <w:r w:rsidRPr="00061AD9">
        <w:t>ERP systém</w:t>
      </w:r>
      <w:r w:rsidR="0071621C">
        <w:t>.</w:t>
      </w:r>
      <w:r>
        <w:t xml:space="preserve"> </w:t>
      </w:r>
    </w:p>
    <w:p w14:paraId="344CCA54" w14:textId="27C59A2B" w:rsidR="001B3F4A" w:rsidRPr="00061AD9"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t xml:space="preserve">Zpracování detailního Návrhu postupu zavádění ERP s nastavením časového harmonogramu, ve kterém bude popsáno postupné zavádění jednotlivých agend (předpoklad ve 2 vlnách) a ve kterém zároveň budou stanoveny </w:t>
      </w:r>
      <w:r w:rsidRPr="00321E70">
        <w:t>Časové mety</w:t>
      </w:r>
      <w:r>
        <w:t xml:space="preserve"> s vytčenými postupnými cíli a přesná definice jednotlivých úkonů</w:t>
      </w:r>
      <w:r w:rsidR="00321E70">
        <w:t xml:space="preserve"> včetně jejich časové dotace</w:t>
      </w:r>
      <w:r>
        <w:t xml:space="preserve">. Při zpracování </w:t>
      </w:r>
      <w:r w:rsidR="00E020D2">
        <w:t xml:space="preserve">tohoto návrhu </w:t>
      </w:r>
      <w:r>
        <w:t>se bude vycházet z</w:t>
      </w:r>
      <w:r w:rsidR="00E020D2">
        <w:t> </w:t>
      </w:r>
      <w:r>
        <w:t>Návrhu</w:t>
      </w:r>
      <w:r w:rsidR="00E020D2">
        <w:t xml:space="preserve"> </w:t>
      </w:r>
      <w:r w:rsidR="00E020D2">
        <w:lastRenderedPageBreak/>
        <w:t xml:space="preserve">Poskytovatele, který byl předmětem hodnocení </w:t>
      </w:r>
      <w:r w:rsidR="00802AED">
        <w:t xml:space="preserve">ve </w:t>
      </w:r>
      <w:r w:rsidR="00E020D2">
        <w:t>veřejné zakáz</w:t>
      </w:r>
      <w:r w:rsidR="00802AED">
        <w:t>ce</w:t>
      </w:r>
      <w:r w:rsidR="00803CDA">
        <w:t xml:space="preserve"> a tvoří přílohu č. 1 této Smlouvy</w:t>
      </w:r>
      <w:r w:rsidR="0071621C">
        <w:t>.</w:t>
      </w:r>
    </w:p>
    <w:p w14:paraId="00FAD5A8" w14:textId="050EEAB5" w:rsidR="001B3F4A" w:rsidRPr="00061AD9"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rsidRPr="00061AD9">
        <w:t>Zpracování a revize technických specifikací a podmínek zadávací dokumentace na zavedení, podporu a provoz ERP systému zadavatele (dále jen „VZ ERP“)</w:t>
      </w:r>
      <w:r w:rsidR="0071621C">
        <w:t>.</w:t>
      </w:r>
    </w:p>
    <w:p w14:paraId="31E3390B" w14:textId="284EC4D2" w:rsidR="001B3F4A"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t>Odborné</w:t>
      </w:r>
      <w:r w:rsidRPr="00061AD9">
        <w:t xml:space="preserve"> stanovení hodnotících kritérií pro VZ ERP</w:t>
      </w:r>
      <w:r w:rsidR="0071621C">
        <w:t>.</w:t>
      </w:r>
    </w:p>
    <w:p w14:paraId="75101883" w14:textId="70E1866D" w:rsidR="001B3F4A"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t>Koordinace a konzultace s dodavateli v rámci předběžné tržní konzultace k VZ ERP</w:t>
      </w:r>
      <w:r w:rsidR="0071621C">
        <w:t>.</w:t>
      </w:r>
    </w:p>
    <w:p w14:paraId="058943CE" w14:textId="329B20CA" w:rsidR="001B3F4A"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rsidRPr="00154942">
        <w:t xml:space="preserve">Konzultace </w:t>
      </w:r>
      <w:r>
        <w:t>při</w:t>
      </w:r>
      <w:r w:rsidRPr="00154942">
        <w:t xml:space="preserve"> posouzení a hodnocení nabídek </w:t>
      </w:r>
      <w:r>
        <w:t>podaných ve VZ ERP</w:t>
      </w:r>
      <w:r w:rsidR="0071621C">
        <w:t>.</w:t>
      </w:r>
    </w:p>
    <w:p w14:paraId="7DFAE869" w14:textId="67A5E17F" w:rsidR="001B3F4A"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t xml:space="preserve">Odborné vyjádření k vysvětlení </w:t>
      </w:r>
      <w:r w:rsidR="00E020D2">
        <w:t xml:space="preserve">zadávací dokumentace </w:t>
      </w:r>
      <w:r>
        <w:t>a k opravným prostředkům v rámci VZ ERP</w:t>
      </w:r>
      <w:r w:rsidR="0071621C">
        <w:t>.</w:t>
      </w:r>
    </w:p>
    <w:p w14:paraId="1DB2F54A" w14:textId="61C8A2CC" w:rsidR="001B3F4A" w:rsidRPr="00805586"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bookmarkStart w:id="4" w:name="_Hlk86231408"/>
      <w:r>
        <w:t>Spolupráce na úvodní implementaci</w:t>
      </w:r>
      <w:r w:rsidR="00802AED">
        <w:t xml:space="preserve"> ERP</w:t>
      </w:r>
      <w:r>
        <w:t xml:space="preserve"> systému (nastavení procesů, migrace dat, zaškolení zaměstnanců, podpora v 1. roce užívání apod.) tak, aby bylo možné přejít na ostrý provoz ideálně </w:t>
      </w:r>
      <w:r w:rsidRPr="00B14C14">
        <w:rPr>
          <w:b/>
          <w:bCs/>
        </w:rPr>
        <w:t>od 1. 1. 2023</w:t>
      </w:r>
      <w:r>
        <w:t xml:space="preserve"> u klíčových agend</w:t>
      </w:r>
      <w:r w:rsidR="0071621C">
        <w:t>.</w:t>
      </w:r>
    </w:p>
    <w:bookmarkEnd w:id="4"/>
    <w:p w14:paraId="7578D625" w14:textId="691A47E5" w:rsidR="001B3F4A"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t xml:space="preserve">Konzultace pro rozvoj systému </w:t>
      </w:r>
      <w:r w:rsidR="00802AED">
        <w:t xml:space="preserve">ERP </w:t>
      </w:r>
      <w:r>
        <w:t>v následujících 2 letech</w:t>
      </w:r>
      <w:r w:rsidR="0071621C">
        <w:t>.</w:t>
      </w:r>
    </w:p>
    <w:p w14:paraId="37BC4779" w14:textId="638DA0D2" w:rsidR="001B3F4A" w:rsidRDefault="001B3F4A" w:rsidP="001B3F4A">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t>Spolupráce na navazujících implementacích systému (nastavení procesů, migrace dat, zaškolení zaměstnanců, podpora v době užívání apod.) tak, aby bylo možné přejít na ostrý provoz nejpozději d</w:t>
      </w:r>
      <w:r w:rsidR="00057F7C">
        <w:t>o</w:t>
      </w:r>
      <w:r>
        <w:t xml:space="preserve"> </w:t>
      </w:r>
      <w:r w:rsidRPr="00B14C14">
        <w:rPr>
          <w:u w:val="single"/>
        </w:rPr>
        <w:t>30. 6. 2024</w:t>
      </w:r>
      <w:r>
        <w:t xml:space="preserve"> u neklíčových agend</w:t>
      </w:r>
      <w:r w:rsidR="0071621C">
        <w:t>.</w:t>
      </w:r>
    </w:p>
    <w:p w14:paraId="738006BE" w14:textId="2D220EAE" w:rsidR="005370B5" w:rsidRDefault="001B3F4A" w:rsidP="005370B5">
      <w:pPr>
        <w:pStyle w:val="Odstavecseseznamem"/>
        <w:numPr>
          <w:ilvl w:val="2"/>
          <w:numId w:val="4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56" w:lineRule="auto"/>
        <w:contextualSpacing/>
        <w:jc w:val="both"/>
      </w:pPr>
      <w:r>
        <w:t xml:space="preserve">Ostatní konzultace v souvislosti s předmětem </w:t>
      </w:r>
      <w:r w:rsidR="00802AED">
        <w:t>plnění</w:t>
      </w:r>
      <w:r>
        <w:t>.</w:t>
      </w:r>
    </w:p>
    <w:p w14:paraId="523EBAB3" w14:textId="77777777" w:rsidR="007B4420" w:rsidRPr="0080393E" w:rsidRDefault="005370B5" w:rsidP="007B4420">
      <w:pPr>
        <w:pStyle w:val="ListNumber-ContinueHeadingCzechTourism"/>
        <w:numPr>
          <w:ilvl w:val="1"/>
          <w:numId w:val="68"/>
        </w:numPr>
        <w:spacing w:after="240"/>
        <w:jc w:val="both"/>
      </w:pPr>
      <w:r>
        <w:rPr>
          <w:rFonts w:eastAsia="Times New Roman"/>
          <w:lang w:eastAsia="cs-CZ"/>
        </w:rPr>
        <w:t>P</w:t>
      </w:r>
      <w:r w:rsidRPr="005741F0">
        <w:rPr>
          <w:rFonts w:eastAsia="Times New Roman"/>
          <w:lang w:eastAsia="cs-CZ"/>
        </w:rPr>
        <w:t xml:space="preserve">ři zadávání dílčích veřejných zakázek bude </w:t>
      </w:r>
      <w:r>
        <w:rPr>
          <w:rFonts w:eastAsia="Times New Roman"/>
          <w:lang w:eastAsia="cs-CZ"/>
        </w:rPr>
        <w:t>Objednatel</w:t>
      </w:r>
      <w:r w:rsidRPr="005741F0">
        <w:rPr>
          <w:rFonts w:eastAsia="Times New Roman"/>
          <w:lang w:eastAsia="cs-CZ"/>
        </w:rPr>
        <w:t xml:space="preserve"> vystavovat Objednávky dle svých aktuálních požadavků a potřeb</w:t>
      </w:r>
      <w:r w:rsidR="007B4420">
        <w:t xml:space="preserve">. </w:t>
      </w:r>
      <w:r w:rsidR="007B4420">
        <w:rPr>
          <w:rFonts w:eastAsia="Times New Roman"/>
          <w:lang w:eastAsia="cs-CZ"/>
        </w:rPr>
        <w:t>Poskytovatel</w:t>
      </w:r>
      <w:r w:rsidR="007B4420" w:rsidRPr="00120BDC">
        <w:rPr>
          <w:rFonts w:eastAsia="Times New Roman"/>
          <w:lang w:eastAsia="cs-CZ"/>
        </w:rPr>
        <w:t xml:space="preserve"> je povinen plnit předmět této smlouvy na základě dílčích písemných objednávek </w:t>
      </w:r>
      <w:r w:rsidR="007B4420">
        <w:rPr>
          <w:rFonts w:eastAsia="Times New Roman"/>
          <w:lang w:eastAsia="cs-CZ"/>
        </w:rPr>
        <w:t>O</w:t>
      </w:r>
      <w:r w:rsidR="007B4420" w:rsidRPr="00120BDC">
        <w:rPr>
          <w:rFonts w:eastAsia="Times New Roman"/>
          <w:lang w:eastAsia="cs-CZ"/>
        </w:rPr>
        <w:t xml:space="preserve">bjednatele zaslaných </w:t>
      </w:r>
      <w:r w:rsidR="007B4420">
        <w:rPr>
          <w:rFonts w:eastAsia="Times New Roman"/>
          <w:lang w:eastAsia="cs-CZ"/>
        </w:rPr>
        <w:t>Poskytovateli</w:t>
      </w:r>
      <w:r w:rsidR="007B4420" w:rsidRPr="00120BDC">
        <w:rPr>
          <w:rFonts w:eastAsia="Times New Roman"/>
          <w:lang w:eastAsia="cs-CZ"/>
        </w:rPr>
        <w:t xml:space="preserve"> elektronicky formou e-mailu</w:t>
      </w:r>
      <w:r w:rsidR="007B4420">
        <w:rPr>
          <w:rFonts w:eastAsia="Times New Roman"/>
          <w:lang w:eastAsia="cs-CZ"/>
        </w:rPr>
        <w:t>.</w:t>
      </w:r>
    </w:p>
    <w:p w14:paraId="178D0F01" w14:textId="01270D88" w:rsidR="007B4420" w:rsidRPr="007B4420" w:rsidRDefault="007B4420" w:rsidP="0080393E">
      <w:pPr>
        <w:pStyle w:val="ListNumber-ContinueHeadingCzechTourism"/>
        <w:numPr>
          <w:ilvl w:val="1"/>
          <w:numId w:val="68"/>
        </w:numPr>
        <w:spacing w:after="240"/>
        <w:jc w:val="both"/>
      </w:pPr>
      <w:r w:rsidRPr="007B4420">
        <w:rPr>
          <w:szCs w:val="22"/>
        </w:rPr>
        <w:t>Objednávka bude obsahovat minimálně:</w:t>
      </w:r>
    </w:p>
    <w:p w14:paraId="19855D8D" w14:textId="77777777" w:rsidR="007B4420" w:rsidRPr="00120BDC" w:rsidRDefault="007B4420" w:rsidP="007B4420">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identifikační údaje smluvních stran a kontaktní osobu objednatele</w:t>
      </w:r>
    </w:p>
    <w:p w14:paraId="2C62A8F0" w14:textId="5DEA617E" w:rsidR="007B4420" w:rsidRPr="00120BDC" w:rsidRDefault="007B4420" w:rsidP="007B4420">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 xml:space="preserve">specifikaci </w:t>
      </w:r>
      <w:r>
        <w:rPr>
          <w:rFonts w:eastAsia="Times New Roman"/>
          <w:lang w:eastAsia="cs-CZ"/>
        </w:rPr>
        <w:t>požadovaného</w:t>
      </w:r>
      <w:r w:rsidRPr="00120BDC">
        <w:rPr>
          <w:rFonts w:eastAsia="Times New Roman"/>
          <w:lang w:eastAsia="cs-CZ"/>
        </w:rPr>
        <w:t xml:space="preserve"> plnění;</w:t>
      </w:r>
    </w:p>
    <w:p w14:paraId="0C8E2684" w14:textId="77777777" w:rsidR="007B4420" w:rsidRPr="00120BDC" w:rsidRDefault="007B4420" w:rsidP="007B4420">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80" w:line="280" w:lineRule="atLeast"/>
        <w:ind w:left="1134" w:hanging="567"/>
        <w:jc w:val="both"/>
        <w:rPr>
          <w:rFonts w:eastAsia="Times New Roman"/>
          <w:lang w:eastAsia="cs-CZ"/>
        </w:rPr>
      </w:pPr>
      <w:r w:rsidRPr="00120BDC">
        <w:rPr>
          <w:rFonts w:eastAsia="Times New Roman"/>
          <w:lang w:eastAsia="cs-CZ"/>
        </w:rPr>
        <w:t>specifikaci termínu dodání požadovaného plnění;</w:t>
      </w:r>
    </w:p>
    <w:p w14:paraId="6F0C9BAF" w14:textId="77777777" w:rsidR="007B4420" w:rsidRPr="00120BDC" w:rsidRDefault="007B4420" w:rsidP="007B4420">
      <w:pPr>
        <w:pStyle w:val="Odstavecseseznamem"/>
        <w:numPr>
          <w:ilvl w:val="0"/>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20" w:line="280" w:lineRule="atLeast"/>
        <w:ind w:left="1134" w:hanging="567"/>
        <w:jc w:val="both"/>
        <w:rPr>
          <w:rFonts w:eastAsia="Times New Roman"/>
          <w:lang w:eastAsia="cs-CZ"/>
        </w:rPr>
      </w:pPr>
      <w:r w:rsidRPr="00120BDC">
        <w:rPr>
          <w:rFonts w:eastAsia="Times New Roman"/>
          <w:lang w:eastAsia="cs-CZ"/>
        </w:rPr>
        <w:t>případně další požadavky objednatele.</w:t>
      </w:r>
    </w:p>
    <w:p w14:paraId="51BD75E5" w14:textId="77777777" w:rsidR="007B4420" w:rsidRPr="00120BDC" w:rsidRDefault="007B4420" w:rsidP="007B4420">
      <w:pPr>
        <w:pStyle w:val="Zkladntextodsazen3"/>
        <w:spacing w:line="280" w:lineRule="atLeast"/>
        <w:ind w:left="567"/>
        <w:jc w:val="both"/>
        <w:rPr>
          <w:rFonts w:eastAsia="Times New Roman"/>
          <w:sz w:val="22"/>
          <w:szCs w:val="22"/>
          <w:lang w:eastAsia="cs-CZ"/>
        </w:rPr>
      </w:pPr>
    </w:p>
    <w:p w14:paraId="13C7B0E8" w14:textId="0EDFDAF7" w:rsidR="007B4420" w:rsidRDefault="0088325F" w:rsidP="005370B5">
      <w:pPr>
        <w:pStyle w:val="ListNumber-ContinueHeadingCzechTourism"/>
        <w:numPr>
          <w:ilvl w:val="1"/>
          <w:numId w:val="68"/>
        </w:numPr>
        <w:spacing w:after="240"/>
        <w:jc w:val="both"/>
      </w:pPr>
      <w:r w:rsidRPr="0088325F">
        <w:t>Poskytovatel se zavazuje přijímat objednávky Objednatele zaslané na e-mail kontaktní osoby uvedené v záhlaví této smlouvy v pracovních dnech mezi 8:00 hod. a 17:00 hod.</w:t>
      </w:r>
    </w:p>
    <w:p w14:paraId="3CDFE41D" w14:textId="083186BF" w:rsidR="0088325F" w:rsidRDefault="0088325F" w:rsidP="005370B5">
      <w:pPr>
        <w:pStyle w:val="ListNumber-ContinueHeadingCzechTourism"/>
        <w:numPr>
          <w:ilvl w:val="1"/>
          <w:numId w:val="68"/>
        </w:numPr>
        <w:spacing w:after="240"/>
        <w:jc w:val="both"/>
      </w:pPr>
      <w:r w:rsidRPr="0088325F">
        <w:t>Poskytovatel není oprávněn nárokovat si zadání objednávky, pokud se Objednatel rozhodne ji nezadat.</w:t>
      </w:r>
    </w:p>
    <w:p w14:paraId="6F0B0F65" w14:textId="7A07015A" w:rsidR="0088325F" w:rsidRDefault="0088325F" w:rsidP="005370B5">
      <w:pPr>
        <w:pStyle w:val="ListNumber-ContinueHeadingCzechTourism"/>
        <w:numPr>
          <w:ilvl w:val="1"/>
          <w:numId w:val="68"/>
        </w:numPr>
        <w:spacing w:after="240"/>
        <w:jc w:val="both"/>
      </w:pPr>
      <w:r w:rsidRPr="0088325F">
        <w:t>Objednávku, která byla doručena v souladu s touto smlouvou, je Poskytovatel povinen bez zbytečného odkladu, nejpozději však do 24 hodin od jejího doručení (rozumí se v pracovních dnech), Objednateli formou e-mailu potvrdit, čímž je uzavřena dílčí smlouva.</w:t>
      </w:r>
      <w:r>
        <w:t xml:space="preserve"> Pokud tuto povinnost nesplní, </w:t>
      </w:r>
      <w:r w:rsidRPr="0088325F">
        <w:t>je objednávka rovněž akceptována uplynutím lhůty 24 hodin ode dne doručení objednávky Poskytovateli, aniž je v této lhůtě Objednateli doručen protinávrh nebo odmítnutí objednávky</w:t>
      </w:r>
      <w:r>
        <w:t xml:space="preserve">. </w:t>
      </w:r>
      <w:r w:rsidRPr="0088325F">
        <w:t>Smluvní strany se dohodly, že doručením objednávky Poskytovateli se rozumí den, hodina a minuta odeslání objednávky Objednatelem.</w:t>
      </w:r>
    </w:p>
    <w:p w14:paraId="79CBC417" w14:textId="7A1ECF9C" w:rsidR="0088325F" w:rsidRDefault="0088325F" w:rsidP="0080393E">
      <w:pPr>
        <w:pStyle w:val="ListNumber-ContinueHeadingCzechTourism"/>
        <w:numPr>
          <w:ilvl w:val="1"/>
          <w:numId w:val="68"/>
        </w:numPr>
        <w:spacing w:after="240"/>
        <w:jc w:val="both"/>
      </w:pPr>
      <w:r w:rsidRPr="0088325F">
        <w:lastRenderedPageBreak/>
        <w:t>Poskytovatel není oprávněn odmítnout objednávku zadanou řádně způsobem dle této smlouvy.</w:t>
      </w:r>
    </w:p>
    <w:p w14:paraId="0B0F887D" w14:textId="77777777" w:rsidR="003C03FC" w:rsidRDefault="003C03FC" w:rsidP="003C03FC">
      <w:pPr>
        <w:pStyle w:val="ListNumber-ContinueHeadingCzechTourism"/>
        <w:numPr>
          <w:ilvl w:val="0"/>
          <w:numId w:val="0"/>
        </w:numPr>
        <w:spacing w:after="240"/>
        <w:ind w:left="680"/>
        <w:jc w:val="both"/>
      </w:pPr>
    </w:p>
    <w:p w14:paraId="37A43C24" w14:textId="529337FE" w:rsidR="00B07421" w:rsidRDefault="007D2874" w:rsidP="00287C16">
      <w:pPr>
        <w:pStyle w:val="Heading1-Number-FollowNumberCzechTourism"/>
        <w:keepNext/>
        <w:keepLines/>
        <w:spacing w:before="480" w:after="120"/>
        <w:ind w:left="0"/>
      </w:pPr>
      <w:r>
        <w:t>III</w:t>
      </w:r>
      <w:r w:rsidR="00205B32">
        <w:t>.</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5C3B9C13" w14:textId="62B82615" w:rsidR="007D2874" w:rsidRPr="003B62D0" w:rsidRDefault="00C34549" w:rsidP="00A97C82">
      <w:pPr>
        <w:pStyle w:val="ListNumber-ContinueHeadingCzechTourism"/>
        <w:numPr>
          <w:ilvl w:val="0"/>
          <w:numId w:val="25"/>
        </w:numPr>
        <w:spacing w:after="240"/>
        <w:jc w:val="both"/>
        <w:rPr>
          <w:szCs w:val="22"/>
        </w:rPr>
      </w:pPr>
      <w:r>
        <w:rPr>
          <w:szCs w:val="22"/>
        </w:rPr>
        <w:t xml:space="preserve">Tato Smlouva se uzavírá na dobu určitou, a to ode dne účinnosti této Smlouvy </w:t>
      </w:r>
      <w:r w:rsidR="007D2874">
        <w:rPr>
          <w:szCs w:val="22"/>
        </w:rPr>
        <w:t xml:space="preserve">do vyčerpání částky 3.000.000,- </w:t>
      </w:r>
      <w:r w:rsidR="001B3F4A">
        <w:rPr>
          <w:szCs w:val="22"/>
        </w:rPr>
        <w:t>Kč bez</w:t>
      </w:r>
      <w:r w:rsidR="007D2874">
        <w:rPr>
          <w:szCs w:val="22"/>
        </w:rPr>
        <w:t xml:space="preserve"> DPH jako celkové odměny za všechny služby realizované na základě této smlouvy nebo na období </w:t>
      </w:r>
      <w:r w:rsidR="007D2874">
        <w:t xml:space="preserve">36 měsíců od </w:t>
      </w:r>
      <w:r w:rsidR="00127763">
        <w:t xml:space="preserve">účinnosti </w:t>
      </w:r>
      <w:r w:rsidR="007D2874">
        <w:t>smlouvy, podle toho, která skutečnost nastane dříve.</w:t>
      </w:r>
      <w:r>
        <w:rPr>
          <w:szCs w:val="22"/>
        </w:rPr>
        <w:t xml:space="preserve"> </w:t>
      </w:r>
    </w:p>
    <w:p w14:paraId="424836E4" w14:textId="6DF3DDC7" w:rsidR="00B07421" w:rsidRPr="003C03FC" w:rsidRDefault="000612B7" w:rsidP="00A97C82">
      <w:pPr>
        <w:pStyle w:val="ListNumber-ContinueHeadingCzechTourism"/>
        <w:numPr>
          <w:ilvl w:val="0"/>
          <w:numId w:val="25"/>
        </w:numPr>
        <w:spacing w:after="240"/>
        <w:jc w:val="both"/>
        <w:rPr>
          <w:szCs w:val="22"/>
        </w:rPr>
      </w:pPr>
      <w:r>
        <w:rPr>
          <w:bCs/>
          <w:szCs w:val="22"/>
        </w:rPr>
        <w:t xml:space="preserve">Místem plnění je </w:t>
      </w:r>
      <w:r w:rsidR="003B62D0">
        <w:rPr>
          <w:bCs/>
          <w:szCs w:val="22"/>
        </w:rPr>
        <w:t>Česká republika.</w:t>
      </w:r>
    </w:p>
    <w:p w14:paraId="3F90083D" w14:textId="77777777" w:rsidR="003C03FC" w:rsidRPr="007D7192" w:rsidRDefault="003C03FC" w:rsidP="003C03FC">
      <w:pPr>
        <w:pStyle w:val="ListNumber-ContinueHeadingCzechTourism"/>
        <w:numPr>
          <w:ilvl w:val="0"/>
          <w:numId w:val="0"/>
        </w:numPr>
        <w:spacing w:after="240"/>
        <w:ind w:left="680"/>
        <w:jc w:val="both"/>
        <w:rPr>
          <w:szCs w:val="22"/>
        </w:rPr>
      </w:pPr>
    </w:p>
    <w:p w14:paraId="1A3B0D9B" w14:textId="5F8B6ADD" w:rsidR="00566AE6" w:rsidRPr="00566AE6" w:rsidRDefault="003B62D0" w:rsidP="00287C16">
      <w:pPr>
        <w:keepNext/>
        <w:keepLines/>
        <w:tabs>
          <w:tab w:val="clear" w:pos="454"/>
        </w:tabs>
        <w:spacing w:before="480" w:after="120" w:line="280" w:lineRule="exact"/>
        <w:jc w:val="center"/>
        <w:outlineLvl w:val="0"/>
        <w:rPr>
          <w:b/>
          <w:sz w:val="26"/>
          <w:szCs w:val="26"/>
        </w:rPr>
      </w:pPr>
      <w:r>
        <w:rPr>
          <w:b/>
          <w:sz w:val="26"/>
          <w:szCs w:val="26"/>
        </w:rPr>
        <w:t>I</w:t>
      </w:r>
      <w:r w:rsidR="00566AE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588E02C4" w14:textId="384BBDDE" w:rsidR="00625F72" w:rsidRPr="00625F72" w:rsidRDefault="00260848">
      <w:pPr>
        <w:pStyle w:val="ListNumber-ContinueHeadingCzechTourism"/>
        <w:numPr>
          <w:ilvl w:val="1"/>
          <w:numId w:val="35"/>
        </w:numPr>
        <w:spacing w:before="240" w:line="276" w:lineRule="auto"/>
        <w:jc w:val="both"/>
        <w:rPr>
          <w:rStyle w:val="ListLabel56"/>
          <w:b/>
          <w:sz w:val="26"/>
          <w:szCs w:val="26"/>
        </w:rPr>
      </w:pPr>
      <w:r w:rsidRPr="004F6186">
        <w:t>Poskytnuté</w:t>
      </w:r>
      <w:r w:rsidRPr="004F6186">
        <w:rPr>
          <w:rStyle w:val="ListLabel56"/>
        </w:rPr>
        <w:t xml:space="preserve"> služby dle této smlouvy budou Objednateli účtovány po ukončení každé </w:t>
      </w:r>
      <w:r w:rsidR="00837AEF" w:rsidRPr="004F6186">
        <w:rPr>
          <w:rStyle w:val="ListLabel56"/>
        </w:rPr>
        <w:t xml:space="preserve">jednotlivé </w:t>
      </w:r>
      <w:r w:rsidR="00625F72">
        <w:rPr>
          <w:rStyle w:val="ListLabel56"/>
        </w:rPr>
        <w:t>O</w:t>
      </w:r>
      <w:r w:rsidR="0088325F">
        <w:rPr>
          <w:rStyle w:val="ListLabel56"/>
        </w:rPr>
        <w:t>bjednávky</w:t>
      </w:r>
      <w:r w:rsidRPr="004F6186">
        <w:rPr>
          <w:rStyle w:val="ListLabel56"/>
        </w:rPr>
        <w:t xml:space="preserve"> na základě skutečného čerpání služeb dle článku II této smlouvy. Sjednaná cena za 1 hodinu poskytovaných služeb je </w:t>
      </w:r>
      <w:r w:rsidR="004A5112">
        <w:rPr>
          <w:rStyle w:val="ListLabel56"/>
          <w:b/>
          <w:bCs/>
          <w:i/>
          <w:iCs/>
        </w:rPr>
        <w:t>850,-</w:t>
      </w:r>
      <w:r w:rsidR="002B2BC6">
        <w:rPr>
          <w:rStyle w:val="ListLabel56"/>
        </w:rPr>
        <w:t xml:space="preserve"> </w:t>
      </w:r>
      <w:r w:rsidRPr="004F6186">
        <w:rPr>
          <w:rStyle w:val="ListLabel56"/>
        </w:rPr>
        <w:t xml:space="preserve">Kč bez DPH. </w:t>
      </w:r>
    </w:p>
    <w:p w14:paraId="79D7A04C" w14:textId="43B830C6" w:rsidR="00260848" w:rsidRPr="0080393E" w:rsidRDefault="00625F72">
      <w:pPr>
        <w:pStyle w:val="ListNumber-ContinueHeadingCzechTourism"/>
        <w:numPr>
          <w:ilvl w:val="1"/>
          <w:numId w:val="35"/>
        </w:numPr>
        <w:spacing w:before="240" w:line="276" w:lineRule="auto"/>
        <w:jc w:val="both"/>
        <w:rPr>
          <w:rStyle w:val="ListLabel56"/>
          <w:b/>
          <w:sz w:val="26"/>
          <w:szCs w:val="26"/>
        </w:rPr>
      </w:pPr>
      <w:r w:rsidRPr="00625F72">
        <w:rPr>
          <w:rStyle w:val="ListLabel56"/>
        </w:rPr>
        <w:t xml:space="preserve">Odměna bude </w:t>
      </w:r>
      <w:r>
        <w:rPr>
          <w:rStyle w:val="ListLabel56"/>
        </w:rPr>
        <w:t>Poskytovatelem</w:t>
      </w:r>
      <w:r w:rsidRPr="00625F72">
        <w:rPr>
          <w:rStyle w:val="ListLabel56"/>
        </w:rPr>
        <w:t xml:space="preserve"> účtována vždy po řádném a úplném ukončení realizace dílčího plnění dle Objednávky, a to ve výši odpovídající rozsahu </w:t>
      </w:r>
      <w:r>
        <w:rPr>
          <w:rStyle w:val="ListLabel56"/>
        </w:rPr>
        <w:t>poskytnutého plnění</w:t>
      </w:r>
      <w:r w:rsidRPr="00625F72">
        <w:rPr>
          <w:rStyle w:val="ListLabel56"/>
        </w:rPr>
        <w:t xml:space="preserve">. </w:t>
      </w:r>
      <w:r>
        <w:rPr>
          <w:rStyle w:val="ListLabel56"/>
        </w:rPr>
        <w:t>Poskytovatel</w:t>
      </w:r>
      <w:r w:rsidRPr="00625F72">
        <w:rPr>
          <w:rStyle w:val="ListLabel56"/>
        </w:rPr>
        <w:t xml:space="preserve"> je oprávněn vystavit fakturu na úhradu </w:t>
      </w:r>
      <w:r>
        <w:rPr>
          <w:rStyle w:val="ListLabel56"/>
        </w:rPr>
        <w:t>ceny</w:t>
      </w:r>
      <w:r w:rsidRPr="00625F72">
        <w:rPr>
          <w:rStyle w:val="ListLabel56"/>
        </w:rPr>
        <w:t xml:space="preserve"> vždy po odsouhlasení </w:t>
      </w:r>
      <w:r>
        <w:rPr>
          <w:rStyle w:val="ListLabel56"/>
        </w:rPr>
        <w:t>s</w:t>
      </w:r>
      <w:r w:rsidRPr="00625F72">
        <w:rPr>
          <w:rStyle w:val="ListLabel56"/>
        </w:rPr>
        <w:t>oupisu služeb Objednatelem.</w:t>
      </w:r>
    </w:p>
    <w:p w14:paraId="472189D3" w14:textId="653118BE" w:rsidR="00625F72" w:rsidRPr="00321E70" w:rsidRDefault="00625F72">
      <w:pPr>
        <w:pStyle w:val="ListNumber-ContinueHeadingCzechTourism"/>
        <w:numPr>
          <w:ilvl w:val="1"/>
          <w:numId w:val="35"/>
        </w:numPr>
        <w:spacing w:before="240" w:line="276" w:lineRule="auto"/>
        <w:jc w:val="both"/>
        <w:rPr>
          <w:rStyle w:val="ListLabel56"/>
          <w:bCs/>
          <w:szCs w:val="22"/>
        </w:rPr>
      </w:pPr>
      <w:r w:rsidRPr="0080393E">
        <w:rPr>
          <w:rStyle w:val="ListLabel56"/>
          <w:bCs/>
          <w:szCs w:val="22"/>
        </w:rPr>
        <w:t>Uzavřením této smlouvy nevznikají Objednateli žádné konkrétní závazky, tyto závazky budou vyplývat až z jednotlivých dílčích plnění, zadaných objednávkou Objednatele na základě smlouvy a v souladu s požadavky této smlouvy.</w:t>
      </w:r>
      <w:r w:rsidRPr="00321E70">
        <w:rPr>
          <w:bCs/>
          <w:szCs w:val="22"/>
        </w:rPr>
        <w:t xml:space="preserve"> </w:t>
      </w:r>
      <w:r w:rsidRPr="0080393E">
        <w:rPr>
          <w:rStyle w:val="ListLabel56"/>
          <w:bCs/>
          <w:szCs w:val="22"/>
        </w:rPr>
        <w:t xml:space="preserve">Celková cena plnění dle této Smlouvy nepřesáhne částku </w:t>
      </w:r>
      <w:r w:rsidR="00211709">
        <w:rPr>
          <w:rStyle w:val="ListLabel56"/>
          <w:bCs/>
          <w:szCs w:val="22"/>
        </w:rPr>
        <w:t>3.0</w:t>
      </w:r>
      <w:r w:rsidRPr="0080393E">
        <w:rPr>
          <w:rStyle w:val="ListLabel56"/>
          <w:bCs/>
          <w:szCs w:val="22"/>
        </w:rPr>
        <w:t>00 000 Kč bez DPH. K ceně bude připočteno DPH v zákonné výši odpovídající platným právním předpisům.</w:t>
      </w:r>
    </w:p>
    <w:p w14:paraId="602D8742" w14:textId="6F82F01D" w:rsidR="00260848" w:rsidRPr="004F6186"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t xml:space="preserve">Faktura dle této Smlouvy musí být vystavena ve lhůtě a s náležitostmi stanovenými právními předpisy, zejména zákonem č. 235/2004 Sb., o dani z přidané hodnoty, ve znění pozdějších předpisů a zaslána Objednateli e-mailem na: </w:t>
      </w:r>
      <w:r w:rsidR="00215F60">
        <w:rPr>
          <w:rStyle w:val="ListLabel56"/>
        </w:rPr>
        <w:t>XXX</w:t>
      </w:r>
      <w:r w:rsidRPr="004F6186">
        <w:rPr>
          <w:rStyle w:val="ListLabel56"/>
        </w:rPr>
        <w:t>@czechtourism.cz.</w:t>
      </w:r>
    </w:p>
    <w:p w14:paraId="4DAACE5C" w14:textId="0A580A82" w:rsidR="00260848" w:rsidRPr="004F6186"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t xml:space="preserve">Přílohou každé faktury – daňového dokladu bude vždy předem písemně schválený Předávací protokol s dokumentací o poskytnutém plnění, která musí obsahovat minimálně následující údaje: popis požadavku Objednatele a skutečně odpracovaný čas při realizaci </w:t>
      </w:r>
      <w:r w:rsidR="00321E70">
        <w:rPr>
          <w:rStyle w:val="ListLabel56"/>
        </w:rPr>
        <w:t>Objednávky</w:t>
      </w:r>
      <w:r w:rsidRPr="004F6186">
        <w:rPr>
          <w:rStyle w:val="ListLabel56"/>
        </w:rPr>
        <w:t xml:space="preserve"> v hodinách. </w:t>
      </w:r>
    </w:p>
    <w:p w14:paraId="2CBB8207" w14:textId="77777777" w:rsidR="00260848" w:rsidRPr="004F6186"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lastRenderedPageBreak/>
        <w:t xml:space="preserve">DPH se pro účely této Smlouvy rozumí peněžní částka, jejíž výše odpovídá výši daně z přidané hodnoty vypočtené dle zákona č. 235/2004 Sb., o dani z přidané hodnoty, ve znění pozdějších předpisů. </w:t>
      </w:r>
    </w:p>
    <w:p w14:paraId="307821E2" w14:textId="77777777" w:rsidR="00260848" w:rsidRPr="004F6186"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t>Sjednaná cena zahrnuje veškeré náklady poskytovatele potřebné k poskytnutí plnění dle této smlouvy. Cenu je možno překročit pouze v případě, že dojde ke změnám daňových právních předpisů, které budou mít prokazatelný vliv na výši Ceny, a to zejména v případě zvýšení sazby DPH.</w:t>
      </w:r>
    </w:p>
    <w:p w14:paraId="0BB89EB1" w14:textId="6BE2E7AA" w:rsidR="00260848" w:rsidRPr="004F6186"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t xml:space="preserve">Splatnost faktury je 30 dnů od jejího vystavení. Poskytovatel je povinen doručit Objednateli fakturu nejpozději 10. den po schválení předávacího protokolu, a to emailem na </w:t>
      </w:r>
      <w:r w:rsidR="00215F60">
        <w:rPr>
          <w:rStyle w:val="ListLabel56"/>
        </w:rPr>
        <w:t>XXX</w:t>
      </w:r>
      <w:r w:rsidRPr="004F6186">
        <w:rPr>
          <w:rStyle w:val="ListLabel56"/>
        </w:rPr>
        <w:t xml:space="preserve">@czechtourism.cz. </w:t>
      </w:r>
    </w:p>
    <w:p w14:paraId="44AC99A2" w14:textId="77777777" w:rsidR="00260848" w:rsidRPr="004F6186"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t>Veškeré platby dle této Smlouvy budou probíhat výlučně bezhotovostním</w:t>
      </w:r>
      <w:r w:rsidRPr="004F6186">
        <w:rPr>
          <w:rStyle w:val="ListLabel56"/>
        </w:rPr>
        <w:br/>
        <w:t xml:space="preserve">převodem v české měně. </w:t>
      </w:r>
    </w:p>
    <w:p w14:paraId="2C8EB192" w14:textId="02FA118F" w:rsidR="00260848" w:rsidRPr="004F6186"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t>V případě, že faktura doručená Objednateli nebude obsahovat některou z předepsaných náležitostí, nebo ji bude obsahovat chybně, je Objednatel oprávněn vrátit tuto fakturu Poskytovateli. Lhůta splatnosti se v takovém případě přerušuje a počíná znovu běžet až od vystavení opravené či doplněné faktury.</w:t>
      </w:r>
    </w:p>
    <w:p w14:paraId="60FC429D" w14:textId="1398EA33" w:rsidR="00837AEF" w:rsidRDefault="00260848" w:rsidP="0080393E">
      <w:pPr>
        <w:pStyle w:val="ListNumber-ContinueHeadingCzechTourism"/>
        <w:numPr>
          <w:ilvl w:val="1"/>
          <w:numId w:val="35"/>
        </w:numPr>
        <w:spacing w:before="240" w:line="276" w:lineRule="auto"/>
        <w:jc w:val="both"/>
        <w:rPr>
          <w:rStyle w:val="ListLabel56"/>
        </w:rPr>
      </w:pPr>
      <w:r w:rsidRPr="004F6186">
        <w:rPr>
          <w:rStyle w:val="ListLabel56"/>
        </w:rP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6C5D586D" w14:textId="77777777" w:rsidR="003C03FC" w:rsidRPr="004F6186" w:rsidRDefault="003C03FC" w:rsidP="003C03FC">
      <w:pPr>
        <w:pStyle w:val="ListNumber-ContinueHeadingCzechTourism"/>
        <w:numPr>
          <w:ilvl w:val="0"/>
          <w:numId w:val="0"/>
        </w:numPr>
        <w:spacing w:before="240" w:line="276" w:lineRule="auto"/>
        <w:ind w:left="680"/>
        <w:jc w:val="both"/>
        <w:rPr>
          <w:rStyle w:val="ListLabel56"/>
        </w:rPr>
      </w:pPr>
    </w:p>
    <w:p w14:paraId="4A5792BC" w14:textId="07DA6F0A"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7D824C9" w14:textId="77777777" w:rsid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 xml:space="preserve">V případě, že Poskytovatel nezajistí služby způsobem stanoveným touto Smlouvou, zejména pokud tyto služby nebudou zajištěny v požadovaném rozsahu a termínu nebo nebudou zajištěny odpovídajícím pracovníkem s požadovanou kvalifikací, zavazuje se Poskytovatel uhradit Objednateli jednorázovou smluvní pokutu ve výši 10 000,- Kč (slovy: deset tisíc korun českých), a to za každý jednotlivý případ. </w:t>
      </w:r>
    </w:p>
    <w:p w14:paraId="0A07D63D" w14:textId="6E97CFCD" w:rsid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V případě, že prodlení s dodáním plnění bude delší než 1</w:t>
      </w:r>
      <w:r w:rsidR="00FE727E">
        <w:rPr>
          <w:rStyle w:val="Siln1"/>
          <w:rFonts w:cs="Calibri"/>
          <w:b w:val="0"/>
          <w:szCs w:val="22"/>
        </w:rPr>
        <w:t>5</w:t>
      </w:r>
      <w:r>
        <w:rPr>
          <w:rStyle w:val="Siln1"/>
          <w:rFonts w:cs="Calibri"/>
          <w:b w:val="0"/>
          <w:szCs w:val="22"/>
        </w:rPr>
        <w:t xml:space="preserve"> </w:t>
      </w:r>
      <w:r w:rsidR="00FE727E">
        <w:rPr>
          <w:rStyle w:val="Siln1"/>
          <w:rFonts w:cs="Calibri"/>
          <w:b w:val="0"/>
          <w:szCs w:val="22"/>
        </w:rPr>
        <w:t>dnů</w:t>
      </w:r>
      <w:r>
        <w:rPr>
          <w:rStyle w:val="Siln1"/>
          <w:rFonts w:cs="Calibri"/>
          <w:b w:val="0"/>
          <w:szCs w:val="22"/>
        </w:rPr>
        <w:t xml:space="preserve">, je Poskytovatel povinen uhradit smluvní pokutu ve výši 300 Kč za každý kalendářní den prodlení nad rámec sjednané smluvní pokuty v čl. 5.1 této Smlouvy.  </w:t>
      </w:r>
    </w:p>
    <w:p w14:paraId="440DC925" w14:textId="510BDC9D" w:rsidR="00C63553" w:rsidRPr="00C63553" w:rsidRDefault="00C63553" w:rsidP="00A97C82">
      <w:pPr>
        <w:numPr>
          <w:ilvl w:val="0"/>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before="240" w:line="276" w:lineRule="auto"/>
        <w:jc w:val="both"/>
      </w:pPr>
      <w:r>
        <w:rPr>
          <w:rStyle w:val="Siln1"/>
          <w:rFonts w:cs="Calibri"/>
          <w:b w:val="0"/>
          <w:szCs w:val="22"/>
        </w:rPr>
        <w:t xml:space="preserve">V případě prodlení objednatele s úhradou daňového dokladu je objednatel povinen uhradit poskytovateli úrok z prodlení </w:t>
      </w:r>
      <w:r w:rsidR="002E6712">
        <w:rPr>
          <w:rStyle w:val="Siln1"/>
          <w:rFonts w:cs="Calibri"/>
          <w:b w:val="0"/>
          <w:szCs w:val="22"/>
        </w:rPr>
        <w:t xml:space="preserve">ve výši 0,1 % z dlužné částky za každý den prodlení. </w:t>
      </w:r>
    </w:p>
    <w:p w14:paraId="6DA8E01B" w14:textId="2B93115C" w:rsidR="00363709" w:rsidRPr="00363709" w:rsidRDefault="0006137D"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lastRenderedPageBreak/>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A97C82">
      <w:pPr>
        <w:pStyle w:val="Textodst1sl"/>
        <w:numPr>
          <w:ilvl w:val="0"/>
          <w:numId w:val="37"/>
        </w:numPr>
        <w:tabs>
          <w:tab w:val="clear" w:pos="0"/>
          <w:tab w:val="clear" w:pos="284"/>
        </w:tabs>
        <w:spacing w:before="240" w:after="240" w:line="276" w:lineRule="auto"/>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27B3718A" w14:textId="77777777" w:rsidR="003C03FC" w:rsidRDefault="00B07421" w:rsidP="003C03FC">
      <w:pPr>
        <w:pStyle w:val="Heading1-Number-FollowNumberCzechTourism"/>
        <w:keepNext/>
        <w:keepLines/>
        <w:spacing w:before="480" w:after="120"/>
        <w:ind w:left="0"/>
      </w:pPr>
      <w:r w:rsidRPr="0080393E">
        <w:t>VI.</w:t>
      </w:r>
    </w:p>
    <w:p w14:paraId="440CE78F" w14:textId="631E97D3" w:rsidR="00A321E9" w:rsidRPr="00A321E9" w:rsidRDefault="00A321E9" w:rsidP="003C03FC">
      <w:pPr>
        <w:pStyle w:val="Heading1-Number-FollowNumberCzechTourism"/>
        <w:keepNext/>
        <w:keepLines/>
        <w:spacing w:before="480" w:after="120"/>
        <w:ind w:left="0"/>
        <w:rPr>
          <w:lang w:eastAsia="zh-CN"/>
        </w:rPr>
      </w:pPr>
      <w:r w:rsidRPr="00A321E9">
        <w:t>Práva a povinnosti objednatele</w:t>
      </w:r>
    </w:p>
    <w:p w14:paraId="3E1C411A" w14:textId="61008FA8" w:rsidR="00A321E9" w:rsidRPr="00A321E9" w:rsidRDefault="00A321E9" w:rsidP="0080393E">
      <w:pPr>
        <w:pStyle w:val="Odstavecseseznamem"/>
        <w:numPr>
          <w:ilvl w:val="1"/>
          <w:numId w:val="5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t>Objednatel se zavazuje, že v době plnění předmětu této smlouvy poskytne Poskytovateli potřebnou součinnost. Součinnost může mít i podobu dálkového přístupu k datům, do interních komunikačních či IT systémů či případné poskytnutí vhodných dočasných prostor pro členy týmu Poskytovatele, uzná-li to Objednatel za vhodné.</w:t>
      </w:r>
    </w:p>
    <w:p w14:paraId="5CFA485A" w14:textId="66DE8DF3" w:rsidR="00A321E9" w:rsidRPr="00A321E9" w:rsidRDefault="00A321E9" w:rsidP="0080393E">
      <w:pPr>
        <w:pStyle w:val="Odstavecseseznamem"/>
        <w:numPr>
          <w:ilvl w:val="1"/>
          <w:numId w:val="54"/>
        </w:numPr>
        <w:tabs>
          <w:tab w:val="clear" w:pos="454"/>
          <w:tab w:val="clear" w:pos="1361"/>
          <w:tab w:val="clear" w:pos="1814"/>
          <w:tab w:val="clear" w:pos="2268"/>
        </w:tabs>
        <w:spacing w:before="120" w:line="240" w:lineRule="auto"/>
        <w:jc w:val="both"/>
        <w:rPr>
          <w:szCs w:val="22"/>
        </w:rPr>
      </w:pPr>
      <w:r w:rsidRPr="00A321E9">
        <w:rPr>
          <w:rStyle w:val="Siln2"/>
          <w:rFonts w:ascii="Georgia" w:hAnsi="Georgia" w:cs="Calibri"/>
          <w:b w:val="0"/>
          <w:szCs w:val="22"/>
        </w:rPr>
        <w:t>Objednatel se zavazuje předat poskytovateli veškeré podklady a informace, které má a může je poskytnout a které přímo souvisejí s plněním předmětu této smlouvy, a to nejpozději do 5 pracovních dnů ode dne, kdy si jejich předání poskytovatel vyžádá, nedohodnou-li se smluvní strany jinak.</w:t>
      </w:r>
    </w:p>
    <w:p w14:paraId="08B69099" w14:textId="35B62128" w:rsidR="00A321E9" w:rsidRPr="0080393E" w:rsidRDefault="00A321E9" w:rsidP="0080393E">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80393E">
        <w:rPr>
          <w:rStyle w:val="Siln2"/>
          <w:rFonts w:ascii="Georgia" w:hAnsi="Georgia" w:cs="Calibri"/>
          <w:b w:val="0"/>
          <w:szCs w:val="22"/>
        </w:rPr>
        <w:t>V případě zjištění okolností, které by mohly mít vliv na plnění závazků vyplývajících z této smlouvy, se objednatel zavazuje o těchto zjištěných okolnostech poskytovatele bez odkladu písemně informovat.</w:t>
      </w:r>
    </w:p>
    <w:p w14:paraId="2722D406" w14:textId="3B794754" w:rsidR="000D3BA6" w:rsidRPr="0080393E" w:rsidRDefault="000D3BA6" w:rsidP="0080393E">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w:t>
      </w:r>
    </w:p>
    <w:p w14:paraId="2524A6AA" w14:textId="09B92180" w:rsidR="000D3BA6" w:rsidRPr="00A321E9" w:rsidRDefault="000D3BA6" w:rsidP="0080393E">
      <w:pPr>
        <w:numPr>
          <w:ilvl w:val="1"/>
          <w:numId w:val="54"/>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lang w:eastAsia="cs-CZ"/>
        </w:rPr>
      </w:pPr>
      <w:r w:rsidRPr="000D3BA6">
        <w:rPr>
          <w:rStyle w:val="Siln2"/>
          <w:rFonts w:ascii="Georgia" w:hAnsi="Georgia"/>
          <w:b w:val="0"/>
          <w:bCs w:val="0"/>
          <w:szCs w:val="22"/>
          <w:lang w:eastAsia="cs-CZ"/>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ED5E046" w14:textId="4427DD81" w:rsidR="00A321E9" w:rsidRPr="00A321E9" w:rsidRDefault="00A321E9" w:rsidP="00A321E9">
      <w:pPr>
        <w:spacing w:before="120"/>
        <w:ind w:left="360"/>
        <w:rPr>
          <w:szCs w:val="22"/>
        </w:rPr>
      </w:pPr>
    </w:p>
    <w:p w14:paraId="139E1498" w14:textId="33461F91" w:rsidR="00A321E9" w:rsidRPr="0080393E" w:rsidRDefault="00A321E9" w:rsidP="00A321E9">
      <w:pPr>
        <w:pStyle w:val="Heading1-Number-FollowNumberCzechTourism"/>
        <w:keepNext/>
        <w:keepLines/>
        <w:spacing w:before="480" w:after="120"/>
        <w:ind w:left="0"/>
      </w:pPr>
      <w:r w:rsidRPr="0080393E">
        <w:lastRenderedPageBreak/>
        <w:t>V</w:t>
      </w:r>
      <w:r w:rsidR="00A956A8" w:rsidRPr="0080393E">
        <w:t>I</w:t>
      </w:r>
      <w:r w:rsidRPr="0080393E">
        <w:t>I.</w:t>
      </w:r>
    </w:p>
    <w:p w14:paraId="7FE8E917" w14:textId="77777777" w:rsidR="00A321E9" w:rsidRPr="00A956A8" w:rsidRDefault="00A321E9" w:rsidP="0080393E">
      <w:pPr>
        <w:pStyle w:val="Heading1-Number-FollowNumberCzechTourism"/>
        <w:tabs>
          <w:tab w:val="clear" w:pos="907"/>
        </w:tabs>
        <w:spacing w:before="360"/>
        <w:ind w:left="643"/>
        <w:rPr>
          <w:lang w:eastAsia="zh-CN"/>
        </w:rPr>
      </w:pPr>
      <w:r w:rsidRPr="00A956A8">
        <w:t>Práva a povinnosti poskytovatele</w:t>
      </w:r>
    </w:p>
    <w:p w14:paraId="25431204" w14:textId="336028AD" w:rsidR="00A321E9" w:rsidRPr="000D3BA6" w:rsidRDefault="00A321E9" w:rsidP="0080393E">
      <w:pPr>
        <w:pStyle w:val="Odstavecseseznamem"/>
        <w:numPr>
          <w:ilvl w:val="1"/>
          <w:numId w:val="57"/>
        </w:numPr>
        <w:tabs>
          <w:tab w:val="clear" w:pos="454"/>
          <w:tab w:val="clear" w:pos="1361"/>
          <w:tab w:val="clear" w:pos="1814"/>
          <w:tab w:val="clear" w:pos="2268"/>
        </w:tabs>
        <w:spacing w:before="120" w:line="240" w:lineRule="auto"/>
        <w:jc w:val="both"/>
        <w:rPr>
          <w:rStyle w:val="Siln2"/>
          <w:rFonts w:ascii="Georgia" w:hAnsi="Georgia" w:cs="Arial"/>
          <w:b w:val="0"/>
          <w:bCs w:val="0"/>
          <w:sz w:val="26"/>
          <w:szCs w:val="22"/>
        </w:rPr>
      </w:pPr>
      <w:r w:rsidRPr="00A956A8">
        <w:rPr>
          <w:rStyle w:val="Siln2"/>
          <w:rFonts w:ascii="Georgia" w:hAnsi="Georgia" w:cs="Georgia"/>
          <w:b w:val="0"/>
          <w:szCs w:val="22"/>
        </w:rPr>
        <w:t xml:space="preserve">Poskytovatel se zavazuje poskytovat předmět této smlouvy svědomitě, s řádnou </w:t>
      </w:r>
      <w:r w:rsidRPr="00A956A8">
        <w:rPr>
          <w:rStyle w:val="Siln2"/>
          <w:rFonts w:ascii="Georgia" w:hAnsi="Georgia" w:cs="Georgia"/>
          <w:b w:val="0"/>
          <w:szCs w:val="22"/>
        </w:rPr>
        <w:br/>
        <w:t>a odbornou péčí a potřebnými odbornými schopnostmi. Při poskytování předmětu této smlouvy je poskytovatel vázán platnými a účinnými právními předpisy</w:t>
      </w:r>
      <w:r w:rsidR="002E6712">
        <w:rPr>
          <w:rStyle w:val="Siln2"/>
          <w:rFonts w:ascii="Georgia" w:hAnsi="Georgia" w:cs="Georgia"/>
          <w:b w:val="0"/>
          <w:szCs w:val="22"/>
        </w:rPr>
        <w:t>,</w:t>
      </w:r>
      <w:r w:rsidRPr="00A956A8">
        <w:rPr>
          <w:rStyle w:val="Siln2"/>
          <w:rFonts w:ascii="Georgia" w:hAnsi="Georgia" w:cs="Georgia"/>
          <w:b w:val="0"/>
          <w:szCs w:val="22"/>
        </w:rPr>
        <w:t xml:space="preserve"> pokyny objednatele, pokud tyto nejsou v rozporu s výše uvedenými předpisy nebo zájmy objednatele.</w:t>
      </w:r>
    </w:p>
    <w:p w14:paraId="51B2EEE8" w14:textId="0802EE88" w:rsidR="000D3BA6" w:rsidRDefault="000D3BA6">
      <w:pPr>
        <w:pStyle w:val="Odstavecseseznamem"/>
        <w:numPr>
          <w:ilvl w:val="1"/>
          <w:numId w:val="57"/>
        </w:numPr>
        <w:tabs>
          <w:tab w:val="clear" w:pos="454"/>
          <w:tab w:val="clear" w:pos="1361"/>
          <w:tab w:val="clear" w:pos="1814"/>
          <w:tab w:val="clear" w:pos="2268"/>
        </w:tabs>
        <w:spacing w:before="120" w:line="240" w:lineRule="auto"/>
        <w:jc w:val="both"/>
        <w:rPr>
          <w:szCs w:val="22"/>
        </w:rPr>
      </w:pPr>
      <w:r w:rsidRPr="000D3BA6">
        <w:rPr>
          <w:szCs w:val="22"/>
        </w:rPr>
        <w:t>Poskytovatel bude provádět plnění na své náklady, vlastním jménem a na vlastní odpovědnost a nebezpečí.</w:t>
      </w:r>
    </w:p>
    <w:p w14:paraId="32A2A378" w14:textId="29EA47A3" w:rsidR="00867BE4" w:rsidRDefault="00867BE4" w:rsidP="00867BE4">
      <w:pPr>
        <w:pStyle w:val="Odstavecseseznamem"/>
        <w:numPr>
          <w:ilvl w:val="1"/>
          <w:numId w:val="57"/>
        </w:numPr>
        <w:tabs>
          <w:tab w:val="clear" w:pos="454"/>
          <w:tab w:val="clear" w:pos="1361"/>
          <w:tab w:val="clear" w:pos="1814"/>
          <w:tab w:val="clear" w:pos="2268"/>
        </w:tabs>
        <w:spacing w:before="120" w:line="240" w:lineRule="auto"/>
        <w:jc w:val="both"/>
        <w:rPr>
          <w:szCs w:val="22"/>
        </w:rPr>
      </w:pPr>
      <w:r w:rsidRPr="00867BE4">
        <w:rPr>
          <w:szCs w:val="22"/>
        </w:rPr>
        <w:t>Poskytovatel se zavazuje, že nebude ve vztahu k VZ ERP ve střetu zájmů dle ust. § 44 ZZVZ, zejména že nebude mít pracovněprávní ani jiný obdobný vztah s žádn</w:t>
      </w:r>
      <w:r>
        <w:rPr>
          <w:szCs w:val="22"/>
        </w:rPr>
        <w:t xml:space="preserve">ým </w:t>
      </w:r>
      <w:r w:rsidR="00FD0944">
        <w:rPr>
          <w:szCs w:val="22"/>
        </w:rPr>
        <w:t>účastníkem</w:t>
      </w:r>
      <w:r>
        <w:rPr>
          <w:szCs w:val="22"/>
        </w:rPr>
        <w:t xml:space="preserve"> v rámci VZ ERP.</w:t>
      </w:r>
    </w:p>
    <w:p w14:paraId="473A9CCB" w14:textId="5612DE95" w:rsidR="00503922" w:rsidRDefault="00503922" w:rsidP="00503922">
      <w:pPr>
        <w:pStyle w:val="Odstavecseseznamem"/>
        <w:numPr>
          <w:ilvl w:val="1"/>
          <w:numId w:val="57"/>
        </w:numPr>
        <w:jc w:val="both"/>
      </w:pPr>
      <w:r>
        <w:rPr>
          <w:szCs w:val="22"/>
        </w:rPr>
        <w:t xml:space="preserve">Poskytovatel se zavazuje akceptovat skutečnost, že Objednatel je povinen označit části  zadávací dokumentace VZ ERP, které budou vypracovány Poskytovatelem či na základě podkladů Poskytovatele,  identifikací Poskytovatele. </w:t>
      </w:r>
    </w:p>
    <w:p w14:paraId="1F87D103" w14:textId="142EC8A3" w:rsidR="000D3BA6" w:rsidRPr="00A956A8" w:rsidRDefault="000D3BA6" w:rsidP="0080393E">
      <w:pPr>
        <w:pStyle w:val="Odstavecseseznamem"/>
        <w:numPr>
          <w:ilvl w:val="1"/>
          <w:numId w:val="57"/>
        </w:numPr>
        <w:tabs>
          <w:tab w:val="clear" w:pos="454"/>
          <w:tab w:val="clear" w:pos="1361"/>
          <w:tab w:val="clear" w:pos="1814"/>
          <w:tab w:val="clear" w:pos="2268"/>
        </w:tabs>
        <w:spacing w:before="120" w:line="240" w:lineRule="auto"/>
        <w:jc w:val="both"/>
        <w:rPr>
          <w:szCs w:val="22"/>
        </w:rPr>
      </w:pPr>
      <w:r w:rsidRPr="000D3BA6">
        <w:rPr>
          <w:szCs w:val="22"/>
        </w:rPr>
        <w:t>Poskytovatel odpovídá za škodu vzniklou Objednateli nebo třetím osobám v souvislosti s plněním, nedodržením nebo porušením povinností vyplývajících z této Smlouvy.</w:t>
      </w:r>
    </w:p>
    <w:p w14:paraId="1916E445" w14:textId="01383B3D" w:rsidR="00A321E9" w:rsidRDefault="00A956A8">
      <w:pPr>
        <w:pStyle w:val="Odstavecseseznamem"/>
        <w:numPr>
          <w:ilvl w:val="1"/>
          <w:numId w:val="57"/>
        </w:numPr>
        <w:tabs>
          <w:tab w:val="clear" w:pos="454"/>
          <w:tab w:val="clear" w:pos="907"/>
          <w:tab w:val="clear" w:pos="1361"/>
          <w:tab w:val="clear" w:pos="1814"/>
          <w:tab w:val="clear" w:pos="2268"/>
        </w:tabs>
        <w:spacing w:before="120" w:line="240" w:lineRule="auto"/>
        <w:jc w:val="both"/>
        <w:rPr>
          <w:rStyle w:val="Siln2"/>
          <w:rFonts w:ascii="Georgia" w:hAnsi="Georgia" w:cs="Georgia"/>
          <w:b w:val="0"/>
          <w:szCs w:val="22"/>
        </w:rPr>
      </w:pPr>
      <w:r w:rsidRPr="00A956A8">
        <w:rPr>
          <w:szCs w:val="22"/>
        </w:rPr>
        <w:t>Poskytovatel je povinen zajistit, že součástí realizačního týmu poskytujícího plnění dle této Smlouvy budou kvalifikované osoby splňující kvalifikaci požadovanou v zadávací dokumentaci k veřejné zakázce, na jejímž základě byla uzavřena tato Smlouva. Nesplnění této povinnosti se považuje za podstatné porušení Smlouvy. Poskytovatel je povinen kdykoliv po dobu účinnosti této Smlouvy na výzvu Objednatele tyto skutečnosti doložit, a to do 5 pracovních dnů od doručení výzvy.</w:t>
      </w:r>
      <w:r>
        <w:rPr>
          <w:szCs w:val="22"/>
        </w:rPr>
        <w:t xml:space="preserve"> </w:t>
      </w:r>
      <w:r w:rsidR="00A321E9" w:rsidRPr="00A956A8">
        <w:rPr>
          <w:rStyle w:val="Siln2"/>
          <w:rFonts w:ascii="Georgia" w:hAnsi="Georgia" w:cs="Georgia"/>
          <w:b w:val="0"/>
          <w:szCs w:val="22"/>
        </w:rPr>
        <w:t xml:space="preserve">O případných změnách v týmu bude Poskytovatel informovat Objednatele bez zbytečného prodlení e-mailem s uvedením nového člena týmu, kontaktů na něj a zaslání jeho profesního CV. Nový člen týmu bude splňovat minimálně stejnou pracovní zkušenost jako nahrazovaný člen týmu. Případná změna musí být schválena Objednatelem. </w:t>
      </w:r>
    </w:p>
    <w:p w14:paraId="65455638" w14:textId="352303A0" w:rsidR="00CD7B21" w:rsidRPr="00A956A8" w:rsidRDefault="00CD7B21" w:rsidP="0080393E">
      <w:pPr>
        <w:pStyle w:val="Odstavecseseznamem"/>
        <w:numPr>
          <w:ilvl w:val="1"/>
          <w:numId w:val="57"/>
        </w:numPr>
        <w:tabs>
          <w:tab w:val="clear" w:pos="454"/>
          <w:tab w:val="clear" w:pos="907"/>
          <w:tab w:val="clear" w:pos="1361"/>
          <w:tab w:val="clear" w:pos="1814"/>
          <w:tab w:val="clear" w:pos="2268"/>
        </w:tabs>
        <w:spacing w:before="120" w:line="240" w:lineRule="auto"/>
        <w:jc w:val="both"/>
        <w:rPr>
          <w:rStyle w:val="Siln2"/>
          <w:rFonts w:ascii="Georgia" w:hAnsi="Georgia" w:cs="Georgia"/>
          <w:b w:val="0"/>
          <w:szCs w:val="22"/>
        </w:rPr>
      </w:pPr>
      <w:r>
        <w:rPr>
          <w:szCs w:val="22"/>
        </w:rPr>
        <w:t>Poskytovatel se zavazuje</w:t>
      </w:r>
      <w:r w:rsidR="00BD5CE0">
        <w:rPr>
          <w:szCs w:val="22"/>
        </w:rPr>
        <w:t>, že</w:t>
      </w:r>
      <w:r>
        <w:rPr>
          <w:szCs w:val="22"/>
        </w:rPr>
        <w:t xml:space="preserve"> při plnění této Smlouvy </w:t>
      </w:r>
      <w:r w:rsidR="00BD5CE0">
        <w:rPr>
          <w:szCs w:val="22"/>
        </w:rPr>
        <w:t>bude využívat i</w:t>
      </w:r>
      <w:r>
        <w:rPr>
          <w:szCs w:val="22"/>
        </w:rPr>
        <w:t xml:space="preserve"> osoby</w:t>
      </w:r>
      <w:r w:rsidRPr="00CD7B21">
        <w:rPr>
          <w:szCs w:val="22"/>
        </w:rPr>
        <w:t xml:space="preserve"> znevýhodněné </w:t>
      </w:r>
      <w:r>
        <w:rPr>
          <w:szCs w:val="22"/>
        </w:rPr>
        <w:t>na trhu práce, kterými mohou být např. s</w:t>
      </w:r>
      <w:r w:rsidRPr="00CD7B21">
        <w:rPr>
          <w:szCs w:val="22"/>
        </w:rPr>
        <w:t>tudenti</w:t>
      </w:r>
      <w:r>
        <w:rPr>
          <w:szCs w:val="22"/>
        </w:rPr>
        <w:t xml:space="preserve">, </w:t>
      </w:r>
      <w:r w:rsidRPr="00CD7B21">
        <w:rPr>
          <w:szCs w:val="22"/>
        </w:rPr>
        <w:t xml:space="preserve">absolventi, </w:t>
      </w:r>
      <w:r>
        <w:rPr>
          <w:szCs w:val="22"/>
        </w:rPr>
        <w:t>osoby vracející se na trh práce po mateřské či rodičovské dovolené</w:t>
      </w:r>
      <w:r w:rsidRPr="00CD7B21">
        <w:rPr>
          <w:szCs w:val="22"/>
        </w:rPr>
        <w:t xml:space="preserve"> a </w:t>
      </w:r>
      <w:r>
        <w:rPr>
          <w:szCs w:val="22"/>
        </w:rPr>
        <w:t xml:space="preserve">osoby </w:t>
      </w:r>
      <w:r w:rsidR="006F42AA">
        <w:rPr>
          <w:szCs w:val="22"/>
        </w:rPr>
        <w:t>starší 55 let</w:t>
      </w:r>
      <w:r w:rsidR="00BD5CE0">
        <w:rPr>
          <w:szCs w:val="22"/>
        </w:rPr>
        <w:t xml:space="preserve">, </w:t>
      </w:r>
      <w:r w:rsidR="00BD5CE0" w:rsidRPr="00BD5CE0">
        <w:rPr>
          <w:szCs w:val="22"/>
        </w:rPr>
        <w:t xml:space="preserve">bez ohledu na to, zda jde o zaměstnance </w:t>
      </w:r>
      <w:r w:rsidR="00BD5CE0">
        <w:rPr>
          <w:szCs w:val="22"/>
        </w:rPr>
        <w:t>Poskytovatele</w:t>
      </w:r>
      <w:r w:rsidR="00BD5CE0" w:rsidRPr="00BD5CE0">
        <w:rPr>
          <w:szCs w:val="22"/>
        </w:rPr>
        <w:t xml:space="preserve"> nebo osoby v jiném vztahu k </w:t>
      </w:r>
      <w:r w:rsidR="00BD5CE0">
        <w:rPr>
          <w:szCs w:val="22"/>
        </w:rPr>
        <w:t>Poskytovateli</w:t>
      </w:r>
      <w:r w:rsidR="00BD5CE0" w:rsidRPr="00BD5CE0">
        <w:rPr>
          <w:szCs w:val="22"/>
        </w:rPr>
        <w:t>.</w:t>
      </w:r>
    </w:p>
    <w:p w14:paraId="1E3FE31D" w14:textId="77777777" w:rsidR="00A321E9" w:rsidRPr="00A321E9" w:rsidRDefault="00A321E9" w:rsidP="0080393E">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80393E">
        <w:rPr>
          <w:rStyle w:val="Siln2"/>
          <w:rFonts w:ascii="Georgia" w:hAnsi="Georgia" w:cs="Georgia"/>
          <w:b w:val="0"/>
          <w:szCs w:val="22"/>
        </w:rPr>
        <w:t xml:space="preserve">Poskytovatel se zavazuje vždy včas předem písemně upozorňovat objednatele </w:t>
      </w:r>
      <w:r w:rsidRPr="0080393E">
        <w:rPr>
          <w:rStyle w:val="Siln2"/>
          <w:rFonts w:ascii="Georgia" w:hAnsi="Georgia" w:cs="Georgia"/>
          <w:b w:val="0"/>
          <w:szCs w:val="22"/>
        </w:rPr>
        <w:br/>
        <w:t>na potřebu jeho součinnosti.</w:t>
      </w:r>
    </w:p>
    <w:p w14:paraId="13F8A448" w14:textId="77777777" w:rsidR="00A321E9" w:rsidRPr="00A321E9" w:rsidRDefault="00A321E9" w:rsidP="0080393E">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80393E">
        <w:rPr>
          <w:rStyle w:val="Siln2"/>
          <w:rFonts w:ascii="Georgia" w:hAnsi="Georgia" w:cs="Georgia"/>
          <w:b w:val="0"/>
          <w:szCs w:val="22"/>
        </w:rPr>
        <w:t xml:space="preserve">V případě </w:t>
      </w:r>
      <w:r w:rsidRPr="00A321E9">
        <w:rPr>
          <w:szCs w:val="22"/>
        </w:rPr>
        <w:t>zjištění okolností, které by mohly mít vliv na plnění závazků vyplývajících z této smlouvy, se poskytovatel zavazuje objednatele o těchto zajištěných okolnostech bez odkladu písemně informovat.</w:t>
      </w:r>
    </w:p>
    <w:p w14:paraId="44C32257" w14:textId="77777777" w:rsidR="00A321E9" w:rsidRPr="00A321E9" w:rsidRDefault="00A321E9" w:rsidP="0080393E">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80393E">
        <w:rPr>
          <w:rStyle w:val="Siln2"/>
          <w:rFonts w:ascii="Georgia" w:hAnsi="Georgia" w:cs="Georgia"/>
          <w:b w:val="0"/>
          <w:szCs w:val="22"/>
        </w:rPr>
        <w:t>Poskytovatel není oprávněn předat vstupní podklady poskytnuté objednatelem ani jejich část bez souhlasu objednatele třetí osobě, ani je využívat k jiným účelům, než je stanoveno v čl. 2 této smlouvy. Poskytovatel odpovídá za škody způsobené zneužitím vstupních podkladů nebo jejich části třetí osobou, jestliže je poskytl bez souhlasu objednatele.</w:t>
      </w:r>
    </w:p>
    <w:p w14:paraId="0D0948B0" w14:textId="77777777" w:rsidR="00A321E9" w:rsidRPr="0080393E" w:rsidRDefault="00A321E9" w:rsidP="0080393E">
      <w:pPr>
        <w:numPr>
          <w:ilvl w:val="1"/>
          <w:numId w:val="57"/>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szCs w:val="22"/>
        </w:rPr>
      </w:pPr>
      <w:r w:rsidRPr="0080393E">
        <w:rPr>
          <w:rStyle w:val="Siln2"/>
          <w:rFonts w:ascii="Georgia" w:hAnsi="Georgia" w:cs="Georgia"/>
          <w:b w:val="0"/>
          <w:szCs w:val="22"/>
        </w:rPr>
        <w:t>Poskytovatel se zavazuje dodržovat veškerá interní pravidla Objednatele, především v oblasti PO a BOZP v případě pohybu v sídle Objednatele.</w:t>
      </w:r>
    </w:p>
    <w:p w14:paraId="38363CB0" w14:textId="77777777" w:rsidR="00A321E9" w:rsidRPr="00A321E9" w:rsidRDefault="00A321E9" w:rsidP="00A321E9">
      <w:pPr>
        <w:pStyle w:val="TextnormlnslovanChar"/>
        <w:ind w:left="0"/>
        <w:rPr>
          <w:rStyle w:val="Siln2"/>
          <w:rFonts w:ascii="Georgia" w:hAnsi="Georgia" w:cs="Georgia"/>
          <w:b w:val="0"/>
          <w:bCs/>
          <w:sz w:val="22"/>
          <w:szCs w:val="22"/>
        </w:rPr>
      </w:pPr>
    </w:p>
    <w:p w14:paraId="603A64FE" w14:textId="02242717" w:rsidR="00B07421" w:rsidRPr="0080393E" w:rsidRDefault="00B07421" w:rsidP="00287C16">
      <w:pPr>
        <w:pStyle w:val="Heading1-Number-FollowNumberCzechTourism"/>
        <w:keepLines/>
        <w:spacing w:before="480" w:after="120"/>
        <w:ind w:left="0"/>
        <w:rPr>
          <w:sz w:val="22"/>
          <w:szCs w:val="22"/>
        </w:rPr>
      </w:pPr>
      <w:r w:rsidRPr="0080393E">
        <w:rPr>
          <w:sz w:val="22"/>
          <w:szCs w:val="22"/>
        </w:rPr>
        <w:lastRenderedPageBreak/>
        <w:t>VI</w:t>
      </w:r>
      <w:r w:rsidR="000D3BA6">
        <w:rPr>
          <w:sz w:val="22"/>
          <w:szCs w:val="22"/>
        </w:rPr>
        <w:t>I</w:t>
      </w:r>
      <w:r w:rsidRPr="0080393E">
        <w:rPr>
          <w:sz w:val="22"/>
          <w:szCs w:val="22"/>
        </w:rPr>
        <w:t>I.</w:t>
      </w:r>
    </w:p>
    <w:p w14:paraId="3B415531" w14:textId="77777777" w:rsidR="00B07421" w:rsidRPr="0080393E" w:rsidRDefault="00B07421" w:rsidP="00287C16">
      <w:pPr>
        <w:pStyle w:val="Heading1-Number-FollowNumberCzechTourism"/>
        <w:keepLines/>
        <w:spacing w:before="0" w:after="240"/>
        <w:ind w:left="0"/>
        <w:rPr>
          <w:sz w:val="22"/>
          <w:szCs w:val="22"/>
        </w:rPr>
      </w:pPr>
      <w:r w:rsidRPr="0080393E">
        <w:rPr>
          <w:sz w:val="22"/>
          <w:szCs w:val="22"/>
        </w:rPr>
        <w:t>Úprava autorských práv</w:t>
      </w:r>
    </w:p>
    <w:p w14:paraId="00815A41" w14:textId="70904754" w:rsidR="00027D43" w:rsidRPr="009E1394" w:rsidRDefault="00027D43" w:rsidP="0080393E">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V případě, že Poskytovatel v rámci plnění této smlouvy vytvoří dílo, které bude dílem podléhajícím ochraně podle zákona č. 121/2000 Sb., o právu autorském, o právech souvisejících s právem autorským a o změně některých zákonů (autorský zákon), ve znění pozdějších předpisů, takto vytvořené dílo bude považováno za dílo zhotovené na objednávku a bude považováno za kolektivní autorské dílo zástupců Poskytovatele, kteří jej vytvořili ke splnění svých povinností vyplývajících ze vztahu k poskytovateli. </w:t>
      </w:r>
    </w:p>
    <w:p w14:paraId="7D703285" w14:textId="6A0D6829" w:rsidR="00027D43" w:rsidRPr="009E1394" w:rsidRDefault="00027D43" w:rsidP="0080393E">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Výstupy z plnění poskytnutého dle této smlouvy nebo v souvislosti s ní se stávají okamžikem jejich předání a převzetí objednatelem jeho výlučným vlastnictvím.</w:t>
      </w:r>
    </w:p>
    <w:p w14:paraId="544F2063" w14:textId="1F61D679" w:rsidR="00027D43" w:rsidRPr="009E1394" w:rsidRDefault="00027D43" w:rsidP="0080393E">
      <w:pPr>
        <w:pStyle w:val="Odstavecseseznamem"/>
        <w:numPr>
          <w:ilvl w:val="1"/>
          <w:numId w:val="63"/>
        </w:numPr>
        <w:tabs>
          <w:tab w:val="clear" w:pos="454"/>
          <w:tab w:val="clear" w:pos="907"/>
          <w:tab w:val="clear" w:pos="1361"/>
          <w:tab w:val="clear" w:pos="1814"/>
          <w:tab w:val="clear" w:pos="2268"/>
        </w:tabs>
        <w:spacing w:before="120" w:line="240" w:lineRule="auto"/>
        <w:jc w:val="both"/>
        <w:rPr>
          <w:szCs w:val="22"/>
        </w:rPr>
      </w:pPr>
      <w:r w:rsidRPr="009E1394">
        <w:rPr>
          <w:szCs w:val="22"/>
        </w:rPr>
        <w:t xml:space="preserve">Poskytovatel není oprávněn poskytnout žádný z výstupů plnění dle této smlouvy třetí osobě bez předchozího písemného souhlasu objednatele. </w:t>
      </w:r>
    </w:p>
    <w:p w14:paraId="69131851" w14:textId="11593F87" w:rsidR="00C61C1B" w:rsidRPr="0080393E" w:rsidRDefault="000D3BA6" w:rsidP="00287C16">
      <w:pPr>
        <w:pStyle w:val="Heading1-Number-FollowNumberCzechTourism"/>
        <w:keepNext/>
        <w:keepLines/>
        <w:spacing w:before="480" w:after="120"/>
        <w:ind w:left="0"/>
        <w:rPr>
          <w:sz w:val="22"/>
          <w:szCs w:val="22"/>
        </w:rPr>
      </w:pPr>
      <w:r>
        <w:rPr>
          <w:sz w:val="22"/>
          <w:szCs w:val="22"/>
        </w:rPr>
        <w:t>IX.</w:t>
      </w:r>
    </w:p>
    <w:p w14:paraId="3D4B3226" w14:textId="77777777" w:rsidR="00A321E9" w:rsidRPr="0080393E" w:rsidRDefault="00A321E9" w:rsidP="0080393E">
      <w:pPr>
        <w:pStyle w:val="Heading1-Number-FollowNumberCzechTourism"/>
        <w:tabs>
          <w:tab w:val="clear" w:pos="907"/>
        </w:tabs>
        <w:spacing w:before="360"/>
        <w:ind w:left="643"/>
        <w:rPr>
          <w:sz w:val="22"/>
          <w:szCs w:val="22"/>
          <w:lang w:eastAsia="zh-CN"/>
        </w:rPr>
      </w:pPr>
      <w:r w:rsidRPr="0080393E">
        <w:rPr>
          <w:sz w:val="22"/>
          <w:szCs w:val="22"/>
        </w:rPr>
        <w:t>Ochrana důvěrných informací</w:t>
      </w:r>
    </w:p>
    <w:p w14:paraId="08CFBB91" w14:textId="77777777" w:rsidR="00A321E9" w:rsidRPr="00A321E9" w:rsidRDefault="00A321E9" w:rsidP="0080393E">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80393E">
        <w:rPr>
          <w:rStyle w:val="Siln2"/>
          <w:rFonts w:ascii="Georgia" w:hAnsi="Georgia" w:cs="Georgia"/>
          <w:b w:val="0"/>
          <w:szCs w:val="22"/>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245B6266" w14:textId="77777777" w:rsidR="00A321E9" w:rsidRPr="00A321E9" w:rsidRDefault="00A321E9" w:rsidP="0080393E">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80393E">
        <w:rPr>
          <w:rStyle w:val="Siln2"/>
          <w:rFonts w:ascii="Georgia" w:hAnsi="Georgia"/>
          <w:b w:val="0"/>
          <w:szCs w:val="22"/>
        </w:rPr>
        <w:t xml:space="preserve">Obě smluvní strany se zavazují, že budou zachovávat mlčenlivost o všech důvěrných informacích, o nichž se dozví v souvislosti s plněním této smlouvy, a to po dobu účinnosti této smlouvy a dále po dobu 10 let po ukončení plnění </w:t>
      </w:r>
      <w:r w:rsidRPr="0080393E">
        <w:rPr>
          <w:rStyle w:val="Siln2"/>
          <w:rFonts w:ascii="Georgia" w:hAnsi="Georgia"/>
          <w:b w:val="0"/>
          <w:szCs w:val="22"/>
        </w:rPr>
        <w:br/>
        <w:t xml:space="preserve">dle této smlouvy, pokud se důvěrné informace nestanou veřejně známými </w:t>
      </w:r>
      <w:r w:rsidRPr="0080393E">
        <w:rPr>
          <w:rStyle w:val="Siln2"/>
          <w:rFonts w:ascii="Georgia" w:hAnsi="Georgia"/>
          <w:b w:val="0"/>
          <w:szCs w:val="22"/>
        </w:rPr>
        <w:br/>
        <w:t>bez zavinění druhé strany.</w:t>
      </w:r>
    </w:p>
    <w:p w14:paraId="60DAA9C9" w14:textId="77777777" w:rsidR="00A321E9" w:rsidRPr="00A321E9" w:rsidRDefault="00A321E9" w:rsidP="0080393E">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80393E">
        <w:rPr>
          <w:rStyle w:val="Siln2"/>
          <w:rFonts w:ascii="Georgia" w:hAnsi="Georgia"/>
          <w:b w:val="0"/>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 stranu, pak odpovídá za takové plnění při ochraně důvěrných informací, jako by plnil sám.</w:t>
      </w:r>
    </w:p>
    <w:p w14:paraId="3FB06FD7" w14:textId="77777777" w:rsidR="00A321E9" w:rsidRPr="00A321E9" w:rsidRDefault="00A321E9" w:rsidP="0080393E">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szCs w:val="22"/>
        </w:rPr>
      </w:pPr>
      <w:r w:rsidRPr="0080393E">
        <w:rPr>
          <w:rStyle w:val="Siln2"/>
          <w:rFonts w:ascii="Georgia" w:hAnsi="Georgia"/>
          <w:b w:val="0"/>
          <w:szCs w:val="22"/>
        </w:rPr>
        <w:t>Poskytovatel je oprávněn po předání a převzetí celého předmětu této smlouvy užít obecnou informaci o plnění dle této smlouvy jako referenci. Se souhlasem objednatele může obsah reference dohodnutým způsobem rozšířit.</w:t>
      </w:r>
    </w:p>
    <w:p w14:paraId="6EBF738E" w14:textId="77777777" w:rsidR="00A321E9" w:rsidRPr="00A321E9" w:rsidRDefault="00A321E9" w:rsidP="0080393E">
      <w:pPr>
        <w:numPr>
          <w:ilvl w:val="1"/>
          <w:numId w:val="58"/>
        </w:numPr>
        <w:tabs>
          <w:tab w:val="clear" w:pos="227"/>
          <w:tab w:val="clear" w:pos="454"/>
          <w:tab w:val="clear" w:pos="680"/>
          <w:tab w:val="clear" w:pos="1134"/>
          <w:tab w:val="clear" w:pos="1361"/>
          <w:tab w:val="clear" w:pos="1588"/>
          <w:tab w:val="clear" w:pos="1814"/>
          <w:tab w:val="clear" w:pos="2041"/>
          <w:tab w:val="clear" w:pos="2268"/>
        </w:tabs>
        <w:spacing w:before="120" w:line="240" w:lineRule="auto"/>
        <w:jc w:val="both"/>
        <w:rPr>
          <w:rStyle w:val="Siln2"/>
          <w:rFonts w:ascii="Georgia" w:hAnsi="Georgia"/>
          <w:b w:val="0"/>
          <w:bCs w:val="0"/>
          <w:szCs w:val="22"/>
        </w:rPr>
      </w:pPr>
      <w:r w:rsidRPr="0080393E">
        <w:rPr>
          <w:rStyle w:val="Siln2"/>
          <w:rFonts w:ascii="Georgia" w:hAnsi="Georgia"/>
          <w:b w:val="0"/>
          <w:szCs w:val="22"/>
        </w:rPr>
        <w:t>Poskytovatel se zavazuje během plnění předmětu této smlouvy i po jejím ukončení zachovávat mlčenlivost o všech skutečnostech, o kterých se dozví v souvislosti s plněním předmětu této smlouvy.</w:t>
      </w:r>
    </w:p>
    <w:p w14:paraId="41C0F05E" w14:textId="77777777" w:rsidR="00A321E9" w:rsidRPr="00A321E9" w:rsidRDefault="00A321E9" w:rsidP="00A321E9">
      <w:pPr>
        <w:spacing w:before="120"/>
        <w:ind w:left="360"/>
        <w:rPr>
          <w:szCs w:val="22"/>
        </w:rPr>
      </w:pPr>
    </w:p>
    <w:p w14:paraId="4C50C048" w14:textId="0E21F430" w:rsidR="00A321E9" w:rsidRDefault="00A321E9" w:rsidP="00A321E9">
      <w:pPr>
        <w:rPr>
          <w:szCs w:val="22"/>
        </w:rPr>
      </w:pPr>
    </w:p>
    <w:p w14:paraId="47A1950D" w14:textId="77777777" w:rsidR="003C03FC" w:rsidRDefault="003C03FC" w:rsidP="00A321E9">
      <w:pPr>
        <w:rPr>
          <w:szCs w:val="22"/>
        </w:rPr>
      </w:pPr>
    </w:p>
    <w:p w14:paraId="0312203C" w14:textId="20C08DF1" w:rsidR="000D3BA6" w:rsidRPr="0080393E" w:rsidRDefault="000D3BA6" w:rsidP="0080393E">
      <w:pPr>
        <w:jc w:val="center"/>
        <w:rPr>
          <w:bCs/>
          <w:sz w:val="26"/>
          <w:szCs w:val="26"/>
        </w:rPr>
      </w:pPr>
      <w:r w:rsidRPr="0080393E">
        <w:rPr>
          <w:b/>
          <w:bCs/>
          <w:sz w:val="26"/>
          <w:szCs w:val="26"/>
        </w:rPr>
        <w:lastRenderedPageBreak/>
        <w:t>X.</w:t>
      </w:r>
    </w:p>
    <w:p w14:paraId="4DDAAA08" w14:textId="77777777" w:rsidR="00C524E8" w:rsidRPr="000D3BA6" w:rsidRDefault="00C524E8" w:rsidP="00287C16">
      <w:pPr>
        <w:pStyle w:val="Heading1-Number-FollowNumberCzechTourism"/>
        <w:keepNext/>
        <w:keepLines/>
        <w:spacing w:before="0" w:after="240"/>
        <w:ind w:left="0"/>
      </w:pPr>
      <w:r w:rsidRPr="000D3BA6">
        <w:t>Ochrana osobních údajů</w:t>
      </w:r>
    </w:p>
    <w:p w14:paraId="0C7994FA" w14:textId="77777777" w:rsidR="00880BE1" w:rsidRPr="00A321E9" w:rsidRDefault="00880BE1" w:rsidP="00A731E5">
      <w:pPr>
        <w:pStyle w:val="Odstavecseseznamem"/>
        <w:numPr>
          <w:ilvl w:val="0"/>
          <w:numId w:val="34"/>
        </w:numPr>
        <w:spacing w:before="120" w:after="60"/>
        <w:jc w:val="both"/>
        <w:rPr>
          <w:vanish/>
          <w:szCs w:val="22"/>
        </w:rPr>
      </w:pPr>
    </w:p>
    <w:p w14:paraId="6A7CF1CD" w14:textId="77777777" w:rsidR="00880BE1" w:rsidRPr="00A321E9" w:rsidRDefault="00880BE1" w:rsidP="00A731E5">
      <w:pPr>
        <w:pStyle w:val="Odstavecseseznamem"/>
        <w:numPr>
          <w:ilvl w:val="0"/>
          <w:numId w:val="34"/>
        </w:numPr>
        <w:spacing w:before="120" w:after="60"/>
        <w:jc w:val="both"/>
        <w:rPr>
          <w:vanish/>
          <w:szCs w:val="22"/>
        </w:rPr>
      </w:pPr>
    </w:p>
    <w:p w14:paraId="1F5EFB08" w14:textId="77777777" w:rsidR="00880BE1" w:rsidRPr="00A321E9" w:rsidRDefault="00880BE1" w:rsidP="00A731E5">
      <w:pPr>
        <w:pStyle w:val="Odstavecseseznamem"/>
        <w:numPr>
          <w:ilvl w:val="0"/>
          <w:numId w:val="34"/>
        </w:numPr>
        <w:spacing w:before="120" w:after="60"/>
        <w:jc w:val="both"/>
        <w:rPr>
          <w:vanish/>
          <w:szCs w:val="22"/>
        </w:rPr>
      </w:pPr>
    </w:p>
    <w:p w14:paraId="0855DDF0" w14:textId="77777777" w:rsidR="00880BE1" w:rsidRPr="00A321E9" w:rsidRDefault="00880BE1" w:rsidP="00A731E5">
      <w:pPr>
        <w:pStyle w:val="Odstavecseseznamem"/>
        <w:numPr>
          <w:ilvl w:val="0"/>
          <w:numId w:val="34"/>
        </w:numPr>
        <w:spacing w:before="120" w:after="60"/>
        <w:jc w:val="both"/>
        <w:rPr>
          <w:vanish/>
          <w:szCs w:val="22"/>
        </w:rPr>
      </w:pPr>
    </w:p>
    <w:p w14:paraId="54312087" w14:textId="77777777" w:rsidR="00880BE1" w:rsidRDefault="00C524E8" w:rsidP="0080393E">
      <w:pPr>
        <w:pStyle w:val="Odstavecseseznamem"/>
        <w:numPr>
          <w:ilvl w:val="1"/>
          <w:numId w:val="64"/>
        </w:numPr>
        <w:tabs>
          <w:tab w:val="clear" w:pos="454"/>
        </w:tabs>
        <w:spacing w:after="240"/>
        <w:jc w:val="both"/>
      </w:pPr>
      <w:r w:rsidRPr="00A321E9">
        <w:rPr>
          <w:szCs w:val="22"/>
        </w:rPr>
        <w:t xml:space="preserve">V případě, že budou </w:t>
      </w:r>
      <w:r w:rsidR="003D3B35" w:rsidRPr="00A321E9">
        <w:rPr>
          <w:szCs w:val="22"/>
        </w:rPr>
        <w:t>P</w:t>
      </w:r>
      <w:r w:rsidRPr="00A321E9">
        <w:rPr>
          <w:szCs w:val="22"/>
        </w:rPr>
        <w:t xml:space="preserve">oskytovateli v souvislosti s plněním Smlouvy poskytnuty osobní údaje zaměstnanců, klientů </w:t>
      </w:r>
      <w:r w:rsidR="008D41B2" w:rsidRPr="00A321E9">
        <w:rPr>
          <w:szCs w:val="22"/>
        </w:rPr>
        <w:t>O</w:t>
      </w:r>
      <w:r w:rsidRPr="00A321E9">
        <w:rPr>
          <w:szCs w:val="22"/>
        </w:rPr>
        <w:t xml:space="preserve">bjednatele nebo dalších osob, ke kterým je </w:t>
      </w:r>
      <w:r w:rsidR="00451C04" w:rsidRPr="00A321E9">
        <w:rPr>
          <w:szCs w:val="22"/>
        </w:rPr>
        <w:t>O</w:t>
      </w:r>
      <w:r w:rsidRPr="00A321E9">
        <w:rPr>
          <w:szCs w:val="22"/>
        </w:rPr>
        <w:t xml:space="preserve">bjednatel v postavení správce osobních údajů, zavazuje se </w:t>
      </w:r>
      <w:r w:rsidR="00451C04" w:rsidRPr="00A321E9">
        <w:rPr>
          <w:szCs w:val="22"/>
        </w:rPr>
        <w:t>P</w:t>
      </w:r>
      <w:r w:rsidRPr="00A321E9">
        <w:rPr>
          <w:szCs w:val="22"/>
        </w:rPr>
        <w:t>oskytovatel</w:t>
      </w:r>
      <w:r w:rsidRPr="006A6DBD">
        <w:t xml:space="preserve">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80393E">
      <w:pPr>
        <w:pStyle w:val="Odstavecseseznamem"/>
        <w:numPr>
          <w:ilvl w:val="1"/>
          <w:numId w:val="64"/>
        </w:numPr>
        <w:tabs>
          <w:tab w:val="clear" w:pos="454"/>
        </w:tabs>
        <w:spacing w:after="240"/>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80393E">
      <w:pPr>
        <w:pStyle w:val="Odstavecseseznamem"/>
        <w:numPr>
          <w:ilvl w:val="1"/>
          <w:numId w:val="64"/>
        </w:numPr>
        <w:tabs>
          <w:tab w:val="clear" w:pos="454"/>
        </w:tabs>
        <w:spacing w:after="240"/>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80393E">
      <w:pPr>
        <w:pStyle w:val="Odstavecseseznamem"/>
        <w:numPr>
          <w:ilvl w:val="1"/>
          <w:numId w:val="64"/>
        </w:numPr>
        <w:tabs>
          <w:tab w:val="clear" w:pos="454"/>
        </w:tabs>
        <w:spacing w:after="240"/>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80393E">
      <w:pPr>
        <w:pStyle w:val="Odstavecseseznamem"/>
        <w:numPr>
          <w:ilvl w:val="1"/>
          <w:numId w:val="64"/>
        </w:numPr>
        <w:tabs>
          <w:tab w:val="clear" w:pos="454"/>
        </w:tabs>
        <w:spacing w:after="240"/>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1CDFF5BB" w:rsidR="00C524E8" w:rsidRDefault="00C524E8" w:rsidP="0080393E">
      <w:pPr>
        <w:pStyle w:val="Odstavecseseznamem"/>
        <w:numPr>
          <w:ilvl w:val="1"/>
          <w:numId w:val="64"/>
        </w:numPr>
        <w:tabs>
          <w:tab w:val="clear" w:pos="454"/>
        </w:tabs>
        <w:spacing w:after="240"/>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56E2D0E3" w14:textId="77777777" w:rsidR="003C03FC" w:rsidRPr="006A6DBD" w:rsidRDefault="003C03FC" w:rsidP="003C03FC">
      <w:pPr>
        <w:pStyle w:val="Odstavecseseznamem"/>
        <w:tabs>
          <w:tab w:val="clear" w:pos="454"/>
        </w:tabs>
        <w:spacing w:after="240"/>
        <w:ind w:left="680"/>
        <w:jc w:val="both"/>
      </w:pPr>
    </w:p>
    <w:p w14:paraId="0D0B0875" w14:textId="27E6C7DB"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0802B5">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A731E5">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A731E5">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440A02E1" w:rsidR="00E90D16" w:rsidRPr="00E90D16" w:rsidRDefault="00E44B9E" w:rsidP="00A731E5">
      <w:pPr>
        <w:pStyle w:val="Odstavecseseznamem"/>
        <w:numPr>
          <w:ilvl w:val="1"/>
          <w:numId w:val="30"/>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Pr>
          <w:szCs w:val="22"/>
        </w:rPr>
        <w:t xml:space="preserve">  </w:t>
      </w:r>
      <w:r w:rsidR="00E90D16" w:rsidRPr="00E90D16">
        <w:rPr>
          <w:szCs w:val="22"/>
        </w:rPr>
        <w:t xml:space="preserve">Objednatel je oprávněn Smlouvu bez udání důvodu vypovědět, výpovědní doba činí </w:t>
      </w:r>
      <w:r w:rsidR="000035EA">
        <w:rPr>
          <w:szCs w:val="22"/>
        </w:rPr>
        <w:t>1 měsíc</w:t>
      </w:r>
      <w:r w:rsidR="00E90D16">
        <w:rPr>
          <w:szCs w:val="22"/>
        </w:rPr>
        <w:t xml:space="preserve"> a </w:t>
      </w:r>
      <w:r w:rsidR="00E90D16" w:rsidRPr="00E90D16">
        <w:rPr>
          <w:szCs w:val="22"/>
        </w:rPr>
        <w:t>počíná běžet ode dne doručení výpovědi.</w:t>
      </w:r>
    </w:p>
    <w:p w14:paraId="2881279E" w14:textId="70FA7BF9" w:rsidR="00363709" w:rsidRDefault="0006137D"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zrušena dohodou smluvních stran v písemné formě, přičemž účinky zrušení této Smlouvy nastanou k okamžiku stanovenému v takovéto dohodě. Nebude-li </w:t>
      </w:r>
      <w:r w:rsidR="000035EA">
        <w:rPr>
          <w:b w:val="0"/>
          <w:sz w:val="22"/>
          <w:szCs w:val="22"/>
        </w:rPr>
        <w:t>1</w:t>
      </w:r>
      <w:r w:rsidRPr="00363709">
        <w:rPr>
          <w:b w:val="0"/>
          <w:sz w:val="22"/>
          <w:szCs w:val="22"/>
        </w:rPr>
        <w:t>takovýto okamžik dohodou stanoven, pak tyto účinky nastanou ke dni uzavření takovéto dohody.</w:t>
      </w:r>
    </w:p>
    <w:p w14:paraId="7DD9A678" w14:textId="07C8AAAE" w:rsidR="00363709" w:rsidRPr="00176656" w:rsidRDefault="0006137D"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lastRenderedPageBreak/>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A731E5">
      <w:pPr>
        <w:pStyle w:val="Heading1-Number-FollowNumberCzechTourism"/>
        <w:numPr>
          <w:ilvl w:val="1"/>
          <w:numId w:val="30"/>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77777777"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nedodržení závazných právních norem,</w:t>
      </w:r>
    </w:p>
    <w:p w14:paraId="1D2A0ED5" w14:textId="0197D26D"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prodlení s</w:t>
      </w:r>
      <w:r w:rsidR="003D41D3" w:rsidRPr="007D4BEA">
        <w:rPr>
          <w:rFonts w:ascii="Georgia" w:hAnsi="Georgia" w:cs="Arial"/>
          <w:b w:val="0"/>
          <w:sz w:val="22"/>
          <w:szCs w:val="22"/>
        </w:rPr>
        <w:t> </w:t>
      </w:r>
      <w:r w:rsidRPr="007D4BEA">
        <w:rPr>
          <w:rFonts w:ascii="Georgia" w:hAnsi="Georgia" w:cs="Arial"/>
          <w:b w:val="0"/>
          <w:sz w:val="22"/>
          <w:szCs w:val="22"/>
        </w:rPr>
        <w:t>dokončením</w:t>
      </w:r>
      <w:r w:rsidR="003D41D3" w:rsidRPr="007D4BEA">
        <w:rPr>
          <w:rFonts w:ascii="Georgia" w:hAnsi="Georgia" w:cs="Arial"/>
          <w:b w:val="0"/>
          <w:sz w:val="22"/>
          <w:szCs w:val="22"/>
        </w:rPr>
        <w:t xml:space="preserve"> </w:t>
      </w:r>
      <w:r w:rsidR="003D41D3" w:rsidRPr="007D4BEA">
        <w:rPr>
          <w:rFonts w:ascii="Georgia" w:hAnsi="Georgia"/>
          <w:b w:val="0"/>
          <w:bCs/>
          <w:sz w:val="22"/>
          <w:szCs w:val="22"/>
        </w:rPr>
        <w:t xml:space="preserve">plnění dle </w:t>
      </w:r>
      <w:r w:rsidR="00A86E95" w:rsidRPr="007D4BEA">
        <w:rPr>
          <w:rFonts w:ascii="Georgia" w:hAnsi="Georgia"/>
          <w:b w:val="0"/>
          <w:bCs/>
          <w:sz w:val="22"/>
          <w:szCs w:val="22"/>
        </w:rPr>
        <w:t>článku II</w:t>
      </w:r>
      <w:r w:rsidR="005F24BB" w:rsidRPr="007D4BEA">
        <w:rPr>
          <w:rFonts w:ascii="Georgia" w:hAnsi="Georgia"/>
          <w:b w:val="0"/>
          <w:bCs/>
          <w:sz w:val="22"/>
          <w:szCs w:val="22"/>
        </w:rPr>
        <w:t xml:space="preserve">. </w:t>
      </w:r>
      <w:r w:rsidRPr="007D4BEA">
        <w:rPr>
          <w:rFonts w:ascii="Georgia" w:hAnsi="Georgia" w:cs="Arial"/>
          <w:b w:val="0"/>
          <w:sz w:val="22"/>
          <w:szCs w:val="22"/>
        </w:rPr>
        <w:t>té</w:t>
      </w:r>
      <w:r w:rsidR="003B1374" w:rsidRPr="007D4BEA">
        <w:rPr>
          <w:rFonts w:ascii="Georgia" w:hAnsi="Georgia" w:cs="Arial"/>
          <w:b w:val="0"/>
          <w:sz w:val="22"/>
          <w:szCs w:val="22"/>
        </w:rPr>
        <w:t>to Smlouvy po dobu delší než 15 </w:t>
      </w:r>
      <w:r w:rsidRPr="007D4BEA">
        <w:rPr>
          <w:rFonts w:ascii="Georgia" w:hAnsi="Georgia" w:cs="Arial"/>
          <w:b w:val="0"/>
          <w:sz w:val="22"/>
          <w:szCs w:val="22"/>
        </w:rPr>
        <w:t>dnů,</w:t>
      </w:r>
    </w:p>
    <w:p w14:paraId="7187B274" w14:textId="38706043" w:rsidR="00F65673" w:rsidRPr="007D4BEA" w:rsidRDefault="00F65673" w:rsidP="00A731E5">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7D4BEA">
        <w:rPr>
          <w:rFonts w:ascii="Georgia" w:hAnsi="Georgia" w:cs="Arial"/>
          <w:b w:val="0"/>
          <w:sz w:val="22"/>
          <w:szCs w:val="22"/>
        </w:rPr>
        <w:t xml:space="preserve">provádění </w:t>
      </w:r>
      <w:r w:rsidR="003D41D3" w:rsidRPr="007D4BEA">
        <w:rPr>
          <w:rFonts w:ascii="Georgia" w:hAnsi="Georgia"/>
          <w:b w:val="0"/>
          <w:bCs/>
          <w:sz w:val="22"/>
          <w:szCs w:val="22"/>
        </w:rPr>
        <w:t xml:space="preserve">plnění dle </w:t>
      </w:r>
      <w:r w:rsidR="00F70D11" w:rsidRPr="007D4BEA">
        <w:rPr>
          <w:rFonts w:ascii="Georgia" w:hAnsi="Georgia"/>
          <w:b w:val="0"/>
          <w:bCs/>
          <w:sz w:val="22"/>
          <w:szCs w:val="22"/>
        </w:rPr>
        <w:t>článku II</w:t>
      </w:r>
      <w:r w:rsidR="005F24BB" w:rsidRPr="007D4BEA">
        <w:rPr>
          <w:rFonts w:ascii="Georgia" w:hAnsi="Georgia"/>
          <w:b w:val="0"/>
          <w:bCs/>
          <w:sz w:val="22"/>
          <w:szCs w:val="22"/>
        </w:rPr>
        <w:t xml:space="preserve">. </w:t>
      </w:r>
      <w:r w:rsidR="003D41D3" w:rsidRPr="007D4BEA">
        <w:rPr>
          <w:rFonts w:ascii="Georgia" w:hAnsi="Georgia" w:cs="Arial"/>
          <w:b w:val="0"/>
          <w:sz w:val="22"/>
          <w:szCs w:val="22"/>
        </w:rPr>
        <w:t>této Smlouvy</w:t>
      </w:r>
      <w:r w:rsidRPr="007D4BEA">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176656" w:rsidRDefault="00547BF9"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489D10B" w:rsidR="00F65673" w:rsidRPr="00176656" w:rsidRDefault="00F65673"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w:t>
      </w:r>
      <w:r w:rsidR="00803CDA">
        <w:rPr>
          <w:rFonts w:ascii="Georgia" w:hAnsi="Georgia"/>
          <w:b w:val="0"/>
          <w:bCs/>
          <w:sz w:val="22"/>
          <w:szCs w:val="22"/>
        </w:rPr>
        <w:t>I</w:t>
      </w:r>
      <w:r w:rsidR="005D3DC4" w:rsidRPr="00176656">
        <w:rPr>
          <w:rFonts w:ascii="Georgia" w:hAnsi="Georgia"/>
          <w:b w:val="0"/>
          <w:bCs/>
          <w:sz w:val="22"/>
          <w:szCs w:val="22"/>
        </w:rPr>
        <w:t xml:space="preserve">V.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A731E5">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56747904" w:rsidR="00736D01" w:rsidRDefault="0006137D" w:rsidP="00A731E5">
      <w:pPr>
        <w:pStyle w:val="slolnku"/>
        <w:keepNext w:val="0"/>
        <w:numPr>
          <w:ilvl w:val="1"/>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lastRenderedPageBreak/>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4D538584" w14:textId="77777777" w:rsidR="003C03FC" w:rsidRPr="003C03FC" w:rsidRDefault="003C03FC" w:rsidP="003C03FC">
      <w:pPr>
        <w:rPr>
          <w:lang w:eastAsia="cs-CZ"/>
        </w:rPr>
      </w:pPr>
    </w:p>
    <w:p w14:paraId="5A2068C4" w14:textId="59124799"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0802B5">
        <w:rPr>
          <w:sz w:val="24"/>
          <w:szCs w:val="24"/>
        </w:rPr>
        <w:t>II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A731E5">
      <w:pPr>
        <w:pStyle w:val="Odstavecseseznamem"/>
        <w:numPr>
          <w:ilvl w:val="0"/>
          <w:numId w:val="32"/>
        </w:numPr>
        <w:tabs>
          <w:tab w:val="clear" w:pos="454"/>
        </w:tabs>
        <w:spacing w:after="240"/>
        <w:jc w:val="both"/>
        <w:rPr>
          <w:vanish/>
        </w:rPr>
      </w:pPr>
    </w:p>
    <w:p w14:paraId="4F72795B" w14:textId="77777777" w:rsidR="001643F3" w:rsidRPr="001643F3" w:rsidRDefault="001643F3" w:rsidP="00A731E5">
      <w:pPr>
        <w:pStyle w:val="Odstavecseseznamem"/>
        <w:numPr>
          <w:ilvl w:val="0"/>
          <w:numId w:val="32"/>
        </w:numPr>
        <w:tabs>
          <w:tab w:val="clear" w:pos="454"/>
        </w:tabs>
        <w:spacing w:after="240"/>
        <w:jc w:val="both"/>
        <w:rPr>
          <w:vanish/>
        </w:rPr>
      </w:pPr>
    </w:p>
    <w:p w14:paraId="07230884" w14:textId="0E8640D9" w:rsidR="00B07421" w:rsidRPr="001643F3" w:rsidRDefault="00B07421" w:rsidP="0080393E">
      <w:pPr>
        <w:pStyle w:val="Odstavecseseznamem"/>
        <w:numPr>
          <w:ilvl w:val="1"/>
          <w:numId w:val="60"/>
        </w:numPr>
        <w:tabs>
          <w:tab w:val="clear" w:pos="454"/>
        </w:tabs>
        <w:spacing w:after="240"/>
        <w:jc w:val="both"/>
      </w:pPr>
      <w:r w:rsidRPr="001643F3">
        <w:t xml:space="preserve">Smluvní strany se dohodly na následujících kontaktních osobách: </w:t>
      </w:r>
    </w:p>
    <w:p w14:paraId="31F6AEDF" w14:textId="262558C2" w:rsidR="00FE17B6" w:rsidRDefault="00B07421" w:rsidP="0080393E">
      <w:pPr>
        <w:pStyle w:val="slolnku"/>
        <w:keepNext w:val="0"/>
        <w:tabs>
          <w:tab w:val="clear" w:pos="0"/>
          <w:tab w:val="clear" w:pos="284"/>
          <w:tab w:val="clear" w:pos="1701"/>
        </w:tabs>
        <w:spacing w:before="0" w:after="240" w:line="260" w:lineRule="exact"/>
        <w:ind w:firstLine="680"/>
        <w:jc w:val="left"/>
        <w:rPr>
          <w:rFonts w:ascii="Georgia" w:hAnsi="Georgia"/>
          <w:b w:val="0"/>
          <w:sz w:val="22"/>
          <w:szCs w:val="22"/>
        </w:rPr>
      </w:pPr>
      <w:r w:rsidRPr="00656C3E">
        <w:rPr>
          <w:rFonts w:ascii="Georgia" w:hAnsi="Georgia"/>
          <w:b w:val="0"/>
          <w:sz w:val="22"/>
          <w:szCs w:val="22"/>
        </w:rPr>
        <w:t>za Objednatele</w:t>
      </w:r>
      <w:r w:rsidR="007C3E49">
        <w:rPr>
          <w:rFonts w:ascii="Georgia" w:hAnsi="Georgia"/>
          <w:b w:val="0"/>
          <w:sz w:val="22"/>
          <w:szCs w:val="22"/>
        </w:rPr>
        <w:t>:</w:t>
      </w:r>
    </w:p>
    <w:p w14:paraId="49F50EDB" w14:textId="735DD553" w:rsidR="00FE17B6" w:rsidRDefault="005D79BB" w:rsidP="0080393E">
      <w:pPr>
        <w:pStyle w:val="Odstavecseseznamem"/>
        <w:spacing w:before="120"/>
        <w:ind w:left="680"/>
      </w:pPr>
      <w:r>
        <w:rPr>
          <w:rFonts w:cs="Georgia"/>
        </w:rPr>
        <w:t>XXX</w:t>
      </w:r>
      <w:r w:rsidR="00FE17B6" w:rsidRPr="00A97C82">
        <w:rPr>
          <w:rFonts w:cs="Georgia"/>
        </w:rPr>
        <w:t xml:space="preserve">, </w:t>
      </w:r>
      <w:r>
        <w:rPr>
          <w:rFonts w:cs="Georgia"/>
        </w:rPr>
        <w:t>XXX</w:t>
      </w:r>
      <w:hyperlink r:id="rId11" w:history="1">
        <w:r w:rsidR="00FE17B6" w:rsidRPr="00A97C82">
          <w:rPr>
            <w:rStyle w:val="Hypertextovodkaz"/>
            <w:rFonts w:cs="Georgia"/>
            <w:b/>
            <w:szCs w:val="22"/>
          </w:rPr>
          <w:t>@czechtourism.cz</w:t>
        </w:r>
      </w:hyperlink>
      <w:r w:rsidR="00FE17B6" w:rsidRPr="00A97C82">
        <w:rPr>
          <w:rFonts w:cs="Georgia"/>
        </w:rPr>
        <w:t xml:space="preserve">, tel: </w:t>
      </w:r>
      <w:r>
        <w:rPr>
          <w:rFonts w:cs="Georgia"/>
        </w:rPr>
        <w:t>XXX</w:t>
      </w:r>
      <w:r w:rsidR="00FE17B6" w:rsidRPr="00A97C82">
        <w:rPr>
          <w:rFonts w:cs="Georgia"/>
        </w:rPr>
        <w:t xml:space="preserve"> ve věcech smluvních,</w:t>
      </w:r>
    </w:p>
    <w:p w14:paraId="5947D3D5" w14:textId="7495A14A" w:rsidR="00FE17B6" w:rsidRDefault="005D79BB" w:rsidP="0080393E">
      <w:pPr>
        <w:pStyle w:val="Odstavecseseznamem"/>
        <w:spacing w:before="120"/>
        <w:ind w:left="680"/>
        <w:rPr>
          <w:lang w:eastAsia="cs-CZ"/>
        </w:rPr>
      </w:pPr>
      <w:r>
        <w:rPr>
          <w:lang w:eastAsia="cs-CZ"/>
        </w:rPr>
        <w:t>XXX,</w:t>
      </w:r>
      <w:r w:rsidR="00FE17B6">
        <w:rPr>
          <w:lang w:eastAsia="cs-CZ"/>
        </w:rPr>
        <w:t xml:space="preserve"> </w:t>
      </w:r>
      <w:hyperlink r:id="rId12" w:history="1">
        <w:r w:rsidRPr="00364609">
          <w:rPr>
            <w:rStyle w:val="Hypertextovodkaz"/>
            <w:b/>
            <w:bCs/>
            <w:szCs w:val="22"/>
            <w:lang w:eastAsia="cs-CZ"/>
          </w:rPr>
          <w:t>XXX@czechtourism.cz</w:t>
        </w:r>
      </w:hyperlink>
      <w:r w:rsidR="00FE17B6">
        <w:rPr>
          <w:lang w:eastAsia="cs-CZ"/>
        </w:rPr>
        <w:t>, tel</w:t>
      </w:r>
      <w:r w:rsidR="00E57D42">
        <w:rPr>
          <w:lang w:eastAsia="cs-CZ"/>
        </w:rPr>
        <w:t>:</w:t>
      </w:r>
      <w:r w:rsidR="00FE17B6">
        <w:rPr>
          <w:lang w:eastAsia="cs-CZ"/>
        </w:rPr>
        <w:t xml:space="preserve">  </w:t>
      </w:r>
      <w:r>
        <w:rPr>
          <w:lang w:eastAsia="cs-CZ"/>
        </w:rPr>
        <w:t>XXX</w:t>
      </w:r>
      <w:r w:rsidR="00FE17B6">
        <w:rPr>
          <w:lang w:eastAsia="cs-CZ"/>
        </w:rPr>
        <w:t xml:space="preserve"> ve věcech věcných.</w:t>
      </w:r>
    </w:p>
    <w:p w14:paraId="0D426505" w14:textId="77777777" w:rsidR="00FE17B6" w:rsidRDefault="00FE17B6" w:rsidP="00FE17B6">
      <w:pPr>
        <w:spacing w:before="120"/>
        <w:rPr>
          <w:lang w:eastAsia="cs-CZ"/>
        </w:rPr>
      </w:pPr>
    </w:p>
    <w:p w14:paraId="02E25929" w14:textId="502FC439" w:rsidR="00B37F82" w:rsidRDefault="00B07421" w:rsidP="0080393E">
      <w:pPr>
        <w:pStyle w:val="slolnku"/>
        <w:keepNext w:val="0"/>
        <w:tabs>
          <w:tab w:val="clear" w:pos="0"/>
          <w:tab w:val="clear" w:pos="284"/>
          <w:tab w:val="clear" w:pos="1701"/>
        </w:tabs>
        <w:spacing w:before="0" w:after="240" w:line="260" w:lineRule="exact"/>
        <w:ind w:firstLine="680"/>
        <w:jc w:val="both"/>
        <w:rPr>
          <w:rFonts w:ascii="Georgia" w:hAnsi="Georgia"/>
          <w:b w:val="0"/>
          <w:sz w:val="22"/>
          <w:szCs w:val="22"/>
        </w:rPr>
      </w:pPr>
      <w:r w:rsidRPr="00656C3E">
        <w:rPr>
          <w:rFonts w:ascii="Georgia" w:hAnsi="Georgia"/>
          <w:b w:val="0"/>
          <w:sz w:val="22"/>
          <w:szCs w:val="22"/>
        </w:rPr>
        <w:t xml:space="preserve">za Poskytovatele: </w:t>
      </w:r>
      <w:r w:rsidR="004A5112" w:rsidRPr="004A5112">
        <w:rPr>
          <w:rFonts w:ascii="Georgia" w:hAnsi="Georgia"/>
          <w:b w:val="0"/>
          <w:sz w:val="22"/>
          <w:szCs w:val="22"/>
        </w:rPr>
        <w:t xml:space="preserve">Ing. </w:t>
      </w:r>
      <w:r w:rsidR="005D79BB">
        <w:rPr>
          <w:rFonts w:ascii="Georgia" w:hAnsi="Georgia"/>
          <w:b w:val="0"/>
          <w:sz w:val="22"/>
          <w:szCs w:val="22"/>
        </w:rPr>
        <w:t>XXX</w:t>
      </w:r>
      <w:r w:rsidR="004A5112" w:rsidRPr="004A5112">
        <w:rPr>
          <w:rFonts w:ascii="Georgia" w:hAnsi="Georgia"/>
          <w:b w:val="0"/>
          <w:sz w:val="22"/>
          <w:szCs w:val="22"/>
        </w:rPr>
        <w:t xml:space="preserve">, </w:t>
      </w:r>
      <w:r w:rsidR="005D79BB">
        <w:rPr>
          <w:rFonts w:ascii="Georgia" w:hAnsi="Georgia"/>
          <w:b w:val="0"/>
          <w:sz w:val="22"/>
          <w:szCs w:val="22"/>
        </w:rPr>
        <w:t>XXX</w:t>
      </w:r>
      <w:r w:rsidR="004A5112" w:rsidRPr="004A5112">
        <w:rPr>
          <w:rFonts w:ascii="Georgia" w:hAnsi="Georgia"/>
          <w:b w:val="0"/>
          <w:sz w:val="22"/>
          <w:szCs w:val="22"/>
        </w:rPr>
        <w:t>@kpmg.cz, tel: +</w:t>
      </w:r>
      <w:r w:rsidR="005D79BB">
        <w:rPr>
          <w:rFonts w:ascii="Georgia" w:hAnsi="Georgia"/>
          <w:b w:val="0"/>
          <w:sz w:val="22"/>
          <w:szCs w:val="22"/>
        </w:rPr>
        <w:t>XXX</w:t>
      </w:r>
      <w:r w:rsidR="004A5112">
        <w:rPr>
          <w:rFonts w:ascii="Georgia" w:hAnsi="Georgia"/>
          <w:b w:val="0"/>
          <w:sz w:val="22"/>
          <w:szCs w:val="22"/>
        </w:rPr>
        <w:t xml:space="preserve"> </w:t>
      </w:r>
    </w:p>
    <w:p w14:paraId="23D0B198" w14:textId="77777777" w:rsidR="00406102" w:rsidRPr="00406102" w:rsidRDefault="00406102" w:rsidP="0080393E">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80393E">
      <w:pPr>
        <w:pStyle w:val="Odstavecseseznamem"/>
        <w:numPr>
          <w:ilvl w:val="0"/>
          <w:numId w:val="6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1835E47C" w:rsidR="00EE1FD1" w:rsidRDefault="00DC4FA8" w:rsidP="0080393E">
      <w:pPr>
        <w:pStyle w:val="Odstavecseseznamem"/>
        <w:numPr>
          <w:ilvl w:val="1"/>
          <w:numId w:val="65"/>
        </w:numPr>
        <w:tabs>
          <w:tab w:val="clear" w:pos="454"/>
        </w:tabs>
        <w:spacing w:after="240"/>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668B201E" w14:textId="77777777" w:rsidR="003C03FC" w:rsidRPr="001643F3" w:rsidRDefault="003C03FC" w:rsidP="003C03FC">
      <w:pPr>
        <w:pStyle w:val="Odstavecseseznamem"/>
        <w:tabs>
          <w:tab w:val="clear" w:pos="454"/>
        </w:tabs>
        <w:spacing w:after="240"/>
        <w:ind w:left="680"/>
        <w:jc w:val="both"/>
      </w:pPr>
    </w:p>
    <w:p w14:paraId="43B7DEEE" w14:textId="23E52D98"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w:t>
      </w:r>
      <w:r w:rsidR="000802B5">
        <w:rPr>
          <w:sz w:val="24"/>
          <w:szCs w:val="24"/>
        </w:rPr>
        <w:t>II</w:t>
      </w:r>
      <w:r w:rsidR="00EE1FD1" w:rsidRPr="00E832E9">
        <w:rPr>
          <w:sz w:val="24"/>
          <w:szCs w:val="24"/>
        </w:rPr>
        <w:t>I.</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A731E5">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5" w:name="OLE_LINK1"/>
    </w:p>
    <w:p w14:paraId="37B0675B" w14:textId="77777777" w:rsidR="00EE1FD1" w:rsidRDefault="00EE1FD1" w:rsidP="00A731E5">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A731E5">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A731E5">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A731E5">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A731E5">
      <w:pPr>
        <w:pStyle w:val="Odstavecseseznamem"/>
        <w:numPr>
          <w:ilvl w:val="0"/>
          <w:numId w:val="28"/>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A731E5">
      <w:pPr>
        <w:pStyle w:val="Odstavecseseznamem"/>
        <w:numPr>
          <w:ilvl w:val="0"/>
          <w:numId w:val="32"/>
        </w:numPr>
        <w:tabs>
          <w:tab w:val="clear" w:pos="454"/>
        </w:tabs>
        <w:spacing w:after="240"/>
        <w:jc w:val="both"/>
        <w:rPr>
          <w:vanish/>
        </w:rPr>
      </w:pPr>
    </w:p>
    <w:p w14:paraId="1A981787" w14:textId="7118DA62" w:rsidR="00EE1FD1" w:rsidRPr="00492C98" w:rsidRDefault="00EE1FD1" w:rsidP="0080393E">
      <w:pPr>
        <w:pStyle w:val="Odstavecseseznamem"/>
        <w:numPr>
          <w:ilvl w:val="1"/>
          <w:numId w:val="66"/>
        </w:numPr>
        <w:tabs>
          <w:tab w:val="clear" w:pos="454"/>
        </w:tabs>
        <w:spacing w:after="240"/>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80393E">
      <w:pPr>
        <w:pStyle w:val="Odstavecseseznamem"/>
        <w:numPr>
          <w:ilvl w:val="1"/>
          <w:numId w:val="66"/>
        </w:numPr>
        <w:tabs>
          <w:tab w:val="clear" w:pos="454"/>
        </w:tabs>
        <w:spacing w:after="240"/>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80393E">
      <w:pPr>
        <w:pStyle w:val="Odstavecseseznamem"/>
        <w:numPr>
          <w:ilvl w:val="1"/>
          <w:numId w:val="66"/>
        </w:numPr>
        <w:tabs>
          <w:tab w:val="clear" w:pos="454"/>
        </w:tabs>
        <w:spacing w:after="240"/>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5"/>
    <w:p w14:paraId="1E61A0D7" w14:textId="45CE5C4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XI</w:t>
      </w:r>
      <w:r w:rsidR="000802B5">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A731E5">
      <w:pPr>
        <w:pStyle w:val="Odstavecseseznamem"/>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A731E5">
      <w:pPr>
        <w:pStyle w:val="Odstavecseseznamem"/>
        <w:numPr>
          <w:ilvl w:val="0"/>
          <w:numId w:val="32"/>
        </w:numPr>
        <w:tabs>
          <w:tab w:val="clear" w:pos="454"/>
        </w:tabs>
        <w:spacing w:after="240"/>
        <w:jc w:val="both"/>
        <w:rPr>
          <w:vanish/>
        </w:rPr>
      </w:pPr>
    </w:p>
    <w:p w14:paraId="773C1556" w14:textId="19FB6B69" w:rsidR="00736D01" w:rsidRPr="00CD7C93" w:rsidRDefault="005D4EAA" w:rsidP="0080393E">
      <w:pPr>
        <w:pStyle w:val="Odstavecseseznamem"/>
        <w:numPr>
          <w:ilvl w:val="1"/>
          <w:numId w:val="67"/>
        </w:numPr>
        <w:tabs>
          <w:tab w:val="clear" w:pos="454"/>
        </w:tabs>
        <w:spacing w:after="240"/>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80393E">
      <w:pPr>
        <w:pStyle w:val="Odstavecseseznamem"/>
        <w:numPr>
          <w:ilvl w:val="1"/>
          <w:numId w:val="67"/>
        </w:numPr>
        <w:tabs>
          <w:tab w:val="clear" w:pos="454"/>
        </w:tabs>
        <w:spacing w:after="240"/>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80393E">
      <w:pPr>
        <w:pStyle w:val="Odstavecseseznamem"/>
        <w:numPr>
          <w:ilvl w:val="1"/>
          <w:numId w:val="67"/>
        </w:numPr>
        <w:tabs>
          <w:tab w:val="clear" w:pos="454"/>
        </w:tabs>
        <w:spacing w:after="240"/>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80393E">
      <w:pPr>
        <w:pStyle w:val="Odstavecseseznamem"/>
        <w:numPr>
          <w:ilvl w:val="1"/>
          <w:numId w:val="67"/>
        </w:numPr>
        <w:tabs>
          <w:tab w:val="clear" w:pos="454"/>
        </w:tabs>
        <w:spacing w:after="240"/>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80393E">
      <w:pPr>
        <w:pStyle w:val="Odstavecseseznamem"/>
        <w:numPr>
          <w:ilvl w:val="1"/>
          <w:numId w:val="67"/>
        </w:numPr>
        <w:tabs>
          <w:tab w:val="clear" w:pos="454"/>
        </w:tabs>
        <w:spacing w:after="240"/>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80393E">
      <w:pPr>
        <w:pStyle w:val="Odstavecseseznamem"/>
        <w:numPr>
          <w:ilvl w:val="1"/>
          <w:numId w:val="67"/>
        </w:numPr>
        <w:tabs>
          <w:tab w:val="clear" w:pos="454"/>
        </w:tabs>
        <w:spacing w:after="240"/>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80393E">
      <w:pPr>
        <w:pStyle w:val="Odstavecseseznamem"/>
        <w:numPr>
          <w:ilvl w:val="1"/>
          <w:numId w:val="67"/>
        </w:numPr>
        <w:tabs>
          <w:tab w:val="clear" w:pos="454"/>
        </w:tabs>
        <w:spacing w:after="240"/>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80393E">
      <w:pPr>
        <w:pStyle w:val="Odstavecseseznamem"/>
        <w:numPr>
          <w:ilvl w:val="1"/>
          <w:numId w:val="67"/>
        </w:numPr>
        <w:tabs>
          <w:tab w:val="clear" w:pos="454"/>
        </w:tabs>
        <w:spacing w:after="240"/>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80393E">
      <w:pPr>
        <w:pStyle w:val="Odstavecseseznamem"/>
        <w:numPr>
          <w:ilvl w:val="1"/>
          <w:numId w:val="67"/>
        </w:numPr>
        <w:tabs>
          <w:tab w:val="clear" w:pos="454"/>
        </w:tabs>
        <w:spacing w:after="240"/>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80393E">
      <w:pPr>
        <w:pStyle w:val="Odstavecseseznamem"/>
        <w:numPr>
          <w:ilvl w:val="1"/>
          <w:numId w:val="67"/>
        </w:numPr>
        <w:tabs>
          <w:tab w:val="clear" w:pos="454"/>
        </w:tabs>
        <w:spacing w:after="240"/>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80393E">
      <w:pPr>
        <w:pStyle w:val="Odstavecseseznamem"/>
        <w:numPr>
          <w:ilvl w:val="1"/>
          <w:numId w:val="67"/>
        </w:numPr>
        <w:tabs>
          <w:tab w:val="clear" w:pos="454"/>
        </w:tabs>
        <w:spacing w:after="240"/>
        <w:jc w:val="both"/>
      </w:pPr>
      <w:r w:rsidRPr="00CD7C93">
        <w:lastRenderedPageBreak/>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80393E">
      <w:pPr>
        <w:pStyle w:val="Odstavecseseznamem"/>
        <w:numPr>
          <w:ilvl w:val="1"/>
          <w:numId w:val="67"/>
        </w:numPr>
        <w:tabs>
          <w:tab w:val="clear" w:pos="454"/>
        </w:tabs>
        <w:spacing w:after="240"/>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6" w:name="id.620b0c61e80a"/>
      <w:bookmarkStart w:id="7" w:name="id.b5c7156a1729"/>
      <w:bookmarkEnd w:id="6"/>
      <w:bookmarkEnd w:id="7"/>
    </w:p>
    <w:p w14:paraId="40EC4387" w14:textId="025C0C26" w:rsidR="00A64FFD" w:rsidRDefault="00C96DE1" w:rsidP="00A64FFD">
      <w:pPr>
        <w:widowControl w:val="0"/>
        <w:tabs>
          <w:tab w:val="clear" w:pos="454"/>
          <w:tab w:val="clear" w:pos="907"/>
          <w:tab w:val="clear" w:pos="1361"/>
          <w:tab w:val="clear" w:pos="1814"/>
          <w:tab w:val="clear" w:pos="2268"/>
        </w:tabs>
        <w:spacing w:after="60" w:line="240" w:lineRule="auto"/>
        <w:jc w:val="both"/>
      </w:pPr>
      <w:r>
        <w:t>Příloha č. 1: Etický kodex</w:t>
      </w:r>
    </w:p>
    <w:p w14:paraId="204ABAD7" w14:textId="6DEE83F3" w:rsidR="003C03FC" w:rsidRDefault="003C03FC" w:rsidP="00A64FFD">
      <w:pPr>
        <w:widowControl w:val="0"/>
        <w:tabs>
          <w:tab w:val="clear" w:pos="454"/>
          <w:tab w:val="clear" w:pos="907"/>
          <w:tab w:val="clear" w:pos="1361"/>
          <w:tab w:val="clear" w:pos="1814"/>
          <w:tab w:val="clear" w:pos="2268"/>
        </w:tabs>
        <w:spacing w:after="60" w:line="240" w:lineRule="auto"/>
        <w:jc w:val="both"/>
      </w:pPr>
    </w:p>
    <w:p w14:paraId="7248FACF" w14:textId="74CAC903" w:rsidR="003C03FC" w:rsidRDefault="003C03FC"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7C8CDAA9"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5D79BB">
        <w:t xml:space="preserve">26.4.2022 </w:t>
      </w:r>
      <w:r w:rsidR="000035EA">
        <w:tab/>
      </w:r>
      <w:r>
        <w:tab/>
      </w:r>
      <w:r>
        <w:tab/>
      </w:r>
      <w:r>
        <w:tab/>
      </w:r>
      <w:r w:rsidR="005D79BB">
        <w:t xml:space="preserve"> </w:t>
      </w:r>
      <w:r>
        <w:t xml:space="preserve">V </w:t>
      </w:r>
      <w:r w:rsidR="004A5112">
        <w:t>Praze</w:t>
      </w:r>
      <w:r>
        <w:t xml:space="preserve"> dne</w:t>
      </w:r>
      <w:r w:rsidR="005D79BB">
        <w:t xml:space="preserve"> 27.4.2022</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D0BFCA2" w14:textId="42D891DA" w:rsidR="000035EA" w:rsidRPr="000035EA" w:rsidRDefault="000035EA" w:rsidP="000035EA">
      <w:pPr>
        <w:pStyle w:val="pf0"/>
        <w:rPr>
          <w:rFonts w:ascii="Georgia" w:hAnsi="Georgia" w:cs="Arial"/>
          <w:sz w:val="22"/>
          <w:szCs w:val="22"/>
        </w:rPr>
      </w:pPr>
      <w:r w:rsidRPr="000035EA">
        <w:rPr>
          <w:rStyle w:val="cf01"/>
          <w:rFonts w:ascii="Georgia" w:hAnsi="Georgia"/>
          <w:sz w:val="22"/>
          <w:szCs w:val="22"/>
        </w:rPr>
        <w:t>Česká centrála cestovního ruchu-CzechTourism</w:t>
      </w:r>
      <w:r w:rsidRPr="000035EA">
        <w:rPr>
          <w:rStyle w:val="cf01"/>
          <w:rFonts w:ascii="Georgia" w:hAnsi="Georgia"/>
          <w:sz w:val="22"/>
          <w:szCs w:val="22"/>
        </w:rPr>
        <w:tab/>
      </w:r>
      <w:r w:rsidR="00A47B96" w:rsidRPr="00A47B96">
        <w:rPr>
          <w:rFonts w:ascii="Georgia" w:hAnsi="Georgia"/>
          <w:sz w:val="22"/>
          <w:szCs w:val="22"/>
        </w:rPr>
        <w:t>KPMG Česká republika, s.r.o.</w:t>
      </w:r>
    </w:p>
    <w:p w14:paraId="2FE7AF04" w14:textId="306436FD" w:rsidR="000035EA" w:rsidRPr="000035EA" w:rsidRDefault="005D79BB" w:rsidP="000035EA">
      <w:pPr>
        <w:pStyle w:val="pf0"/>
        <w:rPr>
          <w:rFonts w:ascii="Georgia" w:hAnsi="Georgia" w:cs="Arial"/>
          <w:sz w:val="22"/>
          <w:szCs w:val="22"/>
        </w:rPr>
      </w:pPr>
      <w:r>
        <w:rPr>
          <w:rStyle w:val="cf01"/>
          <w:rFonts w:ascii="Georgia" w:hAnsi="Georgia"/>
          <w:sz w:val="22"/>
          <w:szCs w:val="22"/>
        </w:rPr>
        <w:t>XXX</w:t>
      </w:r>
      <w:r w:rsidR="00A47B96">
        <w:rPr>
          <w:rStyle w:val="cf01"/>
          <w:rFonts w:ascii="Georgia" w:hAnsi="Georgia"/>
          <w:sz w:val="22"/>
          <w:szCs w:val="22"/>
        </w:rPr>
        <w:tab/>
      </w:r>
      <w:r w:rsidR="00A47B96">
        <w:rPr>
          <w:rStyle w:val="cf01"/>
          <w:rFonts w:ascii="Georgia" w:hAnsi="Georgia"/>
          <w:sz w:val="22"/>
          <w:szCs w:val="22"/>
        </w:rPr>
        <w:tab/>
      </w:r>
      <w:r w:rsidR="00A47B96">
        <w:rPr>
          <w:rStyle w:val="cf01"/>
          <w:rFonts w:ascii="Georgia" w:hAnsi="Georgia"/>
          <w:sz w:val="22"/>
          <w:szCs w:val="22"/>
        </w:rPr>
        <w:tab/>
      </w:r>
      <w:r w:rsidR="00A47B96">
        <w:rPr>
          <w:rStyle w:val="cf01"/>
          <w:rFonts w:ascii="Georgia" w:hAnsi="Georgia"/>
          <w:sz w:val="22"/>
          <w:szCs w:val="22"/>
        </w:rPr>
        <w:tab/>
      </w:r>
      <w:r>
        <w:rPr>
          <w:rStyle w:val="cf01"/>
          <w:rFonts w:ascii="Georgia" w:hAnsi="Georgia"/>
          <w:sz w:val="22"/>
          <w:szCs w:val="22"/>
        </w:rPr>
        <w:t xml:space="preserve">                                        XXX</w:t>
      </w:r>
    </w:p>
    <w:p w14:paraId="6631EFF6" w14:textId="208EBA02" w:rsidR="000035EA" w:rsidRPr="000035EA" w:rsidRDefault="000035EA" w:rsidP="000035EA">
      <w:pPr>
        <w:pStyle w:val="pf0"/>
        <w:rPr>
          <w:rFonts w:ascii="Georgia" w:hAnsi="Georgia" w:cs="Arial"/>
          <w:sz w:val="22"/>
          <w:szCs w:val="22"/>
        </w:rPr>
      </w:pPr>
      <w:r w:rsidRPr="000035EA">
        <w:rPr>
          <w:rStyle w:val="cf01"/>
          <w:rFonts w:ascii="Georgia" w:hAnsi="Georgia"/>
          <w:sz w:val="22"/>
          <w:szCs w:val="22"/>
        </w:rPr>
        <w:t>ředitel ČCCR-CzechTourism</w:t>
      </w:r>
      <w:r w:rsidR="00A47B96">
        <w:rPr>
          <w:rStyle w:val="cf01"/>
          <w:rFonts w:ascii="Georgia" w:hAnsi="Georgia"/>
          <w:sz w:val="22"/>
          <w:szCs w:val="22"/>
        </w:rPr>
        <w:tab/>
      </w:r>
      <w:r w:rsidR="00A47B96">
        <w:rPr>
          <w:rStyle w:val="cf01"/>
          <w:rFonts w:ascii="Georgia" w:hAnsi="Georgia"/>
          <w:sz w:val="22"/>
          <w:szCs w:val="22"/>
        </w:rPr>
        <w:tab/>
      </w:r>
      <w:r w:rsidR="00A47B96">
        <w:rPr>
          <w:rStyle w:val="cf01"/>
          <w:rFonts w:ascii="Georgia" w:hAnsi="Georgia"/>
          <w:sz w:val="22"/>
          <w:szCs w:val="22"/>
        </w:rPr>
        <w:tab/>
      </w:r>
      <w:r w:rsidR="00A47B96">
        <w:rPr>
          <w:rStyle w:val="cf01"/>
          <w:rFonts w:ascii="Georgia" w:hAnsi="Georgia"/>
          <w:sz w:val="22"/>
          <w:szCs w:val="22"/>
        </w:rPr>
        <w:tab/>
      </w:r>
      <w:r w:rsidR="00A47B96" w:rsidRPr="00A47B96">
        <w:rPr>
          <w:rStyle w:val="cf01"/>
          <w:rFonts w:ascii="Georgia" w:hAnsi="Georgia"/>
          <w:sz w:val="22"/>
          <w:szCs w:val="22"/>
        </w:rPr>
        <w:t>jednatel</w:t>
      </w:r>
      <w:r w:rsidR="00A47B96">
        <w:rPr>
          <w:rStyle w:val="cf01"/>
          <w:rFonts w:ascii="Georgia" w:hAnsi="Georgia"/>
          <w:sz w:val="22"/>
          <w:szCs w:val="22"/>
        </w:rPr>
        <w:t xml:space="preserve"> </w:t>
      </w:r>
    </w:p>
    <w:p w14:paraId="0847FCB5" w14:textId="77777777" w:rsidR="00C96DE1" w:rsidRPr="00C96DE1" w:rsidRDefault="00C96DE1" w:rsidP="0080393E">
      <w:pPr>
        <w:widowControl w:val="0"/>
        <w:jc w:val="both"/>
        <w:rPr>
          <w:szCs w:val="22"/>
        </w:rPr>
      </w:pPr>
    </w:p>
    <w:p w14:paraId="4CB65D81" w14:textId="77777777" w:rsidR="00C96DE1" w:rsidRDefault="00C96DE1" w:rsidP="00C96DE1">
      <w:pPr>
        <w:widowControl w:val="0"/>
      </w:pPr>
      <w:r>
        <w:t xml:space="preserve"> </w:t>
      </w:r>
    </w:p>
    <w:p w14:paraId="0B2E0F15" w14:textId="77777777" w:rsidR="00C96DE1" w:rsidRDefault="00C96DE1" w:rsidP="00C96DE1">
      <w:pPr>
        <w:widowControl w:val="0"/>
      </w:pPr>
    </w:p>
    <w:p w14:paraId="3B9806E8" w14:textId="01055DB8" w:rsidR="00CD7C93" w:rsidRDefault="00CD7C93" w:rsidP="00CD7C93">
      <w:pPr>
        <w:widowControl w:val="0"/>
      </w:pPr>
      <w:r>
        <w:tab/>
      </w:r>
      <w:r>
        <w:tab/>
      </w:r>
      <w:r>
        <w:tab/>
      </w:r>
    </w:p>
    <w:p w14:paraId="15483417" w14:textId="77777777" w:rsidR="00626E50" w:rsidRDefault="00626E50" w:rsidP="00FF0621">
      <w:pPr>
        <w:widowControl w:val="0"/>
      </w:pPr>
    </w:p>
    <w:p w14:paraId="76F1C60D" w14:textId="77777777" w:rsidR="00A731E5" w:rsidRPr="0050155B" w:rsidRDefault="00A731E5" w:rsidP="00512B05">
      <w:pPr>
        <w:pStyle w:val="Podpis"/>
        <w:spacing w:before="0" w:line="240" w:lineRule="auto"/>
      </w:pPr>
    </w:p>
    <w:sectPr w:rsidR="00A731E5" w:rsidRPr="0050155B" w:rsidSect="00287C16">
      <w:footerReference w:type="default" r:id="rId13"/>
      <w:headerReference w:type="first" r:id="rId14"/>
      <w:footerReference w:type="first" r:id="rId15"/>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79F4" w14:textId="77777777" w:rsidR="00EB724F" w:rsidRDefault="00EB724F" w:rsidP="00D067DD">
      <w:pPr>
        <w:spacing w:line="240" w:lineRule="auto"/>
      </w:pPr>
      <w:r>
        <w:separator/>
      </w:r>
    </w:p>
  </w:endnote>
  <w:endnote w:type="continuationSeparator" w:id="0">
    <w:p w14:paraId="46685891" w14:textId="77777777" w:rsidR="00EB724F" w:rsidRDefault="00EB724F"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7B46" w14:textId="77777777" w:rsidR="00EB724F" w:rsidRDefault="00EB724F" w:rsidP="00D067DD">
      <w:pPr>
        <w:spacing w:line="240" w:lineRule="auto"/>
      </w:pPr>
      <w:r>
        <w:separator/>
      </w:r>
    </w:p>
  </w:footnote>
  <w:footnote w:type="continuationSeparator" w:id="0">
    <w:p w14:paraId="6806854B" w14:textId="77777777" w:rsidR="00EB724F" w:rsidRDefault="00EB724F"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4E1CC63D" w:rsidR="00B07421" w:rsidRPr="006C7931" w:rsidRDefault="00B07421" w:rsidP="006C7931">
                          <w:pPr>
                            <w:pStyle w:val="DocumentTypeCzechTouris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4E1CC63D" w:rsidR="00B07421" w:rsidRPr="006C7931" w:rsidRDefault="00B07421" w:rsidP="006C7931">
                    <w:pPr>
                      <w:pStyle w:val="DocumentTypeCzechTourism"/>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4316F76"/>
    <w:multiLevelType w:val="multilevel"/>
    <w:tmpl w:val="0405001F"/>
    <w:styleLink w:val="Styl3"/>
    <w:lvl w:ilvl="0">
      <w:start w:val="4"/>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4E0E88"/>
    <w:multiLevelType w:val="multilevel"/>
    <w:tmpl w:val="76C61CA0"/>
    <w:lvl w:ilvl="0">
      <w:start w:val="7"/>
      <w:numFmt w:val="none"/>
      <w:lvlText w:val="8."/>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DB1514"/>
    <w:multiLevelType w:val="multilevel"/>
    <w:tmpl w:val="23EA1B64"/>
    <w:lvl w:ilvl="0">
      <w:start w:val="2"/>
      <w:numFmt w:val="upperRoman"/>
      <w:suff w:val="space"/>
      <w:lvlText w:val="%1."/>
      <w:lvlJc w:val="left"/>
      <w:pPr>
        <w:ind w:left="3545" w:firstLine="0"/>
      </w:pPr>
      <w:rPr>
        <w:rFonts w:cs="Times New Roman" w:hint="default"/>
      </w:rPr>
    </w:lvl>
    <w:lvl w:ilvl="1">
      <w:start w:val="2"/>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6BB28E5"/>
    <w:multiLevelType w:val="multilevel"/>
    <w:tmpl w:val="45D8D774"/>
    <w:lvl w:ilvl="0">
      <w:start w:val="10"/>
      <w:numFmt w:val="upperRoman"/>
      <w:suff w:val="space"/>
      <w:lvlText w:val="%1."/>
      <w:lvlJc w:val="left"/>
      <w:pPr>
        <w:ind w:left="3686" w:firstLine="0"/>
      </w:pPr>
      <w:rPr>
        <w:rFonts w:cs="Times New Roman" w:hint="default"/>
      </w:rPr>
    </w:lvl>
    <w:lvl w:ilvl="1">
      <w:start w:val="1"/>
      <w:numFmt w:val="decimal"/>
      <w:isLgl/>
      <w:lvlText w:val="12.%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15:restartNumberingAfterBreak="0">
    <w:nsid w:val="18C501DF"/>
    <w:multiLevelType w:val="multilevel"/>
    <w:tmpl w:val="36A2651E"/>
    <w:lvl w:ilvl="0">
      <w:start w:val="9"/>
      <w:numFmt w:val="decimal"/>
      <w:lvlText w:val="%1."/>
      <w:lvlJc w:val="left"/>
      <w:pPr>
        <w:ind w:left="357" w:hanging="35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1B205E48"/>
    <w:multiLevelType w:val="multilevel"/>
    <w:tmpl w:val="040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6F0DEC"/>
    <w:multiLevelType w:val="multilevel"/>
    <w:tmpl w:val="0405001F"/>
    <w:styleLink w:val="Styl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BC207C"/>
    <w:multiLevelType w:val="multilevel"/>
    <w:tmpl w:val="0405001F"/>
    <w:numStyleLink w:val="Styl8"/>
  </w:abstractNum>
  <w:abstractNum w:abstractNumId="20" w15:restartNumberingAfterBreak="0">
    <w:nsid w:val="25AC789F"/>
    <w:multiLevelType w:val="multilevel"/>
    <w:tmpl w:val="B1F47AE6"/>
    <w:numStyleLink w:val="Heading-Number-FollowNumber"/>
  </w:abstractNum>
  <w:abstractNum w:abstractNumId="21"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3" w15:restartNumberingAfterBreak="0">
    <w:nsid w:val="29FE1E7A"/>
    <w:multiLevelType w:val="multilevel"/>
    <w:tmpl w:val="C882B7AA"/>
    <w:numStyleLink w:val="Headings"/>
  </w:abstractNum>
  <w:abstractNum w:abstractNumId="24"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2E5F3619"/>
    <w:multiLevelType w:val="multilevel"/>
    <w:tmpl w:val="5880A7DE"/>
    <w:lvl w:ilvl="0">
      <w:start w:val="7"/>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FC302A"/>
    <w:multiLevelType w:val="multilevel"/>
    <w:tmpl w:val="EAAC80BE"/>
    <w:lvl w:ilvl="0">
      <w:start w:val="7"/>
      <w:numFmt w:val="decimal"/>
      <w:lvlText w:val="%1."/>
      <w:lvlJc w:val="left"/>
      <w:pPr>
        <w:ind w:left="360" w:hanging="360"/>
      </w:pPr>
      <w:rPr>
        <w:rFonts w:hint="default"/>
      </w:rPr>
    </w:lvl>
    <w:lvl w:ilvl="1">
      <w:start w:val="1"/>
      <w:numFmt w:val="decimal"/>
      <w:lvlText w:val="8.%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4CB1000"/>
    <w:multiLevelType w:val="multilevel"/>
    <w:tmpl w:val="E948EFF2"/>
    <w:lvl w:ilvl="0">
      <w:start w:val="4"/>
      <w:numFmt w:val="decimal"/>
      <w:lvlText w:val="%1"/>
      <w:lvlJc w:val="left"/>
      <w:pPr>
        <w:ind w:left="360" w:hanging="360"/>
      </w:pPr>
      <w:rPr>
        <w:rFonts w:hint="default"/>
      </w:rPr>
    </w:lvl>
    <w:lvl w:ilvl="1">
      <w:start w:val="1"/>
      <w:numFmt w:val="decimal"/>
      <w:lvlText w:val="%1.%2"/>
      <w:lvlJc w:val="left"/>
      <w:pPr>
        <w:ind w:left="680" w:hanging="680"/>
      </w:pPr>
      <w:rPr>
        <w:rFonts w:hint="default"/>
        <w:b w:val="0"/>
        <w:bCs/>
        <w:sz w:val="22"/>
        <w:szCs w:val="22"/>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6BF7DB4"/>
    <w:multiLevelType w:val="multilevel"/>
    <w:tmpl w:val="0405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E53083"/>
    <w:multiLevelType w:val="multilevel"/>
    <w:tmpl w:val="91BEAD90"/>
    <w:lvl w:ilvl="0">
      <w:start w:val="1"/>
      <w:numFmt w:val="decimal"/>
      <w:lvlText w:val="5.%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3" w15:restartNumberingAfterBreak="0">
    <w:nsid w:val="3D441C50"/>
    <w:multiLevelType w:val="multilevel"/>
    <w:tmpl w:val="0405001F"/>
    <w:numStyleLink w:val="Styl8"/>
  </w:abstractNum>
  <w:abstractNum w:abstractNumId="34" w15:restartNumberingAfterBreak="0">
    <w:nsid w:val="42446BCD"/>
    <w:multiLevelType w:val="hybridMultilevel"/>
    <w:tmpl w:val="074E82D0"/>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3FD0AFB"/>
    <w:multiLevelType w:val="multilevel"/>
    <w:tmpl w:val="FD40068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6"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46026E1D"/>
    <w:multiLevelType w:val="multilevel"/>
    <w:tmpl w:val="9A44D0F4"/>
    <w:lvl w:ilvl="0">
      <w:start w:val="1"/>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38"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9"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40" w15:restartNumberingAfterBreak="0">
    <w:nsid w:val="4D2E1698"/>
    <w:multiLevelType w:val="multilevel"/>
    <w:tmpl w:val="E2B24670"/>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2"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5" w15:restartNumberingAfterBreak="0">
    <w:nsid w:val="608E778B"/>
    <w:multiLevelType w:val="multilevel"/>
    <w:tmpl w:val="1F9C12AA"/>
    <w:lvl w:ilvl="0">
      <w:start w:val="1"/>
      <w:numFmt w:val="decimal"/>
      <w:lvlText w:val="6.%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620810BB"/>
    <w:multiLevelType w:val="multilevel"/>
    <w:tmpl w:val="0405001F"/>
    <w:numStyleLink w:val="Styl7"/>
  </w:abstractNum>
  <w:abstractNum w:abstractNumId="47" w15:restartNumberingAfterBreak="0">
    <w:nsid w:val="66935CB1"/>
    <w:multiLevelType w:val="multilevel"/>
    <w:tmpl w:val="0405001F"/>
    <w:styleLink w:val="Styl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8D34B6"/>
    <w:multiLevelType w:val="multilevel"/>
    <w:tmpl w:val="0405001F"/>
    <w:styleLink w:val="Styl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D9364C4"/>
    <w:multiLevelType w:val="multilevel"/>
    <w:tmpl w:val="5CEAD498"/>
    <w:lvl w:ilvl="0">
      <w:start w:val="6"/>
      <w:numFmt w:val="decimal"/>
      <w:lvlText w:val="%1"/>
      <w:lvlJc w:val="left"/>
      <w:pPr>
        <w:ind w:left="360" w:hanging="360"/>
      </w:pPr>
      <w:rPr>
        <w:rFonts w:cs="Calibri" w:hint="default"/>
      </w:rPr>
    </w:lvl>
    <w:lvl w:ilvl="1">
      <w:start w:val="1"/>
      <w:numFmt w:val="decimal"/>
      <w:lvlText w:val="%1.%2"/>
      <w:lvlJc w:val="left"/>
      <w:pPr>
        <w:ind w:left="680" w:hanging="680"/>
      </w:pPr>
      <w:rPr>
        <w:rFonts w:cs="Calibri" w:hint="default"/>
      </w:rPr>
    </w:lvl>
    <w:lvl w:ilvl="2">
      <w:start w:val="1"/>
      <w:numFmt w:val="decimal"/>
      <w:lvlText w:val="%1.%2.%3"/>
      <w:lvlJc w:val="left"/>
      <w:pPr>
        <w:ind w:left="1584" w:hanging="720"/>
      </w:pPr>
      <w:rPr>
        <w:rFonts w:cs="Calibri" w:hint="default"/>
      </w:rPr>
    </w:lvl>
    <w:lvl w:ilvl="3">
      <w:start w:val="1"/>
      <w:numFmt w:val="decimal"/>
      <w:lvlText w:val="%1.%2.%3.%4"/>
      <w:lvlJc w:val="left"/>
      <w:pPr>
        <w:ind w:left="2376" w:hanging="1080"/>
      </w:pPr>
      <w:rPr>
        <w:rFonts w:cs="Calibri" w:hint="default"/>
      </w:rPr>
    </w:lvl>
    <w:lvl w:ilvl="4">
      <w:start w:val="1"/>
      <w:numFmt w:val="decimal"/>
      <w:lvlText w:val="%1.%2.%3.%4.%5"/>
      <w:lvlJc w:val="left"/>
      <w:pPr>
        <w:ind w:left="2808" w:hanging="1080"/>
      </w:pPr>
      <w:rPr>
        <w:rFonts w:cs="Calibri" w:hint="default"/>
      </w:rPr>
    </w:lvl>
    <w:lvl w:ilvl="5">
      <w:start w:val="1"/>
      <w:numFmt w:val="decimal"/>
      <w:lvlText w:val="%1.%2.%3.%4.%5.%6"/>
      <w:lvlJc w:val="left"/>
      <w:pPr>
        <w:ind w:left="3600" w:hanging="1440"/>
      </w:pPr>
      <w:rPr>
        <w:rFonts w:cs="Calibri" w:hint="default"/>
      </w:rPr>
    </w:lvl>
    <w:lvl w:ilvl="6">
      <w:start w:val="1"/>
      <w:numFmt w:val="decimal"/>
      <w:lvlText w:val="%1.%2.%3.%4.%5.%6.%7"/>
      <w:lvlJc w:val="left"/>
      <w:pPr>
        <w:ind w:left="4032" w:hanging="1440"/>
      </w:pPr>
      <w:rPr>
        <w:rFonts w:cs="Calibri" w:hint="default"/>
      </w:rPr>
    </w:lvl>
    <w:lvl w:ilvl="7">
      <w:start w:val="1"/>
      <w:numFmt w:val="decimal"/>
      <w:lvlText w:val="%1.%2.%3.%4.%5.%6.%7.%8"/>
      <w:lvlJc w:val="left"/>
      <w:pPr>
        <w:ind w:left="4824" w:hanging="1800"/>
      </w:pPr>
      <w:rPr>
        <w:rFonts w:cs="Calibri" w:hint="default"/>
      </w:rPr>
    </w:lvl>
    <w:lvl w:ilvl="8">
      <w:start w:val="1"/>
      <w:numFmt w:val="decimal"/>
      <w:lvlText w:val="%1.%2.%3.%4.%5.%6.%7.%8.%9"/>
      <w:lvlJc w:val="left"/>
      <w:pPr>
        <w:ind w:left="5256" w:hanging="1800"/>
      </w:pPr>
      <w:rPr>
        <w:rFonts w:cs="Calibri" w:hint="default"/>
      </w:rPr>
    </w:lvl>
  </w:abstractNum>
  <w:abstractNum w:abstractNumId="50" w15:restartNumberingAfterBreak="0">
    <w:nsid w:val="6E2E19FD"/>
    <w:multiLevelType w:val="hybridMultilevel"/>
    <w:tmpl w:val="EB9C5DC8"/>
    <w:lvl w:ilvl="0" w:tplc="616826B2">
      <w:start w:val="5"/>
      <w:numFmt w:val="upperRoman"/>
      <w:lvlText w:val="%1."/>
      <w:lvlJc w:val="left"/>
      <w:pPr>
        <w:ind w:left="1929" w:hanging="720"/>
      </w:pPr>
      <w:rPr>
        <w:rFonts w:hint="default"/>
      </w:rPr>
    </w:lvl>
    <w:lvl w:ilvl="1" w:tplc="04050019" w:tentative="1">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51" w15:restartNumberingAfterBreak="0">
    <w:nsid w:val="6F932DE5"/>
    <w:multiLevelType w:val="multilevel"/>
    <w:tmpl w:val="0405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760034"/>
    <w:multiLevelType w:val="hybridMultilevel"/>
    <w:tmpl w:val="86306FC4"/>
    <w:name w:val="WW8Num522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5" w15:restartNumberingAfterBreak="0">
    <w:nsid w:val="73B247A5"/>
    <w:multiLevelType w:val="multilevel"/>
    <w:tmpl w:val="0405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3D17BC7"/>
    <w:multiLevelType w:val="multilevel"/>
    <w:tmpl w:val="8AE0160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744F5D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6166A90"/>
    <w:multiLevelType w:val="multilevel"/>
    <w:tmpl w:val="BF4A2A68"/>
    <w:lvl w:ilvl="0">
      <w:start w:val="7"/>
      <w:numFmt w:val="decimal"/>
      <w:lvlText w:val="%1"/>
      <w:lvlJc w:val="left"/>
      <w:pPr>
        <w:ind w:left="360" w:hanging="360"/>
      </w:pPr>
      <w:rPr>
        <w:rFonts w:cs="Georgia" w:hint="default"/>
      </w:rPr>
    </w:lvl>
    <w:lvl w:ilvl="1">
      <w:start w:val="1"/>
      <w:numFmt w:val="decimal"/>
      <w:lvlText w:val="%1.%2"/>
      <w:lvlJc w:val="left"/>
      <w:pPr>
        <w:ind w:left="720" w:hanging="360"/>
      </w:pPr>
      <w:rPr>
        <w:rFonts w:cs="Georgia" w:hint="default"/>
      </w:rPr>
    </w:lvl>
    <w:lvl w:ilvl="2">
      <w:start w:val="1"/>
      <w:numFmt w:val="decimal"/>
      <w:lvlText w:val="%1.%2.%3"/>
      <w:lvlJc w:val="left"/>
      <w:pPr>
        <w:ind w:left="1440" w:hanging="720"/>
      </w:pPr>
      <w:rPr>
        <w:rFonts w:cs="Georgia" w:hint="default"/>
      </w:rPr>
    </w:lvl>
    <w:lvl w:ilvl="3">
      <w:start w:val="1"/>
      <w:numFmt w:val="decimal"/>
      <w:lvlText w:val="%1.%2.%3.%4"/>
      <w:lvlJc w:val="left"/>
      <w:pPr>
        <w:ind w:left="2160" w:hanging="1080"/>
      </w:pPr>
      <w:rPr>
        <w:rFonts w:cs="Georgia" w:hint="default"/>
      </w:rPr>
    </w:lvl>
    <w:lvl w:ilvl="4">
      <w:start w:val="1"/>
      <w:numFmt w:val="decimal"/>
      <w:lvlText w:val="%1.%2.%3.%4.%5"/>
      <w:lvlJc w:val="left"/>
      <w:pPr>
        <w:ind w:left="2520" w:hanging="1080"/>
      </w:pPr>
      <w:rPr>
        <w:rFonts w:cs="Georgia" w:hint="default"/>
      </w:rPr>
    </w:lvl>
    <w:lvl w:ilvl="5">
      <w:start w:val="1"/>
      <w:numFmt w:val="decimal"/>
      <w:lvlText w:val="%1.%2.%3.%4.%5.%6"/>
      <w:lvlJc w:val="left"/>
      <w:pPr>
        <w:ind w:left="3240" w:hanging="1440"/>
      </w:pPr>
      <w:rPr>
        <w:rFonts w:cs="Georgia" w:hint="default"/>
      </w:rPr>
    </w:lvl>
    <w:lvl w:ilvl="6">
      <w:start w:val="1"/>
      <w:numFmt w:val="decimal"/>
      <w:lvlText w:val="%1.%2.%3.%4.%5.%6.%7"/>
      <w:lvlJc w:val="left"/>
      <w:pPr>
        <w:ind w:left="3600" w:hanging="1440"/>
      </w:pPr>
      <w:rPr>
        <w:rFonts w:cs="Georgia" w:hint="default"/>
      </w:rPr>
    </w:lvl>
    <w:lvl w:ilvl="7">
      <w:start w:val="1"/>
      <w:numFmt w:val="decimal"/>
      <w:lvlText w:val="%1.%2.%3.%4.%5.%6.%7.%8"/>
      <w:lvlJc w:val="left"/>
      <w:pPr>
        <w:ind w:left="4320" w:hanging="1800"/>
      </w:pPr>
      <w:rPr>
        <w:rFonts w:cs="Georgia" w:hint="default"/>
      </w:rPr>
    </w:lvl>
    <w:lvl w:ilvl="8">
      <w:start w:val="1"/>
      <w:numFmt w:val="decimal"/>
      <w:lvlText w:val="%1.%2.%3.%4.%5.%6.%7.%8.%9"/>
      <w:lvlJc w:val="left"/>
      <w:pPr>
        <w:ind w:left="4680" w:hanging="1800"/>
      </w:pPr>
      <w:rPr>
        <w:rFonts w:cs="Georgia" w:hint="default"/>
      </w:rPr>
    </w:lvl>
  </w:abstractNum>
  <w:abstractNum w:abstractNumId="59" w15:restartNumberingAfterBreak="0">
    <w:nsid w:val="797B2448"/>
    <w:multiLevelType w:val="hybridMultilevel"/>
    <w:tmpl w:val="302094DA"/>
    <w:lvl w:ilvl="0" w:tplc="0405000F">
      <w:start w:val="1"/>
      <w:numFmt w:val="lowerLetter"/>
      <w:lvlText w:val="%1."/>
      <w:lvlJc w:val="left"/>
      <w:pPr>
        <w:ind w:left="1080" w:hanging="360"/>
      </w:pPr>
      <w:rPr>
        <w:rFonts w:hint="default"/>
      </w:rPr>
    </w:lvl>
    <w:lvl w:ilvl="1" w:tplc="04050019" w:tentative="1">
      <w:start w:val="1"/>
      <w:numFmt w:val="bullet"/>
      <w:lvlText w:val="o"/>
      <w:lvlJc w:val="left"/>
      <w:pPr>
        <w:ind w:left="1800" w:hanging="360"/>
      </w:pPr>
      <w:rPr>
        <w:rFonts w:ascii="Courier New" w:hAnsi="Courier New" w:cs="Courier New" w:hint="default"/>
      </w:rPr>
    </w:lvl>
    <w:lvl w:ilvl="2" w:tplc="7138EF24"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num w:numId="1" w16cid:durableId="1933127094">
    <w:abstractNumId w:val="5"/>
  </w:num>
  <w:num w:numId="2" w16cid:durableId="69087878">
    <w:abstractNumId w:val="4"/>
  </w:num>
  <w:num w:numId="3" w16cid:durableId="1493567698">
    <w:abstractNumId w:val="3"/>
  </w:num>
  <w:num w:numId="4" w16cid:durableId="1056667311">
    <w:abstractNumId w:val="2"/>
  </w:num>
  <w:num w:numId="5" w16cid:durableId="348487474">
    <w:abstractNumId w:val="6"/>
  </w:num>
  <w:num w:numId="6" w16cid:durableId="1767729567">
    <w:abstractNumId w:val="1"/>
  </w:num>
  <w:num w:numId="7" w16cid:durableId="1567954864">
    <w:abstractNumId w:val="0"/>
  </w:num>
  <w:num w:numId="8" w16cid:durableId="173879397">
    <w:abstractNumId w:val="54"/>
  </w:num>
  <w:num w:numId="9" w16cid:durableId="1306592912">
    <w:abstractNumId w:val="12"/>
  </w:num>
  <w:num w:numId="10" w16cid:durableId="2030911311">
    <w:abstractNumId w:val="42"/>
  </w:num>
  <w:num w:numId="11" w16cid:durableId="46030738">
    <w:abstractNumId w:val="38"/>
  </w:num>
  <w:num w:numId="12" w16cid:durableId="2129856075">
    <w:abstractNumId w:val="7"/>
  </w:num>
  <w:num w:numId="13" w16cid:durableId="536965712">
    <w:abstractNumId w:val="32"/>
  </w:num>
  <w:num w:numId="14" w16cid:durableId="1624577624">
    <w:abstractNumId w:val="22"/>
  </w:num>
  <w:num w:numId="15" w16cid:durableId="744843661">
    <w:abstractNumId w:val="27"/>
  </w:num>
  <w:num w:numId="16" w16cid:durableId="1882471378">
    <w:abstractNumId w:val="13"/>
  </w:num>
  <w:num w:numId="17" w16cid:durableId="86267066">
    <w:abstractNumId w:val="23"/>
  </w:num>
  <w:num w:numId="18" w16cid:durableId="97680428">
    <w:abstractNumId w:val="16"/>
  </w:num>
  <w:num w:numId="19" w16cid:durableId="2146118667">
    <w:abstractNumId w:val="36"/>
  </w:num>
  <w:num w:numId="20" w16cid:durableId="1189224462">
    <w:abstractNumId w:val="20"/>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756250529">
    <w:abstractNumId w:val="24"/>
  </w:num>
  <w:num w:numId="22" w16cid:durableId="2109080757">
    <w:abstractNumId w:val="41"/>
  </w:num>
  <w:num w:numId="23" w16cid:durableId="1673096550">
    <w:abstractNumId w:val="44"/>
  </w:num>
  <w:num w:numId="24" w16cid:durableId="1464617187">
    <w:abstractNumId w:val="11"/>
  </w:num>
  <w:num w:numId="25" w16cid:durableId="1338192959">
    <w:abstractNumId w:val="40"/>
  </w:num>
  <w:num w:numId="26" w16cid:durableId="2043245934">
    <w:abstractNumId w:val="45"/>
  </w:num>
  <w:num w:numId="27" w16cid:durableId="515315054">
    <w:abstractNumId w:val="39"/>
  </w:num>
  <w:num w:numId="28" w16cid:durableId="7337035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6940959">
    <w:abstractNumId w:val="21"/>
  </w:num>
  <w:num w:numId="30" w16cid:durableId="1433864885">
    <w:abstractNumId w:val="52"/>
  </w:num>
  <w:num w:numId="31" w16cid:durableId="1081105033">
    <w:abstractNumId w:val="29"/>
    <w:lvlOverride w:ilvl="0">
      <w:startOverride w:val="14"/>
    </w:lvlOverride>
    <w:lvlOverride w:ilvl="1">
      <w:startOverride w:val="1"/>
    </w:lvlOverride>
  </w:num>
  <w:num w:numId="32" w16cid:durableId="995300354">
    <w:abstractNumId w:val="43"/>
  </w:num>
  <w:num w:numId="33" w16cid:durableId="77025011">
    <w:abstractNumId w:val="8"/>
  </w:num>
  <w:num w:numId="34" w16cid:durableId="305939913">
    <w:abstractNumId w:val="35"/>
  </w:num>
  <w:num w:numId="35" w16cid:durableId="794258222">
    <w:abstractNumId w:val="28"/>
  </w:num>
  <w:num w:numId="36" w16cid:durableId="1519077153">
    <w:abstractNumId w:val="48"/>
  </w:num>
  <w:num w:numId="37" w16cid:durableId="1056053465">
    <w:abstractNumId w:val="31"/>
  </w:num>
  <w:num w:numId="38" w16cid:durableId="211429251">
    <w:abstractNumId w:val="46"/>
  </w:num>
  <w:num w:numId="39" w16cid:durableId="1187980874">
    <w:abstractNumId w:val="47"/>
  </w:num>
  <w:num w:numId="40" w16cid:durableId="1249580151">
    <w:abstractNumId w:val="35"/>
    <w:lvlOverride w:ilvl="0">
      <w:lvl w:ilvl="0">
        <w:start w:val="4"/>
        <w:numFmt w:val="decimal"/>
        <w:lvlText w:val="%1"/>
        <w:lvlJc w:val="left"/>
        <w:pPr>
          <w:ind w:left="360" w:hanging="360"/>
        </w:pPr>
        <w:rPr>
          <w:rFonts w:hint="default"/>
        </w:rPr>
      </w:lvl>
    </w:lvlOverride>
    <w:lvlOverride w:ilvl="1">
      <w:lvl w:ilvl="1">
        <w:start w:val="1"/>
        <w:numFmt w:val="decimal"/>
        <w:lvlText w:val="8.%2"/>
        <w:lvlJc w:val="left"/>
        <w:pPr>
          <w:ind w:left="1070" w:hanging="36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41" w16cid:durableId="868841141">
    <w:abstractNumId w:val="55"/>
  </w:num>
  <w:num w:numId="42" w16cid:durableId="1905675791">
    <w:abstractNumId w:val="17"/>
  </w:num>
  <w:num w:numId="43" w16cid:durableId="61828696">
    <w:abstractNumId w:val="50"/>
  </w:num>
  <w:num w:numId="44" w16cid:durableId="1387680934">
    <w:abstractNumId w:val="19"/>
  </w:num>
  <w:num w:numId="45" w16cid:durableId="598373397">
    <w:abstractNumId w:val="18"/>
  </w:num>
  <w:num w:numId="46" w16cid:durableId="1343556176">
    <w:abstractNumId w:val="37"/>
  </w:num>
  <w:num w:numId="47" w16cid:durableId="1137841289">
    <w:abstractNumId w:val="53"/>
  </w:num>
  <w:num w:numId="48" w16cid:durableId="2857387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45886247">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8041876">
    <w:abstractNumId w:val="30"/>
  </w:num>
  <w:num w:numId="51" w16cid:durableId="154082219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2792904">
    <w:abstractNumId w:val="51"/>
  </w:num>
  <w:num w:numId="53" w16cid:durableId="35580908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48558192">
    <w:abstractNumId w:val="49"/>
  </w:num>
  <w:num w:numId="55" w16cid:durableId="1554853598">
    <w:abstractNumId w:val="58"/>
  </w:num>
  <w:num w:numId="56" w16cid:durableId="1144159746">
    <w:abstractNumId w:val="57"/>
  </w:num>
  <w:num w:numId="57" w16cid:durableId="606237216">
    <w:abstractNumId w:val="25"/>
  </w:num>
  <w:num w:numId="58" w16cid:durableId="954599214">
    <w:abstractNumId w:val="15"/>
  </w:num>
  <w:num w:numId="59" w16cid:durableId="210189927">
    <w:abstractNumId w:val="35"/>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1070" w:hanging="36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60" w16cid:durableId="170073873">
    <w:abstractNumId w:val="14"/>
  </w:num>
  <w:num w:numId="61" w16cid:durableId="504053422">
    <w:abstractNumId w:val="9"/>
  </w:num>
  <w:num w:numId="62" w16cid:durableId="1662806264">
    <w:abstractNumId w:val="33"/>
  </w:num>
  <w:num w:numId="63" w16cid:durableId="1486316612">
    <w:abstractNumId w:val="26"/>
  </w:num>
  <w:num w:numId="64" w16cid:durableId="987980261">
    <w:abstractNumId w:val="35"/>
    <w:lvlOverride w:ilvl="0">
      <w:lvl w:ilvl="0">
        <w:start w:val="4"/>
        <w:numFmt w:val="decimal"/>
        <w:lvlText w:val="%1"/>
        <w:lvlJc w:val="left"/>
        <w:pPr>
          <w:ind w:left="360" w:hanging="360"/>
        </w:pPr>
        <w:rPr>
          <w:rFonts w:hint="default"/>
        </w:rPr>
      </w:lvl>
    </w:lvlOverride>
    <w:lvlOverride w:ilvl="1">
      <w:lvl w:ilvl="1">
        <w:start w:val="1"/>
        <w:numFmt w:val="decimal"/>
        <w:lvlText w:val="10.%2"/>
        <w:lvlJc w:val="left"/>
        <w:pPr>
          <w:ind w:left="680" w:hanging="680"/>
        </w:pPr>
        <w:rPr>
          <w:rFonts w:hint="default"/>
        </w:rPr>
      </w:lvl>
    </w:lvlOverride>
    <w:lvlOverride w:ilvl="2">
      <w:lvl w:ilvl="2">
        <w:start w:val="1"/>
        <w:numFmt w:val="decimal"/>
        <w:lvlText w:val="%1.%2.%3"/>
        <w:lvlJc w:val="left"/>
        <w:pPr>
          <w:ind w:left="2140" w:hanging="720"/>
        </w:pPr>
        <w:rPr>
          <w:rFonts w:hint="default"/>
        </w:rPr>
      </w:lvl>
    </w:lvlOverride>
    <w:lvlOverride w:ilvl="3">
      <w:lvl w:ilvl="3">
        <w:start w:val="1"/>
        <w:numFmt w:val="decimal"/>
        <w:lvlText w:val="%1.%2.%3.%4"/>
        <w:lvlJc w:val="left"/>
        <w:pPr>
          <w:ind w:left="2850" w:hanging="720"/>
        </w:pPr>
        <w:rPr>
          <w:rFonts w:hint="default"/>
        </w:rPr>
      </w:lvl>
    </w:lvlOverride>
    <w:lvlOverride w:ilvl="4">
      <w:lvl w:ilvl="4">
        <w:start w:val="1"/>
        <w:numFmt w:val="decimal"/>
        <w:lvlText w:val="%1.%2.%3.%4.%5"/>
        <w:lvlJc w:val="left"/>
        <w:pPr>
          <w:ind w:left="3920" w:hanging="1080"/>
        </w:pPr>
        <w:rPr>
          <w:rFonts w:hint="default"/>
        </w:rPr>
      </w:lvl>
    </w:lvlOverride>
    <w:lvlOverride w:ilvl="5">
      <w:lvl w:ilvl="5">
        <w:start w:val="1"/>
        <w:numFmt w:val="decimal"/>
        <w:lvlText w:val="%1.%2.%3.%4.%5.%6"/>
        <w:lvlJc w:val="left"/>
        <w:pPr>
          <w:ind w:left="4630" w:hanging="1080"/>
        </w:pPr>
        <w:rPr>
          <w:rFonts w:hint="default"/>
        </w:rPr>
      </w:lvl>
    </w:lvlOverride>
    <w:lvlOverride w:ilvl="6">
      <w:lvl w:ilvl="6">
        <w:start w:val="1"/>
        <w:numFmt w:val="decimal"/>
        <w:lvlText w:val="%1.%2.%3.%4.%5.%6.%7"/>
        <w:lvlJc w:val="left"/>
        <w:pPr>
          <w:ind w:left="5700" w:hanging="1440"/>
        </w:pPr>
        <w:rPr>
          <w:rFonts w:hint="default"/>
        </w:rPr>
      </w:lvl>
    </w:lvlOverride>
    <w:lvlOverride w:ilvl="7">
      <w:lvl w:ilvl="7">
        <w:start w:val="1"/>
        <w:numFmt w:val="decimal"/>
        <w:lvlText w:val="%1.%2.%3.%4.%5.%6.%7.%8"/>
        <w:lvlJc w:val="left"/>
        <w:pPr>
          <w:ind w:left="6410" w:hanging="1440"/>
        </w:pPr>
        <w:rPr>
          <w:rFonts w:hint="default"/>
        </w:rPr>
      </w:lvl>
    </w:lvlOverride>
    <w:lvlOverride w:ilvl="8">
      <w:lvl w:ilvl="8">
        <w:start w:val="1"/>
        <w:numFmt w:val="decimal"/>
        <w:lvlText w:val="%1.%2.%3.%4.%5.%6.%7.%8.%9"/>
        <w:lvlJc w:val="left"/>
        <w:pPr>
          <w:ind w:left="7120" w:hanging="1440"/>
        </w:pPr>
        <w:rPr>
          <w:rFonts w:hint="default"/>
        </w:rPr>
      </w:lvl>
    </w:lvlOverride>
  </w:num>
  <w:num w:numId="65" w16cid:durableId="133668">
    <w:abstractNumId w:val="14"/>
    <w:lvlOverride w:ilvl="0">
      <w:lvl w:ilvl="0">
        <w:start w:val="10"/>
        <w:numFmt w:val="upperRoman"/>
        <w:suff w:val="space"/>
        <w:lvlText w:val="%1."/>
        <w:lvlJc w:val="left"/>
        <w:pPr>
          <w:ind w:left="3686" w:firstLine="0"/>
        </w:pPr>
        <w:rPr>
          <w:rFonts w:cs="Times New Roman" w:hint="default"/>
        </w:rPr>
      </w:lvl>
    </w:lvlOverride>
    <w:lvlOverride w:ilvl="1">
      <w:lvl w:ilvl="1">
        <w:start w:val="1"/>
        <w:numFmt w:val="none"/>
        <w:isLgl/>
        <w:lvlText w:val="12.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6" w16cid:durableId="223296203">
    <w:abstractNumId w:val="43"/>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3.%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7" w16cid:durableId="161775572">
    <w:abstractNumId w:val="43"/>
    <w:lvlOverride w:ilvl="0">
      <w:lvl w:ilvl="0">
        <w:start w:val="10"/>
        <w:numFmt w:val="upperRoman"/>
        <w:suff w:val="space"/>
        <w:lvlText w:val="%1."/>
        <w:lvlJc w:val="left"/>
        <w:pPr>
          <w:ind w:left="3686" w:firstLine="0"/>
        </w:pPr>
        <w:rPr>
          <w:rFonts w:cs="Times New Roman" w:hint="default"/>
        </w:rPr>
      </w:lvl>
    </w:lvlOverride>
    <w:lvlOverride w:ilvl="1">
      <w:lvl w:ilvl="1">
        <w:start w:val="1"/>
        <w:numFmt w:val="decimal"/>
        <w:isLgl/>
        <w:lvlText w:val="14.%2"/>
        <w:lvlJc w:val="left"/>
        <w:pPr>
          <w:ind w:left="680"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68" w16cid:durableId="135530393">
    <w:abstractNumId w:val="10"/>
  </w:num>
  <w:num w:numId="69" w16cid:durableId="1457527914">
    <w:abstractNumId w:val="34"/>
  </w:num>
  <w:num w:numId="70" w16cid:durableId="737552732">
    <w:abstractNumId w:val="59"/>
  </w:num>
  <w:num w:numId="71" w16cid:durableId="1363286579">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1DCA"/>
    <w:rsid w:val="000035EA"/>
    <w:rsid w:val="0000386B"/>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43"/>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57F7C"/>
    <w:rsid w:val="0006036E"/>
    <w:rsid w:val="000612B7"/>
    <w:rsid w:val="0006137D"/>
    <w:rsid w:val="00062067"/>
    <w:rsid w:val="000630DC"/>
    <w:rsid w:val="00063560"/>
    <w:rsid w:val="000635AE"/>
    <w:rsid w:val="000702BF"/>
    <w:rsid w:val="000711CD"/>
    <w:rsid w:val="0007161E"/>
    <w:rsid w:val="0007261F"/>
    <w:rsid w:val="00073D17"/>
    <w:rsid w:val="00076B7D"/>
    <w:rsid w:val="000802B5"/>
    <w:rsid w:val="00080E0A"/>
    <w:rsid w:val="000829E0"/>
    <w:rsid w:val="0008364C"/>
    <w:rsid w:val="00084415"/>
    <w:rsid w:val="00085475"/>
    <w:rsid w:val="00086354"/>
    <w:rsid w:val="00091051"/>
    <w:rsid w:val="00091C04"/>
    <w:rsid w:val="0009269E"/>
    <w:rsid w:val="000941F4"/>
    <w:rsid w:val="000949B2"/>
    <w:rsid w:val="000A1486"/>
    <w:rsid w:val="000A1DA3"/>
    <w:rsid w:val="000A3173"/>
    <w:rsid w:val="000A5055"/>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3BA6"/>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17900"/>
    <w:rsid w:val="0012243A"/>
    <w:rsid w:val="00122F46"/>
    <w:rsid w:val="0012382A"/>
    <w:rsid w:val="00124CF1"/>
    <w:rsid w:val="0012605B"/>
    <w:rsid w:val="0012628C"/>
    <w:rsid w:val="0012652F"/>
    <w:rsid w:val="00127763"/>
    <w:rsid w:val="00127964"/>
    <w:rsid w:val="00130E3F"/>
    <w:rsid w:val="001334EC"/>
    <w:rsid w:val="00133EAF"/>
    <w:rsid w:val="00135A61"/>
    <w:rsid w:val="00137B97"/>
    <w:rsid w:val="00142BB5"/>
    <w:rsid w:val="00143E7C"/>
    <w:rsid w:val="001513F0"/>
    <w:rsid w:val="001515D7"/>
    <w:rsid w:val="001524C9"/>
    <w:rsid w:val="00153162"/>
    <w:rsid w:val="00153267"/>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31E1"/>
    <w:rsid w:val="001A3D49"/>
    <w:rsid w:val="001A67CE"/>
    <w:rsid w:val="001A6B2E"/>
    <w:rsid w:val="001A6B3A"/>
    <w:rsid w:val="001A706C"/>
    <w:rsid w:val="001A7131"/>
    <w:rsid w:val="001B0D7A"/>
    <w:rsid w:val="001B3132"/>
    <w:rsid w:val="001B3D85"/>
    <w:rsid w:val="001B3F4A"/>
    <w:rsid w:val="001C09B0"/>
    <w:rsid w:val="001C4C68"/>
    <w:rsid w:val="001C55F2"/>
    <w:rsid w:val="001C5C0E"/>
    <w:rsid w:val="001C7B68"/>
    <w:rsid w:val="001D17B9"/>
    <w:rsid w:val="001D1C24"/>
    <w:rsid w:val="001D1FB6"/>
    <w:rsid w:val="001D321F"/>
    <w:rsid w:val="001D33CE"/>
    <w:rsid w:val="001D4163"/>
    <w:rsid w:val="001D7210"/>
    <w:rsid w:val="001D7884"/>
    <w:rsid w:val="001E0AA8"/>
    <w:rsid w:val="001E1901"/>
    <w:rsid w:val="001E233D"/>
    <w:rsid w:val="001E2B32"/>
    <w:rsid w:val="001E4B1F"/>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1709"/>
    <w:rsid w:val="00212FAC"/>
    <w:rsid w:val="002138E2"/>
    <w:rsid w:val="0021530B"/>
    <w:rsid w:val="00215F60"/>
    <w:rsid w:val="002216F7"/>
    <w:rsid w:val="00221C40"/>
    <w:rsid w:val="0022221D"/>
    <w:rsid w:val="00224521"/>
    <w:rsid w:val="00224AA4"/>
    <w:rsid w:val="0023189B"/>
    <w:rsid w:val="002335ED"/>
    <w:rsid w:val="00240854"/>
    <w:rsid w:val="00240C62"/>
    <w:rsid w:val="00241709"/>
    <w:rsid w:val="00242A96"/>
    <w:rsid w:val="00245984"/>
    <w:rsid w:val="00254BB1"/>
    <w:rsid w:val="00256BE6"/>
    <w:rsid w:val="00257CF0"/>
    <w:rsid w:val="00260848"/>
    <w:rsid w:val="00262F08"/>
    <w:rsid w:val="00262FA8"/>
    <w:rsid w:val="002631CE"/>
    <w:rsid w:val="00265117"/>
    <w:rsid w:val="002652D3"/>
    <w:rsid w:val="0026636A"/>
    <w:rsid w:val="00266795"/>
    <w:rsid w:val="00270027"/>
    <w:rsid w:val="0027070E"/>
    <w:rsid w:val="00270B89"/>
    <w:rsid w:val="00273B20"/>
    <w:rsid w:val="002760F8"/>
    <w:rsid w:val="002779F4"/>
    <w:rsid w:val="002825A3"/>
    <w:rsid w:val="00283243"/>
    <w:rsid w:val="00284EC4"/>
    <w:rsid w:val="0028554A"/>
    <w:rsid w:val="00287C16"/>
    <w:rsid w:val="002907D3"/>
    <w:rsid w:val="00291855"/>
    <w:rsid w:val="00291A8B"/>
    <w:rsid w:val="00293BBD"/>
    <w:rsid w:val="00294DA0"/>
    <w:rsid w:val="002952C1"/>
    <w:rsid w:val="002A0BD6"/>
    <w:rsid w:val="002A2457"/>
    <w:rsid w:val="002A31F1"/>
    <w:rsid w:val="002A3C2D"/>
    <w:rsid w:val="002A4324"/>
    <w:rsid w:val="002A4A79"/>
    <w:rsid w:val="002A4BDE"/>
    <w:rsid w:val="002B1106"/>
    <w:rsid w:val="002B2BC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E6712"/>
    <w:rsid w:val="002F086F"/>
    <w:rsid w:val="002F5161"/>
    <w:rsid w:val="002F57CC"/>
    <w:rsid w:val="002F6CD3"/>
    <w:rsid w:val="002F77D2"/>
    <w:rsid w:val="003010EA"/>
    <w:rsid w:val="00301F9F"/>
    <w:rsid w:val="003061FD"/>
    <w:rsid w:val="0030724C"/>
    <w:rsid w:val="00310A8D"/>
    <w:rsid w:val="00312FD9"/>
    <w:rsid w:val="003200C7"/>
    <w:rsid w:val="003205D1"/>
    <w:rsid w:val="0032108E"/>
    <w:rsid w:val="00321E70"/>
    <w:rsid w:val="003222CB"/>
    <w:rsid w:val="00322CE6"/>
    <w:rsid w:val="0032550E"/>
    <w:rsid w:val="00326EBE"/>
    <w:rsid w:val="00330D42"/>
    <w:rsid w:val="00331A46"/>
    <w:rsid w:val="0033283E"/>
    <w:rsid w:val="00334F4C"/>
    <w:rsid w:val="003352FC"/>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56EA"/>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2D0"/>
    <w:rsid w:val="003B6C3F"/>
    <w:rsid w:val="003C03FC"/>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3F5B20"/>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7C2"/>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112"/>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E35A6"/>
    <w:rsid w:val="004E3FCB"/>
    <w:rsid w:val="004E42DD"/>
    <w:rsid w:val="004E563B"/>
    <w:rsid w:val="004E7E2C"/>
    <w:rsid w:val="004F0151"/>
    <w:rsid w:val="004F0A70"/>
    <w:rsid w:val="004F2A04"/>
    <w:rsid w:val="004F3A10"/>
    <w:rsid w:val="004F4F70"/>
    <w:rsid w:val="004F585E"/>
    <w:rsid w:val="004F5CAB"/>
    <w:rsid w:val="004F5D34"/>
    <w:rsid w:val="004F6186"/>
    <w:rsid w:val="004F75B2"/>
    <w:rsid w:val="0050155B"/>
    <w:rsid w:val="00502225"/>
    <w:rsid w:val="00502974"/>
    <w:rsid w:val="00503922"/>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370B5"/>
    <w:rsid w:val="005419C2"/>
    <w:rsid w:val="005443D4"/>
    <w:rsid w:val="00544D71"/>
    <w:rsid w:val="00547BF9"/>
    <w:rsid w:val="00550263"/>
    <w:rsid w:val="0055248C"/>
    <w:rsid w:val="005543C8"/>
    <w:rsid w:val="0055668C"/>
    <w:rsid w:val="00557136"/>
    <w:rsid w:val="005575FD"/>
    <w:rsid w:val="00557639"/>
    <w:rsid w:val="00566AE6"/>
    <w:rsid w:val="00566E42"/>
    <w:rsid w:val="00567256"/>
    <w:rsid w:val="005677B3"/>
    <w:rsid w:val="005702BB"/>
    <w:rsid w:val="005706B4"/>
    <w:rsid w:val="0057085F"/>
    <w:rsid w:val="00570ED9"/>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2C"/>
    <w:rsid w:val="00596ABE"/>
    <w:rsid w:val="00597A3E"/>
    <w:rsid w:val="005A1790"/>
    <w:rsid w:val="005A1930"/>
    <w:rsid w:val="005A4FF1"/>
    <w:rsid w:val="005A6436"/>
    <w:rsid w:val="005A6684"/>
    <w:rsid w:val="005A6B6C"/>
    <w:rsid w:val="005B1248"/>
    <w:rsid w:val="005B1B70"/>
    <w:rsid w:val="005B3898"/>
    <w:rsid w:val="005B3FEC"/>
    <w:rsid w:val="005B4B95"/>
    <w:rsid w:val="005B56F5"/>
    <w:rsid w:val="005B691B"/>
    <w:rsid w:val="005C1E55"/>
    <w:rsid w:val="005C20AC"/>
    <w:rsid w:val="005C26AE"/>
    <w:rsid w:val="005C4618"/>
    <w:rsid w:val="005C485E"/>
    <w:rsid w:val="005C58B7"/>
    <w:rsid w:val="005C5B26"/>
    <w:rsid w:val="005C76E0"/>
    <w:rsid w:val="005D10A4"/>
    <w:rsid w:val="005D3DC4"/>
    <w:rsid w:val="005D4EAA"/>
    <w:rsid w:val="005D589C"/>
    <w:rsid w:val="005D6A4D"/>
    <w:rsid w:val="005D6B3F"/>
    <w:rsid w:val="005D79BB"/>
    <w:rsid w:val="005D7AA3"/>
    <w:rsid w:val="005E0717"/>
    <w:rsid w:val="005E1137"/>
    <w:rsid w:val="005E3CB6"/>
    <w:rsid w:val="005E3E24"/>
    <w:rsid w:val="005F1E22"/>
    <w:rsid w:val="005F24BB"/>
    <w:rsid w:val="005F2B32"/>
    <w:rsid w:val="005F2D50"/>
    <w:rsid w:val="005F347C"/>
    <w:rsid w:val="005F377B"/>
    <w:rsid w:val="005F3C9B"/>
    <w:rsid w:val="005F537E"/>
    <w:rsid w:val="005F72C3"/>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5F72"/>
    <w:rsid w:val="00626E50"/>
    <w:rsid w:val="00627DBE"/>
    <w:rsid w:val="00630D4D"/>
    <w:rsid w:val="00631343"/>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2892"/>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42AA"/>
    <w:rsid w:val="006F6213"/>
    <w:rsid w:val="006F65F8"/>
    <w:rsid w:val="006F76BC"/>
    <w:rsid w:val="00702D02"/>
    <w:rsid w:val="00703D2C"/>
    <w:rsid w:val="007051A2"/>
    <w:rsid w:val="00705425"/>
    <w:rsid w:val="00705E96"/>
    <w:rsid w:val="00707ADA"/>
    <w:rsid w:val="007101D6"/>
    <w:rsid w:val="00711755"/>
    <w:rsid w:val="00711ABD"/>
    <w:rsid w:val="00711FD8"/>
    <w:rsid w:val="00712D08"/>
    <w:rsid w:val="00713706"/>
    <w:rsid w:val="00714216"/>
    <w:rsid w:val="0071531F"/>
    <w:rsid w:val="007155A3"/>
    <w:rsid w:val="0071621C"/>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420"/>
    <w:rsid w:val="007B4855"/>
    <w:rsid w:val="007B5162"/>
    <w:rsid w:val="007B6A64"/>
    <w:rsid w:val="007C0289"/>
    <w:rsid w:val="007C15E6"/>
    <w:rsid w:val="007C19FC"/>
    <w:rsid w:val="007C1A39"/>
    <w:rsid w:val="007C3DC6"/>
    <w:rsid w:val="007C3E49"/>
    <w:rsid w:val="007C480E"/>
    <w:rsid w:val="007C499A"/>
    <w:rsid w:val="007C4CBB"/>
    <w:rsid w:val="007C57B2"/>
    <w:rsid w:val="007C6009"/>
    <w:rsid w:val="007C6493"/>
    <w:rsid w:val="007C79DB"/>
    <w:rsid w:val="007D1A92"/>
    <w:rsid w:val="007D2874"/>
    <w:rsid w:val="007D2EE8"/>
    <w:rsid w:val="007D3EC3"/>
    <w:rsid w:val="007D440B"/>
    <w:rsid w:val="007D4BEA"/>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AED"/>
    <w:rsid w:val="00802C04"/>
    <w:rsid w:val="0080393E"/>
    <w:rsid w:val="00803A61"/>
    <w:rsid w:val="00803CDA"/>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1D0B"/>
    <w:rsid w:val="00833F8B"/>
    <w:rsid w:val="008341D0"/>
    <w:rsid w:val="00835F30"/>
    <w:rsid w:val="00837AEF"/>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67BE4"/>
    <w:rsid w:val="008705AD"/>
    <w:rsid w:val="008735A2"/>
    <w:rsid w:val="00874E56"/>
    <w:rsid w:val="0087604D"/>
    <w:rsid w:val="00876258"/>
    <w:rsid w:val="00876804"/>
    <w:rsid w:val="00876FB7"/>
    <w:rsid w:val="00877A23"/>
    <w:rsid w:val="00877F30"/>
    <w:rsid w:val="0088050D"/>
    <w:rsid w:val="0088070E"/>
    <w:rsid w:val="00880BE1"/>
    <w:rsid w:val="0088325F"/>
    <w:rsid w:val="00883BBC"/>
    <w:rsid w:val="0088685D"/>
    <w:rsid w:val="00890119"/>
    <w:rsid w:val="00892715"/>
    <w:rsid w:val="00894DB4"/>
    <w:rsid w:val="00895B71"/>
    <w:rsid w:val="00895EF6"/>
    <w:rsid w:val="008A1944"/>
    <w:rsid w:val="008A1C80"/>
    <w:rsid w:val="008A32C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3D0C"/>
    <w:rsid w:val="008F4B42"/>
    <w:rsid w:val="009007E4"/>
    <w:rsid w:val="00900F1E"/>
    <w:rsid w:val="009037F5"/>
    <w:rsid w:val="00905635"/>
    <w:rsid w:val="00905C64"/>
    <w:rsid w:val="0090683C"/>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25C7F"/>
    <w:rsid w:val="009300BA"/>
    <w:rsid w:val="0093448D"/>
    <w:rsid w:val="0093703F"/>
    <w:rsid w:val="00937D14"/>
    <w:rsid w:val="00937DA9"/>
    <w:rsid w:val="00940628"/>
    <w:rsid w:val="00941A5A"/>
    <w:rsid w:val="00942FB6"/>
    <w:rsid w:val="00945D7A"/>
    <w:rsid w:val="00950965"/>
    <w:rsid w:val="00951E4F"/>
    <w:rsid w:val="00953D18"/>
    <w:rsid w:val="00956487"/>
    <w:rsid w:val="0095674D"/>
    <w:rsid w:val="00957980"/>
    <w:rsid w:val="00961854"/>
    <w:rsid w:val="0096191F"/>
    <w:rsid w:val="0096314D"/>
    <w:rsid w:val="00965FA8"/>
    <w:rsid w:val="00966818"/>
    <w:rsid w:val="00966AD2"/>
    <w:rsid w:val="00970AF5"/>
    <w:rsid w:val="00972554"/>
    <w:rsid w:val="009763C7"/>
    <w:rsid w:val="00980099"/>
    <w:rsid w:val="0098470F"/>
    <w:rsid w:val="00984A16"/>
    <w:rsid w:val="00985159"/>
    <w:rsid w:val="009866AE"/>
    <w:rsid w:val="00986C53"/>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1394"/>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23C9"/>
    <w:rsid w:val="00A23D96"/>
    <w:rsid w:val="00A25C0E"/>
    <w:rsid w:val="00A25F95"/>
    <w:rsid w:val="00A31804"/>
    <w:rsid w:val="00A31990"/>
    <w:rsid w:val="00A321E9"/>
    <w:rsid w:val="00A34FB3"/>
    <w:rsid w:val="00A35BF0"/>
    <w:rsid w:val="00A35DB1"/>
    <w:rsid w:val="00A360D8"/>
    <w:rsid w:val="00A36F71"/>
    <w:rsid w:val="00A37F71"/>
    <w:rsid w:val="00A40383"/>
    <w:rsid w:val="00A41423"/>
    <w:rsid w:val="00A4532E"/>
    <w:rsid w:val="00A465CC"/>
    <w:rsid w:val="00A46CE5"/>
    <w:rsid w:val="00A47B96"/>
    <w:rsid w:val="00A509B2"/>
    <w:rsid w:val="00A509CA"/>
    <w:rsid w:val="00A524A7"/>
    <w:rsid w:val="00A53D7F"/>
    <w:rsid w:val="00A54CF1"/>
    <w:rsid w:val="00A57765"/>
    <w:rsid w:val="00A57A12"/>
    <w:rsid w:val="00A6080B"/>
    <w:rsid w:val="00A6099F"/>
    <w:rsid w:val="00A64133"/>
    <w:rsid w:val="00A64FFD"/>
    <w:rsid w:val="00A710A9"/>
    <w:rsid w:val="00A718D5"/>
    <w:rsid w:val="00A731E5"/>
    <w:rsid w:val="00A73522"/>
    <w:rsid w:val="00A73644"/>
    <w:rsid w:val="00A73DE9"/>
    <w:rsid w:val="00A75B94"/>
    <w:rsid w:val="00A76EA1"/>
    <w:rsid w:val="00A801F3"/>
    <w:rsid w:val="00A81ED5"/>
    <w:rsid w:val="00A82492"/>
    <w:rsid w:val="00A82DC5"/>
    <w:rsid w:val="00A864CA"/>
    <w:rsid w:val="00A86E84"/>
    <w:rsid w:val="00A86E95"/>
    <w:rsid w:val="00A8756A"/>
    <w:rsid w:val="00A915CA"/>
    <w:rsid w:val="00A956A8"/>
    <w:rsid w:val="00A962DD"/>
    <w:rsid w:val="00A96741"/>
    <w:rsid w:val="00A96A78"/>
    <w:rsid w:val="00A97C65"/>
    <w:rsid w:val="00A97C82"/>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5CE0"/>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758"/>
    <w:rsid w:val="00C31843"/>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55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96DE1"/>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B21"/>
    <w:rsid w:val="00CD7C93"/>
    <w:rsid w:val="00CE0592"/>
    <w:rsid w:val="00CE05C3"/>
    <w:rsid w:val="00CE0FD5"/>
    <w:rsid w:val="00CE145B"/>
    <w:rsid w:val="00CE21CB"/>
    <w:rsid w:val="00CE3096"/>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1551"/>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46F0"/>
    <w:rsid w:val="00DD5A5B"/>
    <w:rsid w:val="00DD6948"/>
    <w:rsid w:val="00DE358E"/>
    <w:rsid w:val="00DE35FE"/>
    <w:rsid w:val="00DE36CD"/>
    <w:rsid w:val="00DE407B"/>
    <w:rsid w:val="00DE435D"/>
    <w:rsid w:val="00DE5E9E"/>
    <w:rsid w:val="00DE703C"/>
    <w:rsid w:val="00DE7E8C"/>
    <w:rsid w:val="00DF084A"/>
    <w:rsid w:val="00DF086F"/>
    <w:rsid w:val="00DF0A8C"/>
    <w:rsid w:val="00DF329E"/>
    <w:rsid w:val="00DF5CF6"/>
    <w:rsid w:val="00DF796B"/>
    <w:rsid w:val="00E01A87"/>
    <w:rsid w:val="00E01F1F"/>
    <w:rsid w:val="00E020D2"/>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4B9E"/>
    <w:rsid w:val="00E466EB"/>
    <w:rsid w:val="00E469E1"/>
    <w:rsid w:val="00E50A8D"/>
    <w:rsid w:val="00E51508"/>
    <w:rsid w:val="00E5250C"/>
    <w:rsid w:val="00E543B6"/>
    <w:rsid w:val="00E54BB3"/>
    <w:rsid w:val="00E560B7"/>
    <w:rsid w:val="00E5710F"/>
    <w:rsid w:val="00E573AD"/>
    <w:rsid w:val="00E57C79"/>
    <w:rsid w:val="00E57D42"/>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30B"/>
    <w:rsid w:val="00EA1F5B"/>
    <w:rsid w:val="00EA21A9"/>
    <w:rsid w:val="00EA6D92"/>
    <w:rsid w:val="00EA74A2"/>
    <w:rsid w:val="00EA78CE"/>
    <w:rsid w:val="00EB1545"/>
    <w:rsid w:val="00EB2C18"/>
    <w:rsid w:val="00EB4590"/>
    <w:rsid w:val="00EB4A65"/>
    <w:rsid w:val="00EB4D72"/>
    <w:rsid w:val="00EB724F"/>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1208"/>
    <w:rsid w:val="00F32610"/>
    <w:rsid w:val="00F33CE2"/>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A0276"/>
    <w:rsid w:val="00FA11DB"/>
    <w:rsid w:val="00FA1A85"/>
    <w:rsid w:val="00FA230E"/>
    <w:rsid w:val="00FA50D4"/>
    <w:rsid w:val="00FA602B"/>
    <w:rsid w:val="00FB036A"/>
    <w:rsid w:val="00FB0666"/>
    <w:rsid w:val="00FB1235"/>
    <w:rsid w:val="00FB18E8"/>
    <w:rsid w:val="00FB27E6"/>
    <w:rsid w:val="00FB2E96"/>
    <w:rsid w:val="00FB454F"/>
    <w:rsid w:val="00FB632A"/>
    <w:rsid w:val="00FC0024"/>
    <w:rsid w:val="00FC0BC3"/>
    <w:rsid w:val="00FC1490"/>
    <w:rsid w:val="00FC1710"/>
    <w:rsid w:val="00FC1CBE"/>
    <w:rsid w:val="00FC2E27"/>
    <w:rsid w:val="00FD0944"/>
    <w:rsid w:val="00FD12BC"/>
    <w:rsid w:val="00FD447A"/>
    <w:rsid w:val="00FD49C2"/>
    <w:rsid w:val="00FD4C1C"/>
    <w:rsid w:val="00FD65F7"/>
    <w:rsid w:val="00FD7909"/>
    <w:rsid w:val="00FD7C6A"/>
    <w:rsid w:val="00FE0BAE"/>
    <w:rsid w:val="00FE1261"/>
    <w:rsid w:val="00FE17B6"/>
    <w:rsid w:val="00FE1C1C"/>
    <w:rsid w:val="00FE279B"/>
    <w:rsid w:val="00FE3371"/>
    <w:rsid w:val="00FE3B01"/>
    <w:rsid w:val="00FE6499"/>
    <w:rsid w:val="00FE727E"/>
    <w:rsid w:val="00FF0621"/>
    <w:rsid w:val="00FF5E90"/>
    <w:rsid w:val="00FF6762"/>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2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27"/>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2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2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numbering" w:customStyle="1" w:styleId="Styl3">
    <w:name w:val="Styl3"/>
    <w:uiPriority w:val="99"/>
    <w:rsid w:val="00260848"/>
    <w:pPr>
      <w:numPr>
        <w:numId w:val="33"/>
      </w:numPr>
    </w:pPr>
  </w:style>
  <w:style w:type="character" w:customStyle="1" w:styleId="ListLabel69">
    <w:name w:val="ListLabel 69"/>
    <w:rsid w:val="00260848"/>
    <w:rPr>
      <w:color w:val="00000A"/>
    </w:rPr>
  </w:style>
  <w:style w:type="character" w:customStyle="1" w:styleId="Siln1">
    <w:name w:val="Silné1"/>
    <w:rsid w:val="00C63553"/>
    <w:rPr>
      <w:rFonts w:cs="Times New Roman"/>
      <w:b/>
      <w:bCs/>
    </w:rPr>
  </w:style>
  <w:style w:type="numbering" w:customStyle="1" w:styleId="Styl9">
    <w:name w:val="Styl9"/>
    <w:uiPriority w:val="99"/>
    <w:rsid w:val="00C63553"/>
    <w:pPr>
      <w:numPr>
        <w:numId w:val="36"/>
      </w:numPr>
    </w:pPr>
  </w:style>
  <w:style w:type="numbering" w:customStyle="1" w:styleId="Styl7">
    <w:name w:val="Styl7"/>
    <w:uiPriority w:val="99"/>
    <w:rsid w:val="00027D43"/>
    <w:pPr>
      <w:numPr>
        <w:numId w:val="39"/>
      </w:numPr>
    </w:pPr>
  </w:style>
  <w:style w:type="paragraph" w:customStyle="1" w:styleId="pf0">
    <w:name w:val="pf0"/>
    <w:basedOn w:val="Normln"/>
    <w:rsid w:val="000035EA"/>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0035EA"/>
    <w:rPr>
      <w:rFonts w:ascii="Segoe UI" w:hAnsi="Segoe UI" w:cs="Segoe UI" w:hint="default"/>
      <w:sz w:val="18"/>
      <w:szCs w:val="18"/>
    </w:rPr>
  </w:style>
  <w:style w:type="character" w:customStyle="1" w:styleId="ListLabel9">
    <w:name w:val="ListLabel 9"/>
    <w:rsid w:val="00A731E5"/>
    <w:rPr>
      <w:rFonts w:cs="Times New Roman"/>
    </w:rPr>
  </w:style>
  <w:style w:type="numbering" w:customStyle="1" w:styleId="Styl8">
    <w:name w:val="Styl8"/>
    <w:uiPriority w:val="99"/>
    <w:rsid w:val="00A731E5"/>
    <w:pPr>
      <w:numPr>
        <w:numId w:val="45"/>
      </w:numPr>
    </w:pPr>
  </w:style>
  <w:style w:type="paragraph" w:styleId="Revize">
    <w:name w:val="Revision"/>
    <w:hidden/>
    <w:uiPriority w:val="99"/>
    <w:semiHidden/>
    <w:rsid w:val="00570ED9"/>
    <w:rPr>
      <w:rFonts w:ascii="Georgia" w:hAnsi="Georgia"/>
      <w:szCs w:val="20"/>
      <w:lang w:eastAsia="en-US"/>
    </w:rPr>
  </w:style>
  <w:style w:type="character" w:customStyle="1" w:styleId="Siln2">
    <w:name w:val="Silné2"/>
    <w:rsid w:val="00A321E9"/>
    <w:rPr>
      <w:rFonts w:ascii="Times New Roman" w:hAnsi="Times New Roman" w:cs="Times New Roman" w:hint="default"/>
      <w:b/>
      <w:bCs/>
    </w:rPr>
  </w:style>
  <w:style w:type="paragraph" w:customStyle="1" w:styleId="TextnormlnslovanChar">
    <w:name w:val="Text normální číslovaný Char"/>
    <w:basedOn w:val="Normln"/>
    <w:rsid w:val="00A321E9"/>
    <w:pPr>
      <w:tabs>
        <w:tab w:val="clear" w:pos="227"/>
        <w:tab w:val="clear" w:pos="454"/>
        <w:tab w:val="clear" w:pos="680"/>
        <w:tab w:val="clear" w:pos="907"/>
        <w:tab w:val="clear" w:pos="1134"/>
        <w:tab w:val="clear" w:pos="1361"/>
        <w:tab w:val="clear" w:pos="1588"/>
        <w:tab w:val="clear" w:pos="1814"/>
        <w:tab w:val="clear" w:pos="2041"/>
        <w:tab w:val="clear" w:pos="2268"/>
        <w:tab w:val="left" w:pos="170"/>
      </w:tabs>
      <w:spacing w:before="60" w:after="80" w:line="240" w:lineRule="auto"/>
      <w:ind w:left="170"/>
      <w:jc w:val="both"/>
    </w:pPr>
    <w:rPr>
      <w:rFonts w:ascii="Arial" w:eastAsia="Times New Roman" w:hAnsi="Arial"/>
      <w:bCs/>
      <w:color w:val="00000A"/>
      <w:sz w:val="20"/>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82426396">
      <w:bodyDiv w:val="1"/>
      <w:marLeft w:val="0"/>
      <w:marRight w:val="0"/>
      <w:marTop w:val="0"/>
      <w:marBottom w:val="0"/>
      <w:divBdr>
        <w:top w:val="none" w:sz="0" w:space="0" w:color="auto"/>
        <w:left w:val="none" w:sz="0" w:space="0" w:color="auto"/>
        <w:bottom w:val="none" w:sz="0" w:space="0" w:color="auto"/>
        <w:right w:val="none" w:sz="0" w:space="0" w:color="auto"/>
      </w:divBdr>
    </w:div>
    <w:div w:id="288904185">
      <w:bodyDiv w:val="1"/>
      <w:marLeft w:val="0"/>
      <w:marRight w:val="0"/>
      <w:marTop w:val="0"/>
      <w:marBottom w:val="0"/>
      <w:divBdr>
        <w:top w:val="none" w:sz="0" w:space="0" w:color="auto"/>
        <w:left w:val="none" w:sz="0" w:space="0" w:color="auto"/>
        <w:bottom w:val="none" w:sz="0" w:space="0" w:color="auto"/>
        <w:right w:val="none" w:sz="0" w:space="0" w:color="auto"/>
      </w:divBdr>
      <w:divsChild>
        <w:div w:id="1528255178">
          <w:marLeft w:val="0"/>
          <w:marRight w:val="0"/>
          <w:marTop w:val="0"/>
          <w:marBottom w:val="0"/>
          <w:divBdr>
            <w:top w:val="none" w:sz="0" w:space="0" w:color="auto"/>
            <w:left w:val="none" w:sz="0" w:space="0" w:color="auto"/>
            <w:bottom w:val="none" w:sz="0" w:space="0" w:color="auto"/>
            <w:right w:val="none" w:sz="0" w:space="0" w:color="auto"/>
          </w:divBdr>
          <w:divsChild>
            <w:div w:id="238178312">
              <w:marLeft w:val="0"/>
              <w:marRight w:val="0"/>
              <w:marTop w:val="0"/>
              <w:marBottom w:val="0"/>
              <w:divBdr>
                <w:top w:val="none" w:sz="0" w:space="0" w:color="auto"/>
                <w:left w:val="none" w:sz="0" w:space="0" w:color="auto"/>
                <w:bottom w:val="none" w:sz="0" w:space="0" w:color="auto"/>
                <w:right w:val="none" w:sz="0" w:space="0" w:color="auto"/>
              </w:divBdr>
            </w:div>
            <w:div w:id="1878657512">
              <w:marLeft w:val="0"/>
              <w:marRight w:val="0"/>
              <w:marTop w:val="0"/>
              <w:marBottom w:val="0"/>
              <w:divBdr>
                <w:top w:val="none" w:sz="0" w:space="0" w:color="auto"/>
                <w:left w:val="none" w:sz="0" w:space="0" w:color="auto"/>
                <w:bottom w:val="none" w:sz="0" w:space="0" w:color="auto"/>
                <w:right w:val="none" w:sz="0" w:space="0" w:color="auto"/>
              </w:divBdr>
            </w:div>
            <w:div w:id="1253587632">
              <w:marLeft w:val="0"/>
              <w:marRight w:val="0"/>
              <w:marTop w:val="0"/>
              <w:marBottom w:val="0"/>
              <w:divBdr>
                <w:top w:val="none" w:sz="0" w:space="0" w:color="auto"/>
                <w:left w:val="none" w:sz="0" w:space="0" w:color="auto"/>
                <w:bottom w:val="none" w:sz="0" w:space="0" w:color="auto"/>
                <w:right w:val="none" w:sz="0" w:space="0" w:color="auto"/>
              </w:divBdr>
            </w:div>
            <w:div w:id="401175203">
              <w:marLeft w:val="0"/>
              <w:marRight w:val="0"/>
              <w:marTop w:val="0"/>
              <w:marBottom w:val="0"/>
              <w:divBdr>
                <w:top w:val="none" w:sz="0" w:space="0" w:color="auto"/>
                <w:left w:val="none" w:sz="0" w:space="0" w:color="auto"/>
                <w:bottom w:val="none" w:sz="0" w:space="0" w:color="auto"/>
                <w:right w:val="none" w:sz="0" w:space="0" w:color="auto"/>
              </w:divBdr>
            </w:div>
            <w:div w:id="202520132">
              <w:marLeft w:val="0"/>
              <w:marRight w:val="0"/>
              <w:marTop w:val="0"/>
              <w:marBottom w:val="0"/>
              <w:divBdr>
                <w:top w:val="none" w:sz="0" w:space="0" w:color="auto"/>
                <w:left w:val="none" w:sz="0" w:space="0" w:color="auto"/>
                <w:bottom w:val="none" w:sz="0" w:space="0" w:color="auto"/>
                <w:right w:val="none" w:sz="0" w:space="0" w:color="auto"/>
              </w:divBdr>
            </w:div>
          </w:divsChild>
        </w:div>
        <w:div w:id="285040998">
          <w:marLeft w:val="0"/>
          <w:marRight w:val="0"/>
          <w:marTop w:val="0"/>
          <w:marBottom w:val="0"/>
          <w:divBdr>
            <w:top w:val="none" w:sz="0" w:space="0" w:color="auto"/>
            <w:left w:val="none" w:sz="0" w:space="0" w:color="auto"/>
            <w:bottom w:val="none" w:sz="0" w:space="0" w:color="auto"/>
            <w:right w:val="none" w:sz="0" w:space="0" w:color="auto"/>
          </w:divBdr>
          <w:divsChild>
            <w:div w:id="2101244978">
              <w:marLeft w:val="0"/>
              <w:marRight w:val="0"/>
              <w:marTop w:val="0"/>
              <w:marBottom w:val="0"/>
              <w:divBdr>
                <w:top w:val="none" w:sz="0" w:space="0" w:color="auto"/>
                <w:left w:val="none" w:sz="0" w:space="0" w:color="auto"/>
                <w:bottom w:val="none" w:sz="0" w:space="0" w:color="auto"/>
                <w:right w:val="none" w:sz="0" w:space="0" w:color="auto"/>
              </w:divBdr>
            </w:div>
            <w:div w:id="1003775652">
              <w:marLeft w:val="0"/>
              <w:marRight w:val="0"/>
              <w:marTop w:val="0"/>
              <w:marBottom w:val="0"/>
              <w:divBdr>
                <w:top w:val="none" w:sz="0" w:space="0" w:color="auto"/>
                <w:left w:val="none" w:sz="0" w:space="0" w:color="auto"/>
                <w:bottom w:val="none" w:sz="0" w:space="0" w:color="auto"/>
                <w:right w:val="none" w:sz="0" w:space="0" w:color="auto"/>
              </w:divBdr>
            </w:div>
            <w:div w:id="1519656119">
              <w:marLeft w:val="0"/>
              <w:marRight w:val="0"/>
              <w:marTop w:val="0"/>
              <w:marBottom w:val="0"/>
              <w:divBdr>
                <w:top w:val="none" w:sz="0" w:space="0" w:color="auto"/>
                <w:left w:val="none" w:sz="0" w:space="0" w:color="auto"/>
                <w:bottom w:val="none" w:sz="0" w:space="0" w:color="auto"/>
                <w:right w:val="none" w:sz="0" w:space="0" w:color="auto"/>
              </w:divBdr>
            </w:div>
            <w:div w:id="260846544">
              <w:marLeft w:val="0"/>
              <w:marRight w:val="0"/>
              <w:marTop w:val="0"/>
              <w:marBottom w:val="0"/>
              <w:divBdr>
                <w:top w:val="none" w:sz="0" w:space="0" w:color="auto"/>
                <w:left w:val="none" w:sz="0" w:space="0" w:color="auto"/>
                <w:bottom w:val="none" w:sz="0" w:space="0" w:color="auto"/>
                <w:right w:val="none" w:sz="0" w:space="0" w:color="auto"/>
              </w:divBdr>
            </w:div>
            <w:div w:id="1047603847">
              <w:marLeft w:val="0"/>
              <w:marRight w:val="0"/>
              <w:marTop w:val="0"/>
              <w:marBottom w:val="0"/>
              <w:divBdr>
                <w:top w:val="none" w:sz="0" w:space="0" w:color="auto"/>
                <w:left w:val="none" w:sz="0" w:space="0" w:color="auto"/>
                <w:bottom w:val="none" w:sz="0" w:space="0" w:color="auto"/>
                <w:right w:val="none" w:sz="0" w:space="0" w:color="auto"/>
              </w:divBdr>
            </w:div>
          </w:divsChild>
        </w:div>
        <w:div w:id="1588952377">
          <w:marLeft w:val="0"/>
          <w:marRight w:val="0"/>
          <w:marTop w:val="0"/>
          <w:marBottom w:val="0"/>
          <w:divBdr>
            <w:top w:val="none" w:sz="0" w:space="0" w:color="auto"/>
            <w:left w:val="none" w:sz="0" w:space="0" w:color="auto"/>
            <w:bottom w:val="none" w:sz="0" w:space="0" w:color="auto"/>
            <w:right w:val="none" w:sz="0" w:space="0" w:color="auto"/>
          </w:divBdr>
          <w:divsChild>
            <w:div w:id="564294361">
              <w:marLeft w:val="0"/>
              <w:marRight w:val="0"/>
              <w:marTop w:val="0"/>
              <w:marBottom w:val="0"/>
              <w:divBdr>
                <w:top w:val="none" w:sz="0" w:space="0" w:color="auto"/>
                <w:left w:val="none" w:sz="0" w:space="0" w:color="auto"/>
                <w:bottom w:val="none" w:sz="0" w:space="0" w:color="auto"/>
                <w:right w:val="none" w:sz="0" w:space="0" w:color="auto"/>
              </w:divBdr>
            </w:div>
            <w:div w:id="977535159">
              <w:marLeft w:val="0"/>
              <w:marRight w:val="0"/>
              <w:marTop w:val="0"/>
              <w:marBottom w:val="0"/>
              <w:divBdr>
                <w:top w:val="none" w:sz="0" w:space="0" w:color="auto"/>
                <w:left w:val="none" w:sz="0" w:space="0" w:color="auto"/>
                <w:bottom w:val="none" w:sz="0" w:space="0" w:color="auto"/>
                <w:right w:val="none" w:sz="0" w:space="0" w:color="auto"/>
              </w:divBdr>
            </w:div>
            <w:div w:id="1641109030">
              <w:marLeft w:val="0"/>
              <w:marRight w:val="0"/>
              <w:marTop w:val="0"/>
              <w:marBottom w:val="0"/>
              <w:divBdr>
                <w:top w:val="none" w:sz="0" w:space="0" w:color="auto"/>
                <w:left w:val="none" w:sz="0" w:space="0" w:color="auto"/>
                <w:bottom w:val="none" w:sz="0" w:space="0" w:color="auto"/>
                <w:right w:val="none" w:sz="0" w:space="0" w:color="auto"/>
              </w:divBdr>
            </w:div>
            <w:div w:id="333536793">
              <w:marLeft w:val="0"/>
              <w:marRight w:val="0"/>
              <w:marTop w:val="0"/>
              <w:marBottom w:val="0"/>
              <w:divBdr>
                <w:top w:val="none" w:sz="0" w:space="0" w:color="auto"/>
                <w:left w:val="none" w:sz="0" w:space="0" w:color="auto"/>
                <w:bottom w:val="none" w:sz="0" w:space="0" w:color="auto"/>
                <w:right w:val="none" w:sz="0" w:space="0" w:color="auto"/>
              </w:divBdr>
            </w:div>
            <w:div w:id="748382141">
              <w:marLeft w:val="0"/>
              <w:marRight w:val="0"/>
              <w:marTop w:val="0"/>
              <w:marBottom w:val="0"/>
              <w:divBdr>
                <w:top w:val="none" w:sz="0" w:space="0" w:color="auto"/>
                <w:left w:val="none" w:sz="0" w:space="0" w:color="auto"/>
                <w:bottom w:val="none" w:sz="0" w:space="0" w:color="auto"/>
                <w:right w:val="none" w:sz="0" w:space="0" w:color="auto"/>
              </w:divBdr>
            </w:div>
          </w:divsChild>
        </w:div>
        <w:div w:id="1079908160">
          <w:marLeft w:val="0"/>
          <w:marRight w:val="0"/>
          <w:marTop w:val="0"/>
          <w:marBottom w:val="0"/>
          <w:divBdr>
            <w:top w:val="none" w:sz="0" w:space="0" w:color="auto"/>
            <w:left w:val="none" w:sz="0" w:space="0" w:color="auto"/>
            <w:bottom w:val="none" w:sz="0" w:space="0" w:color="auto"/>
            <w:right w:val="none" w:sz="0" w:space="0" w:color="auto"/>
          </w:divBdr>
          <w:divsChild>
            <w:div w:id="686105119">
              <w:marLeft w:val="0"/>
              <w:marRight w:val="0"/>
              <w:marTop w:val="0"/>
              <w:marBottom w:val="0"/>
              <w:divBdr>
                <w:top w:val="none" w:sz="0" w:space="0" w:color="auto"/>
                <w:left w:val="none" w:sz="0" w:space="0" w:color="auto"/>
                <w:bottom w:val="none" w:sz="0" w:space="0" w:color="auto"/>
                <w:right w:val="none" w:sz="0" w:space="0" w:color="auto"/>
              </w:divBdr>
            </w:div>
            <w:div w:id="64574950">
              <w:marLeft w:val="0"/>
              <w:marRight w:val="0"/>
              <w:marTop w:val="0"/>
              <w:marBottom w:val="0"/>
              <w:divBdr>
                <w:top w:val="none" w:sz="0" w:space="0" w:color="auto"/>
                <w:left w:val="none" w:sz="0" w:space="0" w:color="auto"/>
                <w:bottom w:val="none" w:sz="0" w:space="0" w:color="auto"/>
                <w:right w:val="none" w:sz="0" w:space="0" w:color="auto"/>
              </w:divBdr>
            </w:div>
            <w:div w:id="1083179903">
              <w:marLeft w:val="0"/>
              <w:marRight w:val="0"/>
              <w:marTop w:val="0"/>
              <w:marBottom w:val="0"/>
              <w:divBdr>
                <w:top w:val="none" w:sz="0" w:space="0" w:color="auto"/>
                <w:left w:val="none" w:sz="0" w:space="0" w:color="auto"/>
                <w:bottom w:val="none" w:sz="0" w:space="0" w:color="auto"/>
                <w:right w:val="none" w:sz="0" w:space="0" w:color="auto"/>
              </w:divBdr>
            </w:div>
            <w:div w:id="788085975">
              <w:marLeft w:val="0"/>
              <w:marRight w:val="0"/>
              <w:marTop w:val="0"/>
              <w:marBottom w:val="0"/>
              <w:divBdr>
                <w:top w:val="none" w:sz="0" w:space="0" w:color="auto"/>
                <w:left w:val="none" w:sz="0" w:space="0" w:color="auto"/>
                <w:bottom w:val="none" w:sz="0" w:space="0" w:color="auto"/>
                <w:right w:val="none" w:sz="0" w:space="0" w:color="auto"/>
              </w:divBdr>
            </w:div>
            <w:div w:id="661542943">
              <w:marLeft w:val="0"/>
              <w:marRight w:val="0"/>
              <w:marTop w:val="0"/>
              <w:marBottom w:val="0"/>
              <w:divBdr>
                <w:top w:val="none" w:sz="0" w:space="0" w:color="auto"/>
                <w:left w:val="none" w:sz="0" w:space="0" w:color="auto"/>
                <w:bottom w:val="none" w:sz="0" w:space="0" w:color="auto"/>
                <w:right w:val="none" w:sz="0" w:space="0" w:color="auto"/>
              </w:divBdr>
            </w:div>
          </w:divsChild>
        </w:div>
        <w:div w:id="157888279">
          <w:marLeft w:val="0"/>
          <w:marRight w:val="0"/>
          <w:marTop w:val="0"/>
          <w:marBottom w:val="0"/>
          <w:divBdr>
            <w:top w:val="none" w:sz="0" w:space="0" w:color="auto"/>
            <w:left w:val="none" w:sz="0" w:space="0" w:color="auto"/>
            <w:bottom w:val="none" w:sz="0" w:space="0" w:color="auto"/>
            <w:right w:val="none" w:sz="0" w:space="0" w:color="auto"/>
          </w:divBdr>
        </w:div>
      </w:divsChild>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37315431">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71859606">
      <w:bodyDiv w:val="1"/>
      <w:marLeft w:val="0"/>
      <w:marRight w:val="0"/>
      <w:marTop w:val="0"/>
      <w:marBottom w:val="0"/>
      <w:divBdr>
        <w:top w:val="none" w:sz="0" w:space="0" w:color="auto"/>
        <w:left w:val="none" w:sz="0" w:space="0" w:color="auto"/>
        <w:bottom w:val="none" w:sz="0" w:space="0" w:color="auto"/>
        <w:right w:val="none" w:sz="0" w:space="0" w:color="auto"/>
      </w:divBdr>
    </w:div>
    <w:div w:id="1353609336">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24470784">
      <w:bodyDiv w:val="1"/>
      <w:marLeft w:val="0"/>
      <w:marRight w:val="0"/>
      <w:marTop w:val="0"/>
      <w:marBottom w:val="0"/>
      <w:divBdr>
        <w:top w:val="none" w:sz="0" w:space="0" w:color="auto"/>
        <w:left w:val="none" w:sz="0" w:space="0" w:color="auto"/>
        <w:bottom w:val="none" w:sz="0" w:space="0" w:color="auto"/>
        <w:right w:val="none" w:sz="0" w:space="0" w:color="auto"/>
      </w:divBdr>
    </w:div>
    <w:div w:id="185126099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larova@czechtouris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6" ma:contentTypeDescription="Vytvoří nový dokument" ma:contentTypeScope="" ma:versionID="ef8d77fbe64f18ce48ee01efbe4230f7">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8569a503512db84ab68cbe7463124681"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8601AE91-3ADB-472B-A695-FD17167E0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15</TotalTime>
  <Pages>14</Pages>
  <Words>3914</Words>
  <Characters>23095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3</cp:revision>
  <cp:lastPrinted>2021-12-27T13:02:00Z</cp:lastPrinted>
  <dcterms:created xsi:type="dcterms:W3CDTF">2022-04-28T08:56:00Z</dcterms:created>
  <dcterms:modified xsi:type="dcterms:W3CDTF">2022-04-28T09:10:00Z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