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AD77" w14:textId="77777777" w:rsidR="000866BB" w:rsidRDefault="00C62BD2">
      <w:pPr>
        <w:pStyle w:val="Zkladntext1"/>
        <w:spacing w:after="0" w:line="305" w:lineRule="auto"/>
        <w:jc w:val="center"/>
        <w:rPr>
          <w:sz w:val="24"/>
          <w:szCs w:val="24"/>
        </w:rPr>
      </w:pPr>
      <w:r>
        <w:rPr>
          <w:b/>
          <w:bCs/>
          <w:sz w:val="24"/>
          <w:szCs w:val="24"/>
        </w:rPr>
        <w:t>Smlouva o poradenských a odborných službách</w:t>
      </w:r>
    </w:p>
    <w:p w14:paraId="285F9CE7" w14:textId="77777777" w:rsidR="000866BB" w:rsidRDefault="00C62BD2">
      <w:pPr>
        <w:pStyle w:val="Zkladntext1"/>
        <w:spacing w:after="0" w:line="334" w:lineRule="auto"/>
        <w:ind w:left="4700" w:hanging="4060"/>
      </w:pPr>
      <w:r>
        <w:t>uzavřená dle § 1746 odst. 2 zákona č. 89/2012 Sb., občanského zákoníku (dále jen</w:t>
      </w:r>
      <w:proofErr w:type="gramStart"/>
      <w:r>
        <w:t xml:space="preserve"> </w:t>
      </w:r>
      <w:r>
        <w:rPr>
          <w:i/>
          <w:iCs/>
        </w:rPr>
        <w:t>..</w:t>
      </w:r>
      <w:proofErr w:type="gramEnd"/>
      <w:r>
        <w:rPr>
          <w:i/>
          <w:iCs/>
        </w:rPr>
        <w:t>občanský zákoník“)</w:t>
      </w:r>
    </w:p>
    <w:p w14:paraId="77130841" w14:textId="77777777" w:rsidR="000866BB" w:rsidRDefault="00C62BD2">
      <w:pPr>
        <w:pStyle w:val="Zkladntext1"/>
        <w:tabs>
          <w:tab w:val="left" w:leader="underscore" w:pos="6892"/>
        </w:tabs>
        <w:spacing w:after="0" w:line="305" w:lineRule="auto"/>
        <w:ind w:left="3700"/>
        <w:rPr>
          <w:sz w:val="24"/>
          <w:szCs w:val="24"/>
        </w:rPr>
      </w:pPr>
      <w:r>
        <w:rPr>
          <w:b/>
          <w:bCs/>
          <w:sz w:val="24"/>
          <w:szCs w:val="24"/>
        </w:rPr>
        <w:t xml:space="preserve">č. objednatele: </w:t>
      </w:r>
      <w:r>
        <w:rPr>
          <w:b/>
          <w:bCs/>
          <w:sz w:val="24"/>
          <w:szCs w:val="24"/>
        </w:rPr>
        <w:tab/>
      </w:r>
    </w:p>
    <w:p w14:paraId="3030AA9D" w14:textId="50A0A560" w:rsidR="000866BB" w:rsidRDefault="00C62BD2">
      <w:pPr>
        <w:pStyle w:val="Zkladntext1"/>
        <w:spacing w:after="880" w:line="240" w:lineRule="auto"/>
        <w:ind w:left="3700"/>
        <w:rPr>
          <w:sz w:val="26"/>
          <w:szCs w:val="26"/>
        </w:rPr>
      </w:pPr>
      <w:r>
        <w:rPr>
          <w:b/>
          <w:bCs/>
          <w:sz w:val="24"/>
          <w:szCs w:val="24"/>
        </w:rPr>
        <w:t xml:space="preserve">č. poskytovatele: </w:t>
      </w:r>
      <w:r w:rsidR="006C2823">
        <w:rPr>
          <w:b/>
          <w:bCs/>
          <w:color w:val="425E91"/>
          <w:sz w:val="24"/>
          <w:szCs w:val="24"/>
          <w:u w:val="single"/>
        </w:rPr>
        <w:t>SML/10225/2022</w:t>
      </w:r>
    </w:p>
    <w:p w14:paraId="560E0C65" w14:textId="77777777" w:rsidR="000866BB" w:rsidRDefault="00C62BD2">
      <w:pPr>
        <w:pStyle w:val="Zkladntext1"/>
        <w:spacing w:after="0" w:line="240" w:lineRule="auto"/>
        <w:ind w:firstLine="620"/>
      </w:pPr>
      <w:r>
        <w:rPr>
          <w:b/>
          <w:bCs/>
          <w:sz w:val="24"/>
          <w:szCs w:val="24"/>
        </w:rPr>
        <w:t xml:space="preserve">Výzkumný Ústav Železniční, a. s. </w:t>
      </w:r>
      <w:r>
        <w:t>(dále také „VUZ“)</w:t>
      </w:r>
    </w:p>
    <w:p w14:paraId="4D9BCEAC" w14:textId="77777777" w:rsidR="006C2823" w:rsidRDefault="00C62BD2">
      <w:pPr>
        <w:pStyle w:val="Zkladntext1"/>
        <w:tabs>
          <w:tab w:val="left" w:pos="1220"/>
        </w:tabs>
        <w:spacing w:after="0"/>
        <w:ind w:left="620" w:firstLine="20"/>
      </w:pPr>
      <w:r>
        <w:t>Novodvorská 1698/</w:t>
      </w:r>
      <w:proofErr w:type="gramStart"/>
      <w:r>
        <w:t>138b</w:t>
      </w:r>
      <w:proofErr w:type="gramEnd"/>
      <w:r>
        <w:t xml:space="preserve">, </w:t>
      </w:r>
    </w:p>
    <w:p w14:paraId="5C12A269" w14:textId="77777777" w:rsidR="006C2823" w:rsidRDefault="00C62BD2">
      <w:pPr>
        <w:pStyle w:val="Zkladntext1"/>
        <w:tabs>
          <w:tab w:val="left" w:pos="1220"/>
        </w:tabs>
        <w:spacing w:after="0"/>
        <w:ind w:left="620" w:firstLine="20"/>
      </w:pPr>
      <w:r>
        <w:t>142 01 Praha 4, Braník,</w:t>
      </w:r>
    </w:p>
    <w:p w14:paraId="73FE63D7" w14:textId="51ED7561" w:rsidR="000866BB" w:rsidRDefault="00C62BD2">
      <w:pPr>
        <w:pStyle w:val="Zkladntext1"/>
        <w:tabs>
          <w:tab w:val="left" w:pos="1220"/>
        </w:tabs>
        <w:spacing w:after="0"/>
        <w:ind w:left="620" w:firstLine="20"/>
      </w:pPr>
      <w:proofErr w:type="gramStart"/>
      <w:r>
        <w:t>IČ :</w:t>
      </w:r>
      <w:proofErr w:type="gramEnd"/>
      <w:r>
        <w:tab/>
        <w:t>272 57 258,</w:t>
      </w:r>
    </w:p>
    <w:p w14:paraId="0149378E" w14:textId="77777777" w:rsidR="000866BB" w:rsidRDefault="00C62BD2">
      <w:pPr>
        <w:pStyle w:val="Zkladntext1"/>
        <w:spacing w:after="0"/>
        <w:ind w:firstLine="620"/>
      </w:pPr>
      <w:r>
        <w:t>DIČ: CZ 272 57 258,</w:t>
      </w:r>
    </w:p>
    <w:p w14:paraId="70E4ED38" w14:textId="77777777" w:rsidR="000866BB" w:rsidRDefault="00C62BD2">
      <w:pPr>
        <w:pStyle w:val="Zkladntext1"/>
        <w:spacing w:after="0"/>
        <w:ind w:firstLine="620"/>
      </w:pPr>
      <w:r>
        <w:t>Bankovní spojení: Komerční banka, a. s. Praha 1,</w:t>
      </w:r>
    </w:p>
    <w:p w14:paraId="196D64C0" w14:textId="77777777" w:rsidR="000866BB" w:rsidRDefault="00C62BD2">
      <w:pPr>
        <w:pStyle w:val="Zkladntext1"/>
        <w:spacing w:after="0"/>
        <w:ind w:firstLine="620"/>
        <w:jc w:val="both"/>
      </w:pPr>
      <w:r>
        <w:t>Číslo účtu: 13806-011/0100,</w:t>
      </w:r>
    </w:p>
    <w:p w14:paraId="05F7B201" w14:textId="77777777" w:rsidR="006C2823" w:rsidRDefault="00C62BD2">
      <w:pPr>
        <w:pStyle w:val="Zkladntext1"/>
        <w:tabs>
          <w:tab w:val="left" w:pos="2031"/>
        </w:tabs>
        <w:ind w:left="620" w:firstLine="20"/>
      </w:pPr>
      <w:r>
        <w:t xml:space="preserve">Zastoupen: Ing. Martinem </w:t>
      </w:r>
      <w:proofErr w:type="spellStart"/>
      <w:r>
        <w:t>Bělčíkem</w:t>
      </w:r>
      <w:proofErr w:type="spellEnd"/>
      <w:r>
        <w:t xml:space="preserve">, předsedou představenstva, </w:t>
      </w:r>
    </w:p>
    <w:p w14:paraId="14BECBE1" w14:textId="7977DA1E" w:rsidR="000866BB" w:rsidRDefault="00C62BD2">
      <w:pPr>
        <w:pStyle w:val="Zkladntext1"/>
        <w:tabs>
          <w:tab w:val="left" w:pos="2031"/>
        </w:tabs>
        <w:ind w:left="620" w:firstLine="20"/>
      </w:pPr>
      <w:r>
        <w:t>a</w:t>
      </w:r>
      <w:r w:rsidR="006C2823">
        <w:t xml:space="preserve"> </w:t>
      </w:r>
      <w:r>
        <w:t>Ing. Ondřejem Fantou, Ph.D., členem představenstva</w:t>
      </w:r>
    </w:p>
    <w:p w14:paraId="32C4A2D9" w14:textId="77777777" w:rsidR="006C2823" w:rsidRDefault="00C62BD2">
      <w:pPr>
        <w:pStyle w:val="Zkladntext1"/>
        <w:spacing w:after="0" w:line="526" w:lineRule="auto"/>
        <w:ind w:left="620" w:firstLine="20"/>
        <w:jc w:val="both"/>
      </w:pPr>
      <w:r>
        <w:t xml:space="preserve">(dále jen jako </w:t>
      </w:r>
      <w:r>
        <w:rPr>
          <w:b/>
          <w:bCs/>
          <w:sz w:val="24"/>
          <w:szCs w:val="24"/>
        </w:rPr>
        <w:t xml:space="preserve">„objednatel“ </w:t>
      </w:r>
      <w:r>
        <w:t xml:space="preserve">na straně jedné) </w:t>
      </w:r>
    </w:p>
    <w:p w14:paraId="76A03E11" w14:textId="0A7482A5" w:rsidR="000866BB" w:rsidRDefault="00C62BD2">
      <w:pPr>
        <w:pStyle w:val="Zkladntext1"/>
        <w:spacing w:after="0" w:line="526" w:lineRule="auto"/>
        <w:ind w:left="620" w:firstLine="20"/>
        <w:jc w:val="both"/>
      </w:pPr>
      <w:r>
        <w:t>a</w:t>
      </w:r>
    </w:p>
    <w:p w14:paraId="7C7A0F61" w14:textId="77777777" w:rsidR="000866BB" w:rsidRDefault="00C62BD2">
      <w:pPr>
        <w:pStyle w:val="Zkladntext1"/>
        <w:spacing w:after="0" w:line="240" w:lineRule="auto"/>
        <w:ind w:left="620" w:firstLine="20"/>
      </w:pPr>
      <w:r>
        <w:rPr>
          <w:b/>
          <w:bCs/>
          <w:sz w:val="24"/>
          <w:szCs w:val="24"/>
        </w:rPr>
        <w:t xml:space="preserve">Centrum dopravního výzkumu, v. v. i. </w:t>
      </w:r>
      <w:r>
        <w:t>(dále také „CDV“) se sídlem Líšeňská 2657/</w:t>
      </w:r>
      <w:proofErr w:type="gramStart"/>
      <w:r>
        <w:t>33a</w:t>
      </w:r>
      <w:proofErr w:type="gramEnd"/>
      <w:r>
        <w:t>, 636 00 Brno</w:t>
      </w:r>
    </w:p>
    <w:p w14:paraId="71ACEA28" w14:textId="77777777" w:rsidR="000866BB" w:rsidRDefault="00C62BD2">
      <w:pPr>
        <w:pStyle w:val="Zkladntext1"/>
        <w:spacing w:after="0" w:line="259" w:lineRule="auto"/>
        <w:ind w:firstLine="620"/>
      </w:pPr>
      <w:r>
        <w:t>IČ:44994575</w:t>
      </w:r>
    </w:p>
    <w:p w14:paraId="119FEC5B" w14:textId="77777777" w:rsidR="000866BB" w:rsidRDefault="00C62BD2">
      <w:pPr>
        <w:pStyle w:val="Zkladntext1"/>
        <w:spacing w:after="0" w:line="259" w:lineRule="auto"/>
        <w:ind w:firstLine="620"/>
      </w:pPr>
      <w:r>
        <w:t>DIČ: CZ44994575</w:t>
      </w:r>
    </w:p>
    <w:p w14:paraId="3F3B2138" w14:textId="77777777" w:rsidR="000866BB" w:rsidRDefault="00C62BD2">
      <w:pPr>
        <w:pStyle w:val="Zkladntext1"/>
        <w:spacing w:after="0" w:line="259" w:lineRule="auto"/>
        <w:ind w:firstLine="620"/>
      </w:pPr>
      <w:r>
        <w:t>zapsána v rejstříku veřejných výzkumných institucí vedeném MŠMT</w:t>
      </w:r>
    </w:p>
    <w:p w14:paraId="5A764A18" w14:textId="77777777" w:rsidR="000866BB" w:rsidRDefault="00C62BD2">
      <w:pPr>
        <w:pStyle w:val="Zkladntext1"/>
        <w:tabs>
          <w:tab w:val="left" w:pos="2701"/>
        </w:tabs>
        <w:spacing w:after="0" w:line="259" w:lineRule="auto"/>
        <w:ind w:firstLine="620"/>
      </w:pPr>
      <w:r>
        <w:t>Bankovní spojení:</w:t>
      </w:r>
      <w:r>
        <w:tab/>
        <w:t>Komerční banka, a. s.</w:t>
      </w:r>
    </w:p>
    <w:p w14:paraId="07055204" w14:textId="77777777" w:rsidR="000866BB" w:rsidRDefault="00C62BD2">
      <w:pPr>
        <w:pStyle w:val="Zkladntext1"/>
        <w:tabs>
          <w:tab w:val="left" w:pos="2701"/>
        </w:tabs>
        <w:spacing w:after="0" w:line="259" w:lineRule="auto"/>
        <w:ind w:firstLine="620"/>
      </w:pPr>
      <w:r>
        <w:t>Číslo účtu:</w:t>
      </w:r>
      <w:r>
        <w:tab/>
        <w:t>100736621/0100</w:t>
      </w:r>
    </w:p>
    <w:p w14:paraId="72280804" w14:textId="77777777" w:rsidR="000866BB" w:rsidRDefault="00C62BD2">
      <w:pPr>
        <w:pStyle w:val="Zkladntext1"/>
        <w:spacing w:line="259" w:lineRule="auto"/>
        <w:ind w:firstLine="620"/>
      </w:pPr>
      <w:r>
        <w:t>Zastoupena Ing. Jindřichem Fričem, Ph.D., ředitelem</w:t>
      </w:r>
    </w:p>
    <w:p w14:paraId="04C873DF" w14:textId="77777777" w:rsidR="000866BB" w:rsidRDefault="00C62BD2">
      <w:pPr>
        <w:pStyle w:val="Zkladntext1"/>
        <w:ind w:firstLine="620"/>
      </w:pPr>
      <w:r>
        <w:t xml:space="preserve">(dále jen jako </w:t>
      </w:r>
      <w:r>
        <w:rPr>
          <w:b/>
          <w:bCs/>
          <w:sz w:val="24"/>
          <w:szCs w:val="24"/>
        </w:rPr>
        <w:t xml:space="preserve">„poskytovatel“ </w:t>
      </w:r>
      <w:r>
        <w:t>na straně druhé)</w:t>
      </w:r>
    </w:p>
    <w:p w14:paraId="1911F394" w14:textId="77777777" w:rsidR="000866BB" w:rsidRDefault="00C62BD2">
      <w:pPr>
        <w:pStyle w:val="Zkladntext1"/>
        <w:spacing w:line="259" w:lineRule="auto"/>
        <w:ind w:left="620" w:firstLine="20"/>
      </w:pPr>
      <w:r>
        <w:t>uzavírají níže uvedeného dne, měsíce a roku podle § 1746 odst. 2 zák. č. 89/2012 Sb., občanský zákoník, ve znění pozdějších předpisů (dále jen „OZ“), tuto</w:t>
      </w:r>
    </w:p>
    <w:p w14:paraId="60BA25C4" w14:textId="77777777" w:rsidR="000866BB" w:rsidRDefault="00C62BD2">
      <w:pPr>
        <w:pStyle w:val="Zkladntext1"/>
        <w:spacing w:line="240" w:lineRule="auto"/>
        <w:jc w:val="center"/>
        <w:rPr>
          <w:sz w:val="24"/>
          <w:szCs w:val="24"/>
        </w:rPr>
      </w:pPr>
      <w:r>
        <w:rPr>
          <w:b/>
          <w:bCs/>
          <w:sz w:val="24"/>
          <w:szCs w:val="24"/>
        </w:rPr>
        <w:t xml:space="preserve">smlouvu </w:t>
      </w:r>
      <w:r>
        <w:t xml:space="preserve">(dále jen </w:t>
      </w:r>
      <w:r>
        <w:rPr>
          <w:b/>
          <w:bCs/>
          <w:sz w:val="24"/>
          <w:szCs w:val="24"/>
        </w:rPr>
        <w:t>„smlouva“):</w:t>
      </w:r>
    </w:p>
    <w:p w14:paraId="6047C876" w14:textId="77777777" w:rsidR="000866BB" w:rsidRDefault="00C62BD2">
      <w:pPr>
        <w:pStyle w:val="Nadpis10"/>
        <w:keepNext/>
        <w:keepLines/>
        <w:numPr>
          <w:ilvl w:val="0"/>
          <w:numId w:val="1"/>
        </w:numPr>
        <w:tabs>
          <w:tab w:val="left" w:pos="1220"/>
        </w:tabs>
        <w:spacing w:line="262" w:lineRule="auto"/>
        <w:ind w:firstLine="620"/>
      </w:pPr>
      <w:bookmarkStart w:id="0" w:name="bookmark2"/>
      <w:bookmarkStart w:id="1" w:name="bookmark0"/>
      <w:bookmarkStart w:id="2" w:name="bookmark1"/>
      <w:bookmarkStart w:id="3" w:name="bookmark3"/>
      <w:bookmarkEnd w:id="0"/>
      <w:r>
        <w:t>Předmět smlouvy</w:t>
      </w:r>
      <w:bookmarkEnd w:id="1"/>
      <w:bookmarkEnd w:id="2"/>
      <w:bookmarkEnd w:id="3"/>
    </w:p>
    <w:p w14:paraId="3CE2452A" w14:textId="77777777" w:rsidR="000866BB" w:rsidRDefault="00C62BD2">
      <w:pPr>
        <w:pStyle w:val="Zkladntext1"/>
        <w:numPr>
          <w:ilvl w:val="1"/>
          <w:numId w:val="1"/>
        </w:numPr>
        <w:tabs>
          <w:tab w:val="left" w:pos="1220"/>
        </w:tabs>
        <w:spacing w:line="264" w:lineRule="auto"/>
        <w:ind w:left="1160" w:hanging="520"/>
      </w:pPr>
      <w:bookmarkStart w:id="4" w:name="bookmark4"/>
      <w:bookmarkEnd w:id="4"/>
      <w:r>
        <w:t>Poskytovatel se touto smlouvou zavazuje poskytnout objednateli poradenské a odborné služby, specifikované v čl. 1.2. této smlouvy včetně písemných výstupů, specifikovaných v čl. 1.3. této smlouvy. Objednatel se zavazuje za tyto služby, poskytnuté bez vad, zaplatit poskytovateli cenu, která je sjednána v čl. 3. této smlouvy.</w:t>
      </w:r>
    </w:p>
    <w:p w14:paraId="4F841E1F" w14:textId="77777777" w:rsidR="000866BB" w:rsidRDefault="00C62BD2">
      <w:pPr>
        <w:pStyle w:val="Zkladntext1"/>
        <w:numPr>
          <w:ilvl w:val="1"/>
          <w:numId w:val="1"/>
        </w:numPr>
        <w:tabs>
          <w:tab w:val="left" w:pos="967"/>
        </w:tabs>
        <w:spacing w:after="0"/>
        <w:ind w:firstLine="460"/>
      </w:pPr>
      <w:bookmarkStart w:id="5" w:name="bookmark5"/>
      <w:bookmarkEnd w:id="5"/>
      <w:r>
        <w:t>Poskytované poradenské a odborné služby:</w:t>
      </w:r>
    </w:p>
    <w:p w14:paraId="1A845824" w14:textId="77777777" w:rsidR="000866BB" w:rsidRDefault="00C62BD2">
      <w:pPr>
        <w:pStyle w:val="Zkladntext1"/>
        <w:numPr>
          <w:ilvl w:val="2"/>
          <w:numId w:val="1"/>
        </w:numPr>
        <w:tabs>
          <w:tab w:val="left" w:pos="2027"/>
        </w:tabs>
        <w:spacing w:after="0"/>
        <w:ind w:left="2000" w:hanging="940"/>
        <w:jc w:val="both"/>
      </w:pPr>
      <w:bookmarkStart w:id="6" w:name="bookmark6"/>
      <w:bookmarkEnd w:id="6"/>
      <w:r>
        <w:t xml:space="preserve">Podíl na definování metodiky pro výběr tratí a následná identifikace potenciálně </w:t>
      </w:r>
      <w:r>
        <w:lastRenderedPageBreak/>
        <w:t>vhodných železničních tratí ČR pro nasazení vodíkových vlaků.</w:t>
      </w:r>
    </w:p>
    <w:p w14:paraId="62361E7D" w14:textId="77777777" w:rsidR="000866BB" w:rsidRDefault="00C62BD2">
      <w:pPr>
        <w:pStyle w:val="Zkladntext1"/>
        <w:numPr>
          <w:ilvl w:val="3"/>
          <w:numId w:val="1"/>
        </w:numPr>
        <w:tabs>
          <w:tab w:val="left" w:pos="2027"/>
        </w:tabs>
        <w:spacing w:after="0"/>
        <w:ind w:left="1200"/>
      </w:pPr>
      <w:bookmarkStart w:id="7" w:name="bookmark7"/>
      <w:bookmarkEnd w:id="7"/>
      <w:r>
        <w:t>Doplnění, případná redukce parametrů navržené metodiky.</w:t>
      </w:r>
    </w:p>
    <w:p w14:paraId="513C9134" w14:textId="2824B548" w:rsidR="000866BB" w:rsidRDefault="00C62BD2">
      <w:pPr>
        <w:pStyle w:val="Zkladntext1"/>
        <w:numPr>
          <w:ilvl w:val="3"/>
          <w:numId w:val="1"/>
        </w:numPr>
        <w:tabs>
          <w:tab w:val="left" w:pos="2027"/>
        </w:tabs>
        <w:spacing w:after="0"/>
        <w:ind w:left="2000" w:hanging="800"/>
        <w:jc w:val="both"/>
      </w:pPr>
      <w:bookmarkStart w:id="8" w:name="bookmark8"/>
      <w:bookmarkEnd w:id="8"/>
      <w:r>
        <w:t>Zhodnocení vybraných tratí, případný návrh na doplnění nebo redukci zvolených tratí, které splňují parametry metodiky. Výběr 15-20 nejvhodnějších tratí dle posouzení poskytovatele.</w:t>
      </w:r>
    </w:p>
    <w:p w14:paraId="1B9B5208" w14:textId="77777777" w:rsidR="000866BB" w:rsidRDefault="00C62BD2">
      <w:pPr>
        <w:pStyle w:val="Zkladntext1"/>
        <w:numPr>
          <w:ilvl w:val="0"/>
          <w:numId w:val="2"/>
        </w:numPr>
        <w:tabs>
          <w:tab w:val="left" w:pos="2027"/>
        </w:tabs>
        <w:spacing w:after="0"/>
        <w:ind w:left="2000" w:hanging="940"/>
        <w:jc w:val="both"/>
      </w:pPr>
      <w:bookmarkStart w:id="9" w:name="bookmark9"/>
      <w:bookmarkEnd w:id="9"/>
      <w:r>
        <w:t>Podíl na zajištění podkladů umožňujících zhodnocení železničních tratí dle zadání norského člena konsorcia SINTEF (konkrétní rozsah bude dohodnut mezi CDV a VUZ v průběhu řešení projektu).</w:t>
      </w:r>
    </w:p>
    <w:p w14:paraId="30A6C417" w14:textId="77777777" w:rsidR="000866BB" w:rsidRDefault="00C62BD2">
      <w:pPr>
        <w:pStyle w:val="Zkladntext1"/>
        <w:numPr>
          <w:ilvl w:val="0"/>
          <w:numId w:val="2"/>
        </w:numPr>
        <w:tabs>
          <w:tab w:val="left" w:pos="2027"/>
        </w:tabs>
        <w:spacing w:after="0"/>
        <w:ind w:left="2000" w:hanging="940"/>
        <w:jc w:val="both"/>
      </w:pPr>
      <w:bookmarkStart w:id="10" w:name="bookmark10"/>
      <w:bookmarkEnd w:id="10"/>
      <w:r>
        <w:t xml:space="preserve">Účast zástupců poskytovatele na pracovních schůzkách řešitelského </w:t>
      </w:r>
      <w:proofErr w:type="gramStart"/>
      <w:r>
        <w:t>konsorcia - po</w:t>
      </w:r>
      <w:proofErr w:type="gramEnd"/>
      <w:r>
        <w:t xml:space="preserve"> přímém vyzvání ze strany VUZ v předpokládaném rozsahu alespoň 4 jednání/rok.</w:t>
      </w:r>
    </w:p>
    <w:p w14:paraId="08BD6F44" w14:textId="77777777" w:rsidR="000866BB" w:rsidRDefault="00C62BD2">
      <w:pPr>
        <w:pStyle w:val="Zkladntext1"/>
        <w:numPr>
          <w:ilvl w:val="0"/>
          <w:numId w:val="2"/>
        </w:numPr>
        <w:tabs>
          <w:tab w:val="left" w:pos="2027"/>
        </w:tabs>
        <w:ind w:left="1060"/>
      </w:pPr>
      <w:bookmarkStart w:id="11" w:name="bookmark11"/>
      <w:bookmarkEnd w:id="11"/>
      <w:r>
        <w:t>Konzultační služby související s předmětem projektu.</w:t>
      </w:r>
    </w:p>
    <w:p w14:paraId="66622D10" w14:textId="77777777" w:rsidR="000866BB" w:rsidRDefault="00C62BD2">
      <w:pPr>
        <w:pStyle w:val="Zkladntext1"/>
        <w:numPr>
          <w:ilvl w:val="1"/>
          <w:numId w:val="1"/>
        </w:numPr>
        <w:tabs>
          <w:tab w:val="left" w:pos="967"/>
        </w:tabs>
        <w:spacing w:after="0" w:line="259" w:lineRule="auto"/>
        <w:ind w:firstLine="460"/>
        <w:jc w:val="both"/>
      </w:pPr>
      <w:bookmarkStart w:id="12" w:name="bookmark12"/>
      <w:bookmarkEnd w:id="12"/>
      <w:r>
        <w:t>Výstupy:</w:t>
      </w:r>
    </w:p>
    <w:p w14:paraId="5F67A2D7" w14:textId="77777777" w:rsidR="000866BB" w:rsidRDefault="00C62BD2">
      <w:pPr>
        <w:pStyle w:val="Zkladntext1"/>
        <w:numPr>
          <w:ilvl w:val="0"/>
          <w:numId w:val="3"/>
        </w:numPr>
        <w:tabs>
          <w:tab w:val="left" w:pos="1300"/>
        </w:tabs>
        <w:spacing w:after="0" w:line="259" w:lineRule="auto"/>
        <w:ind w:left="1320" w:hanging="440"/>
        <w:jc w:val="both"/>
      </w:pPr>
      <w:bookmarkStart w:id="13" w:name="bookmark13"/>
      <w:bookmarkEnd w:id="13"/>
      <w:r>
        <w:t xml:space="preserve">Metodika pro výběr tratí s výběrem vhodných železničních tratí ČR pro nasazení vodíkových </w:t>
      </w:r>
      <w:proofErr w:type="gramStart"/>
      <w:r>
        <w:t>vlaků - protokol</w:t>
      </w:r>
      <w:proofErr w:type="gramEnd"/>
      <w:r>
        <w:t xml:space="preserve"> o předání.</w:t>
      </w:r>
    </w:p>
    <w:p w14:paraId="25DEFEC1" w14:textId="77777777" w:rsidR="000866BB" w:rsidRDefault="00C62BD2">
      <w:pPr>
        <w:pStyle w:val="Zkladntext1"/>
        <w:numPr>
          <w:ilvl w:val="0"/>
          <w:numId w:val="3"/>
        </w:numPr>
        <w:tabs>
          <w:tab w:val="left" w:pos="1300"/>
        </w:tabs>
        <w:spacing w:after="0" w:line="264" w:lineRule="auto"/>
        <w:ind w:firstLine="880"/>
      </w:pPr>
      <w:bookmarkStart w:id="14" w:name="bookmark14"/>
      <w:bookmarkEnd w:id="14"/>
      <w:r>
        <w:t xml:space="preserve">Seznam vybraných tratí splňující parametry </w:t>
      </w:r>
      <w:proofErr w:type="gramStart"/>
      <w:r>
        <w:t>metodiky - protokol</w:t>
      </w:r>
      <w:proofErr w:type="gramEnd"/>
      <w:r>
        <w:t xml:space="preserve"> o předání.</w:t>
      </w:r>
    </w:p>
    <w:p w14:paraId="76DFF41F" w14:textId="77777777" w:rsidR="000866BB" w:rsidRDefault="00C62BD2">
      <w:pPr>
        <w:pStyle w:val="Zkladntext1"/>
        <w:numPr>
          <w:ilvl w:val="0"/>
          <w:numId w:val="3"/>
        </w:numPr>
        <w:tabs>
          <w:tab w:val="left" w:pos="1300"/>
        </w:tabs>
        <w:spacing w:after="0" w:line="264" w:lineRule="auto"/>
        <w:ind w:left="1320" w:hanging="440"/>
        <w:jc w:val="both"/>
      </w:pPr>
      <w:bookmarkStart w:id="15" w:name="bookmark15"/>
      <w:bookmarkEnd w:id="15"/>
      <w:r>
        <w:t>Předaná data pro hodnocení vybraných železničních tratí ČR (dle finální specifikace železničních tratí norského člena konsorcia SINTEF) - protokol o předání.</w:t>
      </w:r>
    </w:p>
    <w:p w14:paraId="08A54A71" w14:textId="77777777" w:rsidR="000866BB" w:rsidRDefault="00C62BD2">
      <w:pPr>
        <w:pStyle w:val="Zkladntext1"/>
        <w:numPr>
          <w:ilvl w:val="0"/>
          <w:numId w:val="3"/>
        </w:numPr>
        <w:tabs>
          <w:tab w:val="left" w:pos="1300"/>
        </w:tabs>
        <w:spacing w:after="0" w:line="264" w:lineRule="auto"/>
        <w:ind w:firstLine="880"/>
      </w:pPr>
      <w:bookmarkStart w:id="16" w:name="bookmark16"/>
      <w:bookmarkEnd w:id="16"/>
      <w:r>
        <w:t xml:space="preserve">Účast na pracovních schůzkách řešitelského </w:t>
      </w:r>
      <w:proofErr w:type="gramStart"/>
      <w:r>
        <w:t>konsorcia - prezenční</w:t>
      </w:r>
      <w:proofErr w:type="gramEnd"/>
      <w:r>
        <w:t xml:space="preserve"> listina.</w:t>
      </w:r>
    </w:p>
    <w:p w14:paraId="48258A39" w14:textId="77777777" w:rsidR="000866BB" w:rsidRDefault="00C62BD2">
      <w:pPr>
        <w:pStyle w:val="Zkladntext1"/>
        <w:numPr>
          <w:ilvl w:val="0"/>
          <w:numId w:val="3"/>
        </w:numPr>
        <w:tabs>
          <w:tab w:val="left" w:pos="1300"/>
        </w:tabs>
        <w:spacing w:line="264" w:lineRule="auto"/>
        <w:ind w:firstLine="880"/>
      </w:pPr>
      <w:bookmarkStart w:id="17" w:name="bookmark17"/>
      <w:bookmarkEnd w:id="17"/>
      <w:r>
        <w:t xml:space="preserve">Výkaz konzultačních </w:t>
      </w:r>
      <w:proofErr w:type="gramStart"/>
      <w:r>
        <w:t>hodin - výkaz</w:t>
      </w:r>
      <w:proofErr w:type="gramEnd"/>
      <w:r>
        <w:t xml:space="preserve"> činnosti konzultanta.</w:t>
      </w:r>
    </w:p>
    <w:p w14:paraId="633476E2" w14:textId="77777777" w:rsidR="000866BB" w:rsidRDefault="00C62BD2">
      <w:pPr>
        <w:pStyle w:val="Zkladntext1"/>
        <w:spacing w:line="259" w:lineRule="auto"/>
        <w:ind w:left="880"/>
        <w:jc w:val="both"/>
      </w:pPr>
      <w:r>
        <w:t>Výstupy budou předloženy vždy v datové podobě, předané kontaktní osobě na straně objednatele.</w:t>
      </w:r>
    </w:p>
    <w:p w14:paraId="6EC1B58F" w14:textId="77777777" w:rsidR="000866BB" w:rsidRDefault="00C62BD2">
      <w:pPr>
        <w:pStyle w:val="Zkladntext1"/>
        <w:numPr>
          <w:ilvl w:val="1"/>
          <w:numId w:val="1"/>
        </w:numPr>
        <w:tabs>
          <w:tab w:val="left" w:pos="987"/>
        </w:tabs>
        <w:spacing w:line="264" w:lineRule="auto"/>
        <w:ind w:left="880" w:hanging="400"/>
        <w:jc w:val="both"/>
      </w:pPr>
      <w:bookmarkStart w:id="18" w:name="bookmark18"/>
      <w:bookmarkEnd w:id="18"/>
      <w:r>
        <w:t>Poskytovatel je povinen plnit tuto smlouvu prostřednictvím realizačního týmu, schváleného objednatelem. Seznam členů realizačního týmu poskytovatele je přílohou č. 1 této smlouvy. Jakákoli změna realizačního týmu podléhá předchozímu písemnému schválení objednatelem.</w:t>
      </w:r>
    </w:p>
    <w:p w14:paraId="185F19A6" w14:textId="77777777" w:rsidR="000866BB" w:rsidRDefault="00C62BD2">
      <w:pPr>
        <w:pStyle w:val="Nadpis10"/>
        <w:keepNext/>
        <w:keepLines/>
        <w:numPr>
          <w:ilvl w:val="0"/>
          <w:numId w:val="1"/>
        </w:numPr>
        <w:tabs>
          <w:tab w:val="left" w:pos="899"/>
        </w:tabs>
        <w:ind w:firstLine="460"/>
        <w:jc w:val="both"/>
      </w:pPr>
      <w:bookmarkStart w:id="19" w:name="bookmark21"/>
      <w:bookmarkStart w:id="20" w:name="bookmark19"/>
      <w:bookmarkStart w:id="21" w:name="bookmark20"/>
      <w:bookmarkStart w:id="22" w:name="bookmark22"/>
      <w:bookmarkEnd w:id="19"/>
      <w:r>
        <w:t>Termín a místo plnění</w:t>
      </w:r>
      <w:bookmarkEnd w:id="20"/>
      <w:bookmarkEnd w:id="21"/>
      <w:bookmarkEnd w:id="22"/>
    </w:p>
    <w:p w14:paraId="1367C1F6" w14:textId="77777777" w:rsidR="000866BB" w:rsidRDefault="00C62BD2">
      <w:pPr>
        <w:pStyle w:val="Zkladntext1"/>
        <w:numPr>
          <w:ilvl w:val="1"/>
          <w:numId w:val="1"/>
        </w:numPr>
        <w:tabs>
          <w:tab w:val="left" w:pos="1011"/>
        </w:tabs>
        <w:spacing w:line="259" w:lineRule="auto"/>
        <w:ind w:left="880" w:hanging="400"/>
        <w:jc w:val="both"/>
      </w:pPr>
      <w:bookmarkStart w:id="23" w:name="bookmark23"/>
      <w:bookmarkEnd w:id="23"/>
      <w:r>
        <w:t>Smluvní strany se dohodly, že služby budou poskytovány průběžně v období ode dne účinnosti této smlouvy do 30.4.2024.</w:t>
      </w:r>
    </w:p>
    <w:p w14:paraId="0E88A6E1" w14:textId="77777777" w:rsidR="000866BB" w:rsidRDefault="00C62BD2">
      <w:pPr>
        <w:pStyle w:val="Zkladntext1"/>
        <w:numPr>
          <w:ilvl w:val="1"/>
          <w:numId w:val="1"/>
        </w:numPr>
        <w:tabs>
          <w:tab w:val="left" w:pos="991"/>
        </w:tabs>
        <w:ind w:firstLine="460"/>
      </w:pPr>
      <w:bookmarkStart w:id="24" w:name="bookmark24"/>
      <w:bookmarkEnd w:id="24"/>
      <w:r>
        <w:t>Harmonogram plnění smlouvy bude průběžně aktualizován dle potřeb realizace projektu.</w:t>
      </w:r>
    </w:p>
    <w:p w14:paraId="2B76B52B" w14:textId="77777777" w:rsidR="000866BB" w:rsidRDefault="00C62BD2">
      <w:pPr>
        <w:pStyle w:val="Zkladntext1"/>
        <w:numPr>
          <w:ilvl w:val="1"/>
          <w:numId w:val="1"/>
        </w:numPr>
        <w:tabs>
          <w:tab w:val="left" w:pos="991"/>
        </w:tabs>
        <w:ind w:firstLine="460"/>
        <w:jc w:val="both"/>
        <w:sectPr w:rsidR="000866BB">
          <w:footerReference w:type="default" r:id="rId7"/>
          <w:pgSz w:w="11900" w:h="16840"/>
          <w:pgMar w:top="455" w:right="1505" w:bottom="2663" w:left="675" w:header="27" w:footer="3" w:gutter="0"/>
          <w:pgNumType w:start="1"/>
          <w:cols w:space="720"/>
          <w:noEndnote/>
          <w:docGrid w:linePitch="360"/>
        </w:sectPr>
      </w:pPr>
      <w:bookmarkStart w:id="25" w:name="bookmark25"/>
      <w:bookmarkEnd w:id="25"/>
      <w:r>
        <w:t>Místem plnění je Brno, Praha.</w:t>
      </w:r>
    </w:p>
    <w:p w14:paraId="04110BA4" w14:textId="77777777" w:rsidR="000866BB" w:rsidRDefault="00C62BD2">
      <w:pPr>
        <w:pStyle w:val="Nadpis10"/>
        <w:keepNext/>
        <w:keepLines/>
        <w:numPr>
          <w:ilvl w:val="0"/>
          <w:numId w:val="1"/>
        </w:numPr>
        <w:tabs>
          <w:tab w:val="left" w:pos="903"/>
        </w:tabs>
        <w:ind w:firstLine="480"/>
      </w:pPr>
      <w:bookmarkStart w:id="26" w:name="bookmark28"/>
      <w:bookmarkStart w:id="27" w:name="bookmark26"/>
      <w:bookmarkStart w:id="28" w:name="bookmark27"/>
      <w:bookmarkStart w:id="29" w:name="bookmark29"/>
      <w:bookmarkEnd w:id="26"/>
      <w:r>
        <w:lastRenderedPageBreak/>
        <w:t>Cena služeb, platební podmínky</w:t>
      </w:r>
      <w:bookmarkEnd w:id="27"/>
      <w:bookmarkEnd w:id="28"/>
      <w:bookmarkEnd w:id="29"/>
    </w:p>
    <w:p w14:paraId="1CF83DF7" w14:textId="77777777" w:rsidR="000866BB" w:rsidRDefault="00C62BD2">
      <w:pPr>
        <w:pStyle w:val="Zkladntext1"/>
        <w:numPr>
          <w:ilvl w:val="1"/>
          <w:numId w:val="1"/>
        </w:numPr>
        <w:tabs>
          <w:tab w:val="left" w:pos="946"/>
        </w:tabs>
        <w:spacing w:line="264" w:lineRule="auto"/>
        <w:ind w:left="880" w:hanging="400"/>
        <w:jc w:val="both"/>
      </w:pPr>
      <w:bookmarkStart w:id="30" w:name="bookmark30"/>
      <w:bookmarkEnd w:id="30"/>
      <w:r>
        <w:t xml:space="preserve">Cena služeb dle této smlouvy byla stanovena dohodou smluvních stran a bude odpovídat počtu odpracovaných hodin Poskytovatele při hodinové sazbě: 990,-Kč/ hod. bez DPH. Smluvní strany se současně dohodly, že celková cena služeb nesmí přesáhnout úhrnnou částku </w:t>
      </w:r>
      <w:proofErr w:type="gramStart"/>
      <w:r>
        <w:t>500.000,-</w:t>
      </w:r>
      <w:proofErr w:type="gramEnd"/>
      <w:r>
        <w:t>Kč (slovy: pět set tisíc korun českých) bez DPH, nedohodnou-li se smluvní strany dle článku 3.3. této smlouvy jinak.</w:t>
      </w:r>
    </w:p>
    <w:p w14:paraId="7A6DE6B9" w14:textId="77777777" w:rsidR="000866BB" w:rsidRDefault="00C62BD2">
      <w:pPr>
        <w:pStyle w:val="Zkladntext1"/>
        <w:numPr>
          <w:ilvl w:val="1"/>
          <w:numId w:val="1"/>
        </w:numPr>
        <w:tabs>
          <w:tab w:val="left" w:pos="946"/>
        </w:tabs>
        <w:spacing w:line="264" w:lineRule="auto"/>
        <w:ind w:left="880" w:hanging="400"/>
        <w:jc w:val="both"/>
      </w:pPr>
      <w:bookmarkStart w:id="31" w:name="bookmark31"/>
      <w:bookmarkEnd w:id="31"/>
      <w:r>
        <w:t xml:space="preserve">V ceně jsou zahrnuty veškeré náklady poskytovatele nutné k poskytnutí služeb dle této smlouvy, které poskytovatel mohl nebo měl před podpisem této smlouvy při vynaložení veškeré odborné péče předpokládat. Považuje se za cenu dle rozpočtu ve smyslu </w:t>
      </w:r>
      <w:proofErr w:type="spellStart"/>
      <w:r>
        <w:t>ust</w:t>
      </w:r>
      <w:proofErr w:type="spellEnd"/>
      <w:r>
        <w:t>. § 2620 OZ a byla sjednána jako maximální a nepřekročitelná.</w:t>
      </w:r>
    </w:p>
    <w:p w14:paraId="653937AC" w14:textId="77777777" w:rsidR="000866BB" w:rsidRDefault="00C62BD2">
      <w:pPr>
        <w:pStyle w:val="Zkladntext1"/>
        <w:numPr>
          <w:ilvl w:val="1"/>
          <w:numId w:val="1"/>
        </w:numPr>
        <w:tabs>
          <w:tab w:val="left" w:pos="951"/>
        </w:tabs>
        <w:ind w:left="880" w:hanging="400"/>
        <w:jc w:val="both"/>
      </w:pPr>
      <w:bookmarkStart w:id="32" w:name="bookmark32"/>
      <w:bookmarkEnd w:id="32"/>
      <w:r>
        <w:t xml:space="preserve">Všechny vícepráce nad rámec očekávaného rozsahu služeb, uvedeného </w:t>
      </w:r>
      <w:proofErr w:type="spellStart"/>
      <w:r>
        <w:t>včl</w:t>
      </w:r>
      <w:proofErr w:type="spellEnd"/>
      <w:r>
        <w:t>. 1 (Předmět díla) této smlouvy, musí předem písemně odsouhlasit objednatel. Pokud budou vícepráce poskytovatelem realizovány bez předchozího písemného souhlasu objednatele, má se zato, že tyto práce byly již zahrnuty v původním předmětu a rozsahu služeb a jejich cena byla zahrnuta do ceny, uvedené v čl. 3.1. této smlouvy.</w:t>
      </w:r>
    </w:p>
    <w:p w14:paraId="5F19B40C" w14:textId="77777777" w:rsidR="000866BB" w:rsidRDefault="00C62BD2">
      <w:pPr>
        <w:pStyle w:val="Zkladntext1"/>
        <w:numPr>
          <w:ilvl w:val="1"/>
          <w:numId w:val="1"/>
        </w:numPr>
        <w:tabs>
          <w:tab w:val="left" w:pos="951"/>
        </w:tabs>
        <w:spacing w:line="259" w:lineRule="auto"/>
        <w:ind w:left="880" w:hanging="400"/>
        <w:jc w:val="both"/>
      </w:pPr>
      <w:bookmarkStart w:id="33" w:name="bookmark33"/>
      <w:bookmarkEnd w:id="33"/>
      <w:r>
        <w:t xml:space="preserve">K ceně, uvedené </w:t>
      </w:r>
      <w:proofErr w:type="spellStart"/>
      <w:r>
        <w:t>včl</w:t>
      </w:r>
      <w:proofErr w:type="spellEnd"/>
      <w:r>
        <w:t>. 3.1. této smlouvy, bude připočtena DPH v procentní sazbě, odpovídající zákonné úpravě účinné ke dni uskutečnění zdanitelného plnění.</w:t>
      </w:r>
    </w:p>
    <w:p w14:paraId="114D47F7" w14:textId="2C4BBADD" w:rsidR="000866BB" w:rsidRDefault="00C62BD2" w:rsidP="006C2823">
      <w:pPr>
        <w:pStyle w:val="Zkladntext1"/>
        <w:numPr>
          <w:ilvl w:val="1"/>
          <w:numId w:val="1"/>
        </w:numPr>
        <w:tabs>
          <w:tab w:val="left" w:pos="951"/>
        </w:tabs>
        <w:spacing w:after="0" w:line="264" w:lineRule="auto"/>
        <w:ind w:left="880" w:hanging="400"/>
        <w:jc w:val="both"/>
      </w:pPr>
      <w:bookmarkStart w:id="34" w:name="bookmark34"/>
      <w:bookmarkEnd w:id="34"/>
      <w:r>
        <w:rPr>
          <w:shd w:val="clear" w:color="auto" w:fill="FFFFFF"/>
        </w:rPr>
        <w:t>Cena služeb bude poskytovateli zaplacena na základě vystavených faktur, a to vždy po odpracovaném kvartálu, které je poskytovatel oprávněn vystavit po poskytnutí služeb uvedených v čl. 1.2. této smlouvy v rozsahu uvedeném na přehledu odpracovaných hodin dle Přílohy č. 2 této smlouvy, který bude odsouhlasen zástupci objednatele. Konečné poskytnutí veškerých služeb a jejich předání (kompletní a bezvadné výstupy uvedené v čl.</w:t>
      </w:r>
      <w:bookmarkStart w:id="35" w:name="bookmark35"/>
      <w:bookmarkEnd w:id="35"/>
      <w:r w:rsidR="006C2823">
        <w:t xml:space="preserve"> 1.3. </w:t>
      </w:r>
      <w:r>
        <w:t xml:space="preserve">této smlouvy) bude dokladováno písemným potvrzením objednatele. Předání finálních výstupů bude dokladováno oboustranně podepsanými předávacími protokoly, ve kterých smluvní strany uvedou i soupis vad a nedodělků, pokud je bude předávané plnění obsahovat; v takovém případě bude protokol obsahovat i lhůty k jejich odstranění. </w:t>
      </w:r>
      <w:proofErr w:type="gramStart"/>
      <w:r>
        <w:t xml:space="preserve">Nebude- </w:t>
      </w:r>
      <w:proofErr w:type="spellStart"/>
      <w:r>
        <w:t>li</w:t>
      </w:r>
      <w:proofErr w:type="spellEnd"/>
      <w:proofErr w:type="gramEnd"/>
      <w:r>
        <w:t xml:space="preserve"> lhůta výslovně sjednána, činí 10 kalendářních dnů od podpisu protokolu. Pokud objednatel odmítne konečné výstupy převzít, je povinen do protokolu uvést zdůvodnění nepřevzetí. Objednatel není povinen od poskytovatele převzít výstupy ani jejich část s podstatnými vadami.</w:t>
      </w:r>
    </w:p>
    <w:p w14:paraId="5CCE7F35" w14:textId="77777777" w:rsidR="000866BB" w:rsidRDefault="00C62BD2">
      <w:pPr>
        <w:pStyle w:val="Zkladntext1"/>
        <w:numPr>
          <w:ilvl w:val="1"/>
          <w:numId w:val="4"/>
        </w:numPr>
        <w:tabs>
          <w:tab w:val="left" w:pos="951"/>
        </w:tabs>
        <w:spacing w:line="264" w:lineRule="auto"/>
        <w:ind w:firstLine="480"/>
        <w:jc w:val="both"/>
      </w:pPr>
      <w:bookmarkStart w:id="36" w:name="bookmark36"/>
      <w:bookmarkEnd w:id="36"/>
      <w:r>
        <w:t>Splatnost faktur činí 30 dnů od doručení objednateli.</w:t>
      </w:r>
    </w:p>
    <w:p w14:paraId="78F30218" w14:textId="6B577B37" w:rsidR="000866BB" w:rsidRDefault="00C62BD2">
      <w:pPr>
        <w:pStyle w:val="Zkladntext1"/>
        <w:numPr>
          <w:ilvl w:val="1"/>
          <w:numId w:val="4"/>
        </w:numPr>
        <w:tabs>
          <w:tab w:val="left" w:pos="951"/>
        </w:tabs>
        <w:spacing w:line="264" w:lineRule="auto"/>
        <w:ind w:left="880" w:hanging="400"/>
        <w:jc w:val="both"/>
      </w:pPr>
      <w:bookmarkStart w:id="37" w:name="bookmark37"/>
      <w:bookmarkEnd w:id="37"/>
      <w:r>
        <w:t xml:space="preserve">Faktury musí obsahovat veškeré náležitosti daňového dokladu ve smyslu platných právních předpisů, v textu bude uvedeno číslo smlouvy objednatele, musí k ní být přiložen přehled odpracovaných hodin a v případě konečné faktury musí být přiloženo písemné potvrzení objednatele o poskytnutí služeb a objednatelem podepsané předávací protokoly, potvrzující řádné předání všech výstupů spolu s objednatelem podepsaným zápisem o odstranění vad, pokud je některý předávaný výstup obsahoval. V případě, že daňový doklad nebude obsahovat veškeré povinné náležitosti, případně bude obsahovat neúplné či chybné údaje, nebo k němu nebude přiloženo objednatelem podepsané potvrzení o poskytnutí služeb a podepsaný předávací protokol/zápis o odstranění vad, zavazuje se poskytovatel daňový doklad opravit nebo k němu doplnit chybějící přílohy, a opravený či doplněný zaslat na e- mailovou adresu objednatele, přičemž nová lhůta splatnosti faktury v délce 30 dnů počne běžet teprve po doručení opravené faktury. Objednatel souhlasí se zasláním faktur elektronicky na e-mailové adresy: </w:t>
      </w:r>
      <w:proofErr w:type="spellStart"/>
      <w:r w:rsidR="00DD514D">
        <w:t>xxxxxxx</w:t>
      </w:r>
      <w:proofErr w:type="spellEnd"/>
    </w:p>
    <w:p w14:paraId="1DA45DDD" w14:textId="77777777" w:rsidR="000866BB" w:rsidRDefault="00C62BD2">
      <w:pPr>
        <w:pStyle w:val="Nadpis10"/>
        <w:keepNext/>
        <w:keepLines/>
        <w:numPr>
          <w:ilvl w:val="0"/>
          <w:numId w:val="1"/>
        </w:numPr>
        <w:tabs>
          <w:tab w:val="left" w:pos="911"/>
        </w:tabs>
        <w:spacing w:after="320"/>
        <w:ind w:firstLine="480"/>
        <w:jc w:val="both"/>
      </w:pPr>
      <w:bookmarkStart w:id="38" w:name="bookmark40"/>
      <w:bookmarkStart w:id="39" w:name="bookmark38"/>
      <w:bookmarkStart w:id="40" w:name="bookmark39"/>
      <w:bookmarkStart w:id="41" w:name="bookmark41"/>
      <w:bookmarkEnd w:id="38"/>
      <w:r>
        <w:t>Práva a povinnosti smluvních stran</w:t>
      </w:r>
      <w:bookmarkEnd w:id="39"/>
      <w:bookmarkEnd w:id="40"/>
      <w:bookmarkEnd w:id="41"/>
    </w:p>
    <w:p w14:paraId="45B1A699" w14:textId="77777777" w:rsidR="000866BB" w:rsidRDefault="00C62BD2">
      <w:pPr>
        <w:pStyle w:val="Zkladntext1"/>
        <w:numPr>
          <w:ilvl w:val="1"/>
          <w:numId w:val="1"/>
        </w:numPr>
        <w:tabs>
          <w:tab w:val="left" w:pos="956"/>
        </w:tabs>
        <w:spacing w:after="0" w:line="264" w:lineRule="auto"/>
        <w:ind w:firstLine="480"/>
        <w:jc w:val="both"/>
      </w:pPr>
      <w:bookmarkStart w:id="42" w:name="bookmark42"/>
      <w:bookmarkEnd w:id="42"/>
      <w:r>
        <w:t>Povinnosti Poskytovatele:</w:t>
      </w:r>
    </w:p>
    <w:p w14:paraId="4B512814" w14:textId="77777777" w:rsidR="000866BB" w:rsidRDefault="00C62BD2">
      <w:pPr>
        <w:pStyle w:val="Zkladntext1"/>
        <w:numPr>
          <w:ilvl w:val="0"/>
          <w:numId w:val="5"/>
        </w:numPr>
        <w:tabs>
          <w:tab w:val="left" w:pos="1554"/>
        </w:tabs>
        <w:spacing w:after="0" w:line="264" w:lineRule="auto"/>
        <w:ind w:left="1540" w:hanging="640"/>
        <w:jc w:val="both"/>
      </w:pPr>
      <w:bookmarkStart w:id="43" w:name="bookmark43"/>
      <w:bookmarkEnd w:id="43"/>
      <w:r>
        <w:t xml:space="preserve">provádět služby řádně, včas, v požadované kvalitě, v souladu s obecně závaznými předpisy, </w:t>
      </w:r>
      <w:r>
        <w:lastRenderedPageBreak/>
        <w:t>pokyny objednatele, obsahem poskytnutých informací a materiálů, bez faktických a právních vad, profesionálním způsobem v souladu s obecně přijímanými standardy v daném oboru;</w:t>
      </w:r>
    </w:p>
    <w:p w14:paraId="037B61B5" w14:textId="77777777" w:rsidR="000866BB" w:rsidRDefault="00C62BD2">
      <w:pPr>
        <w:pStyle w:val="Zkladntext1"/>
        <w:numPr>
          <w:ilvl w:val="0"/>
          <w:numId w:val="5"/>
        </w:numPr>
        <w:tabs>
          <w:tab w:val="left" w:pos="1554"/>
        </w:tabs>
        <w:spacing w:after="0" w:line="264" w:lineRule="auto"/>
        <w:ind w:left="1540" w:hanging="640"/>
        <w:jc w:val="both"/>
      </w:pPr>
      <w:bookmarkStart w:id="44" w:name="bookmark44"/>
      <w:bookmarkEnd w:id="44"/>
      <w:r>
        <w:t>provádět služby objektivním, nestranným způsobem, neovlivněným jakýmkoliv konkrétním jiným obchodním zájmem poskytovatele či kohokoliv z jeho zaměstnanců či jiných osob, které k plnění použije, bez návaznosti na obdržení jakýchkoli odměn ve spojitosti s plněním předmětu Smlouvy od jiné strany, než je objednatel;</w:t>
      </w:r>
    </w:p>
    <w:p w14:paraId="2F601972" w14:textId="77777777" w:rsidR="000866BB" w:rsidRDefault="00C62BD2">
      <w:pPr>
        <w:pStyle w:val="Zkladntext1"/>
        <w:numPr>
          <w:ilvl w:val="0"/>
          <w:numId w:val="5"/>
        </w:numPr>
        <w:tabs>
          <w:tab w:val="left" w:pos="1554"/>
        </w:tabs>
        <w:spacing w:after="0" w:line="264" w:lineRule="auto"/>
        <w:ind w:left="1540" w:hanging="640"/>
        <w:jc w:val="both"/>
      </w:pPr>
      <w:bookmarkStart w:id="45" w:name="bookmark45"/>
      <w:bookmarkEnd w:id="45"/>
      <w:r>
        <w:t>podklady, předané objednatelem, použít pouze a výlučně jen pro plnění předmětu smlouvy s výjimkou publikační činnosti s předchozím písemným souhlasem objednatele;</w:t>
      </w:r>
    </w:p>
    <w:p w14:paraId="14BD0934" w14:textId="77777777" w:rsidR="000866BB" w:rsidRDefault="00C62BD2">
      <w:pPr>
        <w:pStyle w:val="Zkladntext1"/>
        <w:numPr>
          <w:ilvl w:val="0"/>
          <w:numId w:val="5"/>
        </w:numPr>
        <w:tabs>
          <w:tab w:val="left" w:pos="1554"/>
        </w:tabs>
        <w:spacing w:after="0" w:line="264" w:lineRule="auto"/>
        <w:ind w:left="1540" w:hanging="640"/>
        <w:jc w:val="both"/>
      </w:pPr>
      <w:bookmarkStart w:id="46" w:name="bookmark46"/>
      <w:bookmarkEnd w:id="46"/>
      <w:r>
        <w:t>neposkytnout doplněnou metodiku ani žádný z výstupů jakékoli třetí osobě po dobu trvání projektu a tří let po jeho ukončení bez předchozího písemného souhlasu objednatele;</w:t>
      </w:r>
    </w:p>
    <w:p w14:paraId="3316BAC0" w14:textId="77777777" w:rsidR="000866BB" w:rsidRDefault="00C62BD2">
      <w:pPr>
        <w:pStyle w:val="Zkladntext1"/>
        <w:numPr>
          <w:ilvl w:val="0"/>
          <w:numId w:val="5"/>
        </w:numPr>
        <w:tabs>
          <w:tab w:val="left" w:pos="1554"/>
        </w:tabs>
        <w:spacing w:line="264" w:lineRule="auto"/>
        <w:ind w:left="1540" w:hanging="640"/>
        <w:jc w:val="both"/>
      </w:pPr>
      <w:bookmarkStart w:id="47" w:name="bookmark47"/>
      <w:bookmarkEnd w:id="47"/>
      <w:r>
        <w:t>umožnit objednateli průběžnou kontrolu plnění smlouvy a na základě jeho žádosti pravdivě informovat objednatele o dosažených výsledcích.</w:t>
      </w:r>
    </w:p>
    <w:p w14:paraId="0A072DB2" w14:textId="77777777" w:rsidR="000866BB" w:rsidRDefault="00C62BD2">
      <w:pPr>
        <w:pStyle w:val="Zkladntext1"/>
        <w:numPr>
          <w:ilvl w:val="1"/>
          <w:numId w:val="1"/>
        </w:numPr>
        <w:tabs>
          <w:tab w:val="left" w:pos="956"/>
        </w:tabs>
        <w:spacing w:after="0"/>
        <w:ind w:firstLine="480"/>
        <w:jc w:val="both"/>
      </w:pPr>
      <w:bookmarkStart w:id="48" w:name="bookmark48"/>
      <w:bookmarkEnd w:id="48"/>
      <w:r>
        <w:t>Povinnosti objednatele:</w:t>
      </w:r>
    </w:p>
    <w:p w14:paraId="5070C640" w14:textId="77777777" w:rsidR="000866BB" w:rsidRDefault="00C62BD2">
      <w:pPr>
        <w:pStyle w:val="Zkladntext1"/>
        <w:numPr>
          <w:ilvl w:val="0"/>
          <w:numId w:val="6"/>
        </w:numPr>
        <w:tabs>
          <w:tab w:val="left" w:pos="1549"/>
        </w:tabs>
        <w:spacing w:after="0"/>
        <w:ind w:left="1540" w:hanging="640"/>
        <w:jc w:val="both"/>
      </w:pPr>
      <w:bookmarkStart w:id="49" w:name="bookmark49"/>
      <w:bookmarkEnd w:id="49"/>
      <w:r>
        <w:t>za řádně poskytnuté služby zaplatit poskytovateli cenu způsobem, který byl mezi smluvními stranami ujednán v této smlouvě;</w:t>
      </w:r>
    </w:p>
    <w:p w14:paraId="1172751F" w14:textId="77777777" w:rsidR="000866BB" w:rsidRDefault="00C62BD2">
      <w:pPr>
        <w:pStyle w:val="Zkladntext1"/>
        <w:numPr>
          <w:ilvl w:val="0"/>
          <w:numId w:val="6"/>
        </w:numPr>
        <w:tabs>
          <w:tab w:val="left" w:pos="1549"/>
        </w:tabs>
        <w:spacing w:after="0"/>
        <w:ind w:left="1540" w:hanging="640"/>
        <w:jc w:val="both"/>
      </w:pPr>
      <w:bookmarkStart w:id="50" w:name="bookmark50"/>
      <w:bookmarkEnd w:id="50"/>
      <w:r>
        <w:t>poskytovat poskytovateli nezbytnou součinnost, kterou po něm lze spravedlivě požadovat pro řádné plnění předmětu smlouvy;</w:t>
      </w:r>
    </w:p>
    <w:p w14:paraId="6F03E101" w14:textId="77777777" w:rsidR="000866BB" w:rsidRDefault="00C62BD2">
      <w:pPr>
        <w:pStyle w:val="Zkladntext1"/>
        <w:numPr>
          <w:ilvl w:val="0"/>
          <w:numId w:val="6"/>
        </w:numPr>
        <w:tabs>
          <w:tab w:val="left" w:pos="1554"/>
        </w:tabs>
        <w:ind w:left="1540" w:hanging="640"/>
        <w:jc w:val="both"/>
      </w:pPr>
      <w:bookmarkStart w:id="51" w:name="bookmark51"/>
      <w:bookmarkEnd w:id="51"/>
      <w:r>
        <w:t>potvrdit provedení řádně provedených služeb, převzít řádně provedené výstupy a podepsat příslušné předávací protokoly, to vše bez zbytečného odkladu.</w:t>
      </w:r>
    </w:p>
    <w:p w14:paraId="02DBCCCB" w14:textId="77777777" w:rsidR="000866BB" w:rsidRDefault="00C62BD2">
      <w:pPr>
        <w:pStyle w:val="Zkladntext1"/>
        <w:numPr>
          <w:ilvl w:val="1"/>
          <w:numId w:val="1"/>
        </w:numPr>
        <w:tabs>
          <w:tab w:val="left" w:pos="956"/>
        </w:tabs>
        <w:spacing w:line="264" w:lineRule="auto"/>
        <w:ind w:left="900" w:hanging="420"/>
        <w:jc w:val="both"/>
      </w:pPr>
      <w:bookmarkStart w:id="52" w:name="bookmark52"/>
      <w:bookmarkEnd w:id="52"/>
      <w:r>
        <w:t>Smluvní strany se zavazují vzájemně spolupracovat a poskytovat si veškeré informace potřebné pro řádné splnění povinností dle této smlouvy. Každá smluvní strana je povinna informovat druhou smluvní stranu o veškerých skutečnostech, které jsou nebo mohou být důležité pro řádné plnění této smlouvy.</w:t>
      </w:r>
    </w:p>
    <w:p w14:paraId="454C2ABD" w14:textId="77777777" w:rsidR="000866BB" w:rsidRDefault="00C62BD2">
      <w:pPr>
        <w:pStyle w:val="Zkladntext1"/>
        <w:numPr>
          <w:ilvl w:val="1"/>
          <w:numId w:val="1"/>
        </w:numPr>
        <w:tabs>
          <w:tab w:val="left" w:pos="956"/>
        </w:tabs>
        <w:spacing w:line="264" w:lineRule="auto"/>
        <w:ind w:left="900" w:hanging="420"/>
        <w:jc w:val="both"/>
      </w:pPr>
      <w:bookmarkStart w:id="53" w:name="bookmark53"/>
      <w:bookmarkEnd w:id="53"/>
      <w:r>
        <w:t>Obě smluvní strany jsou povinny zachovávat mlčenlivost ve věcech souvisejících s touto smlouvou a jejím plněním, včetně jejího obsahu; tyto informace jsou důvěrné a jsou předmětem obchodního tajemství. Obě smluvní strany se zavazují, že tyto informace neposkytnou třetí straně a nepoužijí je k jinému účelu než pro plnění této smlouvy. Pro vyloučení pochybností smluvní strany stanoví, že porušením povinnosti zachovávat mlčenlivost není, jestliže objednatel sdělí jakoukoli informaci související s touto smlouvou nebo jejím plnění z důvodu plnění smluvní či zákonné povinnosti.</w:t>
      </w:r>
    </w:p>
    <w:p w14:paraId="161067D6" w14:textId="77777777" w:rsidR="000866BB" w:rsidRDefault="00C62BD2">
      <w:pPr>
        <w:pStyle w:val="Zkladntext1"/>
        <w:numPr>
          <w:ilvl w:val="1"/>
          <w:numId w:val="1"/>
        </w:numPr>
        <w:tabs>
          <w:tab w:val="left" w:pos="956"/>
        </w:tabs>
        <w:spacing w:line="264" w:lineRule="auto"/>
        <w:ind w:left="900" w:hanging="420"/>
        <w:jc w:val="both"/>
      </w:pPr>
      <w:bookmarkStart w:id="54" w:name="bookmark54"/>
      <w:bookmarkEnd w:id="54"/>
      <w:r>
        <w:t>Poskytovatel se zavazuje nedat do zástavy a nepostoupit své pohledávky a závazky plynoucí z této smlouvy třetím osobám bez předchozího písemného souhlasu objednatele.</w:t>
      </w:r>
    </w:p>
    <w:p w14:paraId="0E6C38B0" w14:textId="77777777" w:rsidR="000866BB" w:rsidRDefault="00C62BD2">
      <w:pPr>
        <w:pStyle w:val="Zkladntext1"/>
        <w:numPr>
          <w:ilvl w:val="1"/>
          <w:numId w:val="1"/>
        </w:numPr>
        <w:tabs>
          <w:tab w:val="left" w:pos="956"/>
        </w:tabs>
        <w:spacing w:after="0" w:line="264" w:lineRule="auto"/>
        <w:ind w:left="900" w:hanging="420"/>
        <w:jc w:val="both"/>
      </w:pPr>
      <w:bookmarkStart w:id="55" w:name="bookmark55"/>
      <w:bookmarkEnd w:id="55"/>
      <w:r>
        <w:t xml:space="preserve">Poskytovatel šije vědom skutečnosti, že služby jsou poskytovány v souvislosti s projektem </w:t>
      </w:r>
      <w:proofErr w:type="gramStart"/>
      <w:r>
        <w:t>TOO1000324 - Regionální</w:t>
      </w:r>
      <w:proofErr w:type="gramEnd"/>
      <w:r>
        <w:t xml:space="preserve"> vodíkové vlaky na českých železnicích, na který byla poskytnuta dotace Technologickou agenturou ČR. Poskytovatel potvrzuje, že byl seznámen s konsorciální smlouvou z 23. prosince 2020, uzavřenou mezi řešiteli tohoto projektu, a smlouvou o poskytnutí podpory ze dne 4.2.2021. Poskytovatel se zavazuje při plnění smlouvy dodržovat všechny podmínky, obsažené v těchto dokumentech.</w:t>
      </w:r>
    </w:p>
    <w:p w14:paraId="68C77766" w14:textId="77777777" w:rsidR="000866BB" w:rsidRDefault="00C62BD2">
      <w:pPr>
        <w:pStyle w:val="Nadpis10"/>
        <w:keepNext/>
        <w:keepLines/>
        <w:numPr>
          <w:ilvl w:val="0"/>
          <w:numId w:val="1"/>
        </w:numPr>
        <w:tabs>
          <w:tab w:val="left" w:pos="973"/>
        </w:tabs>
        <w:jc w:val="both"/>
      </w:pPr>
      <w:bookmarkStart w:id="56" w:name="bookmark58"/>
      <w:bookmarkStart w:id="57" w:name="bookmark56"/>
      <w:bookmarkStart w:id="58" w:name="bookmark57"/>
      <w:bookmarkStart w:id="59" w:name="bookmark59"/>
      <w:bookmarkEnd w:id="56"/>
      <w:r>
        <w:t>Vady poskytovaných plnění</w:t>
      </w:r>
      <w:bookmarkEnd w:id="57"/>
      <w:bookmarkEnd w:id="58"/>
      <w:bookmarkEnd w:id="59"/>
    </w:p>
    <w:p w14:paraId="473C7E7D" w14:textId="77777777" w:rsidR="000866BB" w:rsidRDefault="00C62BD2">
      <w:pPr>
        <w:pStyle w:val="Zkladntext1"/>
        <w:numPr>
          <w:ilvl w:val="1"/>
          <w:numId w:val="1"/>
        </w:numPr>
        <w:tabs>
          <w:tab w:val="left" w:pos="1003"/>
        </w:tabs>
        <w:ind w:firstLine="540"/>
        <w:jc w:val="both"/>
      </w:pPr>
      <w:bookmarkStart w:id="60" w:name="bookmark60"/>
      <w:bookmarkEnd w:id="60"/>
      <w:r>
        <w:t>V případě zjištění vad budou smluvní strany postupovat dle příslušných ustanovení OZ.</w:t>
      </w:r>
    </w:p>
    <w:p w14:paraId="76CD539A" w14:textId="77777777" w:rsidR="000866BB" w:rsidRDefault="00C62BD2">
      <w:pPr>
        <w:pStyle w:val="Zkladntext1"/>
        <w:numPr>
          <w:ilvl w:val="1"/>
          <w:numId w:val="1"/>
        </w:numPr>
        <w:tabs>
          <w:tab w:val="left" w:pos="1023"/>
        </w:tabs>
        <w:spacing w:line="259" w:lineRule="auto"/>
        <w:ind w:left="940" w:hanging="380"/>
        <w:jc w:val="both"/>
      </w:pPr>
      <w:bookmarkStart w:id="61" w:name="bookmark61"/>
      <w:bookmarkEnd w:id="61"/>
      <w:r>
        <w:t>Poskytovatel je povinen okamžitě a bezúplatně odstranit oprávněně vytknutou závadu na službách či výstupech bez zbytečného odkladu, nejpozději do 3 dnů od nahlášení vady.</w:t>
      </w:r>
    </w:p>
    <w:p w14:paraId="3E0D451D" w14:textId="77777777" w:rsidR="000866BB" w:rsidRDefault="00C62BD2">
      <w:pPr>
        <w:pStyle w:val="Zkladntext1"/>
        <w:numPr>
          <w:ilvl w:val="1"/>
          <w:numId w:val="1"/>
        </w:numPr>
        <w:tabs>
          <w:tab w:val="left" w:pos="1023"/>
        </w:tabs>
        <w:ind w:left="940" w:hanging="380"/>
        <w:jc w:val="both"/>
      </w:pPr>
      <w:bookmarkStart w:id="62" w:name="bookmark62"/>
      <w:bookmarkEnd w:id="62"/>
      <w:r>
        <w:t xml:space="preserve">Na nekvalitní provedení služby či výstupů bude poskytovatel upozorněn písemně, přičemž </w:t>
      </w:r>
      <w:proofErr w:type="gramStart"/>
      <w:r>
        <w:t>postačí</w:t>
      </w:r>
      <w:proofErr w:type="gramEnd"/>
      <w:r>
        <w:t xml:space="preserve"> e-mailové upozornění odeslané na e-mailovou adresu poskytovatele: </w:t>
      </w:r>
      <w:hyperlink r:id="rId8" w:history="1">
        <w:r>
          <w:t>jan.perutka@cdv.cz</w:t>
        </w:r>
      </w:hyperlink>
    </w:p>
    <w:p w14:paraId="1E214147" w14:textId="77777777" w:rsidR="000866BB" w:rsidRDefault="00C62BD2">
      <w:pPr>
        <w:pStyle w:val="Nadpis10"/>
        <w:keepNext/>
        <w:keepLines/>
        <w:numPr>
          <w:ilvl w:val="0"/>
          <w:numId w:val="1"/>
        </w:numPr>
        <w:tabs>
          <w:tab w:val="left" w:pos="973"/>
        </w:tabs>
        <w:jc w:val="both"/>
      </w:pPr>
      <w:bookmarkStart w:id="63" w:name="bookmark65"/>
      <w:bookmarkStart w:id="64" w:name="bookmark63"/>
      <w:bookmarkStart w:id="65" w:name="bookmark64"/>
      <w:bookmarkStart w:id="66" w:name="bookmark66"/>
      <w:bookmarkEnd w:id="63"/>
      <w:r>
        <w:lastRenderedPageBreak/>
        <w:t>Smluvní sankce</w:t>
      </w:r>
      <w:bookmarkEnd w:id="64"/>
      <w:bookmarkEnd w:id="65"/>
      <w:bookmarkEnd w:id="66"/>
    </w:p>
    <w:p w14:paraId="7CD20F2A" w14:textId="77777777" w:rsidR="000866BB" w:rsidRDefault="00C62BD2">
      <w:pPr>
        <w:pStyle w:val="Zkladntext1"/>
        <w:numPr>
          <w:ilvl w:val="1"/>
          <w:numId w:val="1"/>
        </w:numPr>
        <w:tabs>
          <w:tab w:val="left" w:pos="1027"/>
        </w:tabs>
        <w:ind w:left="940" w:hanging="380"/>
        <w:jc w:val="both"/>
      </w:pPr>
      <w:bookmarkStart w:id="67" w:name="bookmark67"/>
      <w:bookmarkEnd w:id="67"/>
      <w:r>
        <w:t xml:space="preserve">V případě prodlení s poskytováním služeb, dokončením výstupů, a/nebo prodlení s odstraněním záruční vady, a/nebo prodlení s odstraněním vady při předání, je poskytovatel povinen zaplatit objednateli smluvní pokutu ve výši </w:t>
      </w:r>
      <w:proofErr w:type="gramStart"/>
      <w:r>
        <w:t>0,1%</w:t>
      </w:r>
      <w:proofErr w:type="gramEnd"/>
      <w:r>
        <w:t xml:space="preserve"> z celkové ceny, sjednané v čl. 3.1. této smlouvy, za každý den prodlení.</w:t>
      </w:r>
    </w:p>
    <w:p w14:paraId="219CBE50" w14:textId="77777777" w:rsidR="000866BB" w:rsidRDefault="00C62BD2">
      <w:pPr>
        <w:pStyle w:val="Zkladntext1"/>
        <w:numPr>
          <w:ilvl w:val="1"/>
          <w:numId w:val="1"/>
        </w:numPr>
        <w:tabs>
          <w:tab w:val="left" w:pos="1027"/>
        </w:tabs>
        <w:spacing w:line="264" w:lineRule="auto"/>
        <w:ind w:left="940" w:hanging="380"/>
        <w:jc w:val="both"/>
      </w:pPr>
      <w:bookmarkStart w:id="68" w:name="bookmark68"/>
      <w:bookmarkEnd w:id="68"/>
      <w:r>
        <w:t>V případě porušení povinnosti, uvedené v čl. 4.1.4. této smlouvy, je poskytovatel povinen zaplatit objednateli smluvní pokutu ve výši 50 000,- Kč za každé jednotlivé porušení.</w:t>
      </w:r>
    </w:p>
    <w:p w14:paraId="153DC6E0" w14:textId="161ED7D5" w:rsidR="000866BB" w:rsidRDefault="00C62BD2">
      <w:pPr>
        <w:pStyle w:val="Zkladntext1"/>
        <w:numPr>
          <w:ilvl w:val="1"/>
          <w:numId w:val="1"/>
        </w:numPr>
        <w:tabs>
          <w:tab w:val="left" w:pos="1027"/>
        </w:tabs>
        <w:ind w:left="940" w:hanging="380"/>
        <w:jc w:val="both"/>
      </w:pPr>
      <w:bookmarkStart w:id="69" w:name="bookmark69"/>
      <w:bookmarkEnd w:id="69"/>
      <w:r>
        <w:t>V případě porušení povinností, uvedených v</w:t>
      </w:r>
      <w:r w:rsidR="00DD514D">
        <w:t xml:space="preserve"> </w:t>
      </w:r>
      <w:r>
        <w:t>čl. 4.4. této smlouvy, je porušující strana povinna zaplatit druhé smluvní straně smluvní pokutu ve výši 10 000,- Kč za každé jednotlivé porušení.</w:t>
      </w:r>
    </w:p>
    <w:p w14:paraId="7E03419C" w14:textId="77777777" w:rsidR="000866BB" w:rsidRDefault="00C62BD2">
      <w:pPr>
        <w:pStyle w:val="Zkladntext1"/>
        <w:numPr>
          <w:ilvl w:val="1"/>
          <w:numId w:val="1"/>
        </w:numPr>
        <w:tabs>
          <w:tab w:val="left" w:pos="1027"/>
        </w:tabs>
        <w:spacing w:line="264" w:lineRule="auto"/>
        <w:ind w:left="940" w:hanging="380"/>
        <w:jc w:val="both"/>
      </w:pPr>
      <w:bookmarkStart w:id="70" w:name="bookmark70"/>
      <w:bookmarkEnd w:id="70"/>
      <w:r>
        <w:t xml:space="preserve">V případě, že poskytovatel postoupí nebo dá do zástavy jakoukoliv pohledávku vzniklou na základě této smlouvy bez předchozího písemného souhlasu objednatele, má objednatel nárok na smluvní pokutu ve výši </w:t>
      </w:r>
      <w:proofErr w:type="gramStart"/>
      <w:r>
        <w:t>20%</w:t>
      </w:r>
      <w:proofErr w:type="gramEnd"/>
      <w:r>
        <w:t xml:space="preserve"> z hodnoty postoupené či zastavené pohledávky, a to i v případě, že by se takové postoupení pohledávky ukázalo jako neplatné.</w:t>
      </w:r>
    </w:p>
    <w:p w14:paraId="5DF8ED63" w14:textId="77777777" w:rsidR="000866BB" w:rsidRDefault="00C62BD2">
      <w:pPr>
        <w:pStyle w:val="Zkladntext1"/>
        <w:numPr>
          <w:ilvl w:val="1"/>
          <w:numId w:val="1"/>
        </w:numPr>
        <w:tabs>
          <w:tab w:val="left" w:pos="1027"/>
        </w:tabs>
        <w:spacing w:line="264" w:lineRule="auto"/>
        <w:ind w:left="940" w:hanging="380"/>
        <w:jc w:val="both"/>
      </w:pPr>
      <w:bookmarkStart w:id="71" w:name="bookmark71"/>
      <w:bookmarkEnd w:id="71"/>
      <w:r>
        <w:t>Uhrazení jakékoliv smluvní pokuty nemá vliv na povinnost smluvní strany nahradit druhé straně škodu ve výši, která překračuje smluvní pokutu.</w:t>
      </w:r>
    </w:p>
    <w:p w14:paraId="31B7E893" w14:textId="77777777" w:rsidR="000866BB" w:rsidRDefault="00C62BD2">
      <w:pPr>
        <w:pStyle w:val="Zkladntext1"/>
        <w:numPr>
          <w:ilvl w:val="1"/>
          <w:numId w:val="1"/>
        </w:numPr>
        <w:tabs>
          <w:tab w:val="left" w:pos="1007"/>
        </w:tabs>
        <w:ind w:firstLine="540"/>
      </w:pPr>
      <w:bookmarkStart w:id="72" w:name="bookmark72"/>
      <w:bookmarkEnd w:id="72"/>
      <w:r>
        <w:t>Smluvní pokuty jsou splatné do deseti (10) dnů od doručení výzvy k jejich úhradě.</w:t>
      </w:r>
    </w:p>
    <w:p w14:paraId="776221AC" w14:textId="77777777" w:rsidR="000866BB" w:rsidRDefault="00C62BD2">
      <w:pPr>
        <w:pStyle w:val="Zkladntext1"/>
        <w:numPr>
          <w:ilvl w:val="1"/>
          <w:numId w:val="1"/>
        </w:numPr>
        <w:tabs>
          <w:tab w:val="left" w:pos="1027"/>
        </w:tabs>
        <w:spacing w:line="264" w:lineRule="auto"/>
        <w:ind w:left="940" w:hanging="380"/>
        <w:jc w:val="both"/>
      </w:pPr>
      <w:bookmarkStart w:id="73" w:name="bookmark73"/>
      <w:bookmarkEnd w:id="73"/>
      <w:r>
        <w:t>Smluvní strany prohlašují, že výši smluvních pokut považují za přiměřenou ve vztahu k povinnostem, k jejichž plnění se vztahují.</w:t>
      </w:r>
    </w:p>
    <w:p w14:paraId="0AB2AE43" w14:textId="77777777" w:rsidR="000866BB" w:rsidRDefault="00C62BD2">
      <w:pPr>
        <w:pStyle w:val="Nadpis10"/>
        <w:keepNext/>
        <w:keepLines/>
        <w:numPr>
          <w:ilvl w:val="0"/>
          <w:numId w:val="1"/>
        </w:numPr>
        <w:tabs>
          <w:tab w:val="left" w:pos="973"/>
        </w:tabs>
        <w:jc w:val="both"/>
      </w:pPr>
      <w:bookmarkStart w:id="74" w:name="bookmark76"/>
      <w:bookmarkStart w:id="75" w:name="bookmark74"/>
      <w:bookmarkStart w:id="76" w:name="bookmark75"/>
      <w:bookmarkStart w:id="77" w:name="bookmark77"/>
      <w:bookmarkEnd w:id="74"/>
      <w:r>
        <w:t>Zpracování a ochrana osobních údajů</w:t>
      </w:r>
      <w:bookmarkEnd w:id="75"/>
      <w:bookmarkEnd w:id="76"/>
      <w:bookmarkEnd w:id="77"/>
    </w:p>
    <w:p w14:paraId="03D3EDAD" w14:textId="384ABAC1" w:rsidR="000866BB" w:rsidRDefault="00C62BD2">
      <w:pPr>
        <w:pStyle w:val="Zkladntext1"/>
        <w:numPr>
          <w:ilvl w:val="1"/>
          <w:numId w:val="1"/>
        </w:numPr>
        <w:tabs>
          <w:tab w:val="left" w:pos="1023"/>
        </w:tabs>
        <w:spacing w:after="820"/>
        <w:ind w:left="940" w:hanging="380"/>
        <w:jc w:val="both"/>
      </w:pPr>
      <w:bookmarkStart w:id="78" w:name="bookmark78"/>
      <w:bookmarkEnd w:id="78"/>
      <w: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27.4.2016 o ochraně fyzických osob v souvislosti se zpracováním osobních údajů a o volném pohybu těchto údajů a o zrušení směrnice 95/46/ES (obecné nařízení o ochraně osobních údajů, dále jen „Nařízení“) a zák. č. 110/2019 Sb. o zpracování osobních údajů. Objednatel je dle Nařízení správcem osobních údajů. Podrobnosti ke zpracování osobních údajů (účel zpracování, doba zpracování, práva subjektu údajů apod.) jsou uvedeny v PRIVACY POLICY (zásady ochrany osobních údajů), které jsou dostupné na: </w:t>
      </w:r>
      <w:hyperlink r:id="rId9" w:history="1">
        <w:r>
          <w:rPr>
            <w:color w:val="425E91"/>
            <w:u w:val="single"/>
          </w:rPr>
          <w:t>www.cdvuz.cz/store/Zasady ochrany osobních udaju.pdf</w:t>
        </w:r>
      </w:hyperlink>
    </w:p>
    <w:p w14:paraId="7451B533" w14:textId="77777777" w:rsidR="000866BB" w:rsidRDefault="00C62BD2">
      <w:pPr>
        <w:pStyle w:val="Zkladntext1"/>
        <w:numPr>
          <w:ilvl w:val="1"/>
          <w:numId w:val="1"/>
        </w:numPr>
        <w:tabs>
          <w:tab w:val="left" w:pos="1026"/>
        </w:tabs>
        <w:spacing w:line="264" w:lineRule="auto"/>
        <w:ind w:left="960" w:hanging="400"/>
        <w:jc w:val="both"/>
      </w:pPr>
      <w:bookmarkStart w:id="79" w:name="bookmark79"/>
      <w:bookmarkEnd w:id="79"/>
      <w:r>
        <w:t>Poskytovatel výslovně prohlašuje, že se s obsahem PRIVACY POLICY (zásadami ochrany osobních údajů) před podpisem této Smlouvy seznámil a souhlasí s nimi.</w:t>
      </w:r>
    </w:p>
    <w:p w14:paraId="7DA15DEF" w14:textId="77777777" w:rsidR="000866BB" w:rsidRDefault="00C62BD2">
      <w:pPr>
        <w:pStyle w:val="Nadpis10"/>
        <w:keepNext/>
        <w:keepLines/>
        <w:numPr>
          <w:ilvl w:val="0"/>
          <w:numId w:val="1"/>
        </w:numPr>
        <w:tabs>
          <w:tab w:val="left" w:pos="985"/>
        </w:tabs>
        <w:ind w:firstLine="560"/>
        <w:jc w:val="both"/>
      </w:pPr>
      <w:bookmarkStart w:id="80" w:name="bookmark82"/>
      <w:bookmarkStart w:id="81" w:name="bookmark80"/>
      <w:bookmarkStart w:id="82" w:name="bookmark81"/>
      <w:bookmarkStart w:id="83" w:name="bookmark83"/>
      <w:bookmarkEnd w:id="80"/>
      <w:r>
        <w:t>Komunikace smluvních stran</w:t>
      </w:r>
      <w:bookmarkEnd w:id="81"/>
      <w:bookmarkEnd w:id="82"/>
      <w:bookmarkEnd w:id="83"/>
    </w:p>
    <w:p w14:paraId="329D9622" w14:textId="77777777" w:rsidR="000866BB" w:rsidRDefault="00C62BD2">
      <w:pPr>
        <w:pStyle w:val="Zkladntext1"/>
        <w:numPr>
          <w:ilvl w:val="1"/>
          <w:numId w:val="1"/>
        </w:numPr>
        <w:tabs>
          <w:tab w:val="left" w:pos="1026"/>
        </w:tabs>
        <w:spacing w:line="264" w:lineRule="auto"/>
        <w:ind w:left="960" w:hanging="400"/>
        <w:jc w:val="both"/>
      </w:pPr>
      <w:bookmarkStart w:id="84" w:name="bookmark84"/>
      <w:bookmarkEnd w:id="84"/>
      <w:r>
        <w:t>Kontaktní osoby, adresy či telefonické spojení mohou být měněny jednostranným písemným oznámením adresovaným druhé smluvní straně s tím, že takováto změna se stane účinnou uplynutím 2 pracovních dnů od doručení takového oznámení, není-li v oznámení stanoveno datum pozdější. Kontaktní osoby nejsou oprávněny činit jakékoli právní jednání směřující ke změně nebo ukončení smlouvy, není-li kontaktní osobou statutární orgán nebo prokurista příslušné smluvní strany.</w:t>
      </w:r>
    </w:p>
    <w:p w14:paraId="62955703" w14:textId="0D15F975" w:rsidR="000866BB" w:rsidRDefault="00C62BD2">
      <w:pPr>
        <w:pStyle w:val="Zkladntext1"/>
        <w:numPr>
          <w:ilvl w:val="1"/>
          <w:numId w:val="1"/>
        </w:numPr>
        <w:tabs>
          <w:tab w:val="left" w:pos="1026"/>
        </w:tabs>
        <w:ind w:left="960" w:hanging="400"/>
        <w:jc w:val="both"/>
      </w:pPr>
      <w:bookmarkStart w:id="85" w:name="bookmark85"/>
      <w:bookmarkEnd w:id="85"/>
      <w:r>
        <w:lastRenderedPageBreak/>
        <w:t xml:space="preserve">Kontaktní osobou na straně objednatele je </w:t>
      </w:r>
      <w:proofErr w:type="spellStart"/>
      <w:r w:rsidR="00DD514D">
        <w:t>xxxxxxxx</w:t>
      </w:r>
      <w:proofErr w:type="spellEnd"/>
      <w:r>
        <w:t xml:space="preserve">., tel. </w:t>
      </w:r>
      <w:proofErr w:type="spellStart"/>
      <w:r w:rsidR="00DD514D">
        <w:t>xxxxx</w:t>
      </w:r>
      <w:proofErr w:type="spellEnd"/>
      <w:r>
        <w:t xml:space="preserve">, email: </w:t>
      </w:r>
      <w:hyperlink r:id="rId10" w:history="1">
        <w:r w:rsidR="00DD514D">
          <w:t>xxxxxxxxxx</w:t>
        </w:r>
      </w:hyperlink>
      <w:r>
        <w:t xml:space="preserve">. Kontaktní osobou na straně poskytovatele je </w:t>
      </w:r>
      <w:proofErr w:type="spellStart"/>
      <w:r w:rsidR="00DD514D">
        <w:t>xxxxxxx</w:t>
      </w:r>
      <w:proofErr w:type="spellEnd"/>
      <w:r>
        <w:t>, tel. +</w:t>
      </w:r>
      <w:proofErr w:type="spellStart"/>
      <w:r w:rsidR="00DD514D">
        <w:t>xxxxxxx</w:t>
      </w:r>
      <w:proofErr w:type="spellEnd"/>
      <w:r>
        <w:t xml:space="preserve">, email: </w:t>
      </w:r>
      <w:hyperlink r:id="rId11" w:history="1">
        <w:proofErr w:type="spellStart"/>
        <w:r w:rsidR="00DD514D">
          <w:t>xxxxxxx</w:t>
        </w:r>
        <w:proofErr w:type="spellEnd"/>
      </w:hyperlink>
      <w:r>
        <w:t>.</w:t>
      </w:r>
    </w:p>
    <w:p w14:paraId="163804EE" w14:textId="77777777" w:rsidR="000866BB" w:rsidRDefault="00C62BD2">
      <w:pPr>
        <w:pStyle w:val="Nadpis10"/>
        <w:keepNext/>
        <w:keepLines/>
        <w:numPr>
          <w:ilvl w:val="0"/>
          <w:numId w:val="1"/>
        </w:numPr>
        <w:tabs>
          <w:tab w:val="left" w:pos="985"/>
        </w:tabs>
        <w:ind w:firstLine="560"/>
        <w:jc w:val="both"/>
      </w:pPr>
      <w:bookmarkStart w:id="86" w:name="bookmark88"/>
      <w:bookmarkStart w:id="87" w:name="bookmark86"/>
      <w:bookmarkStart w:id="88" w:name="bookmark87"/>
      <w:bookmarkStart w:id="89" w:name="bookmark89"/>
      <w:bookmarkEnd w:id="86"/>
      <w:r>
        <w:t>Závěrečná ustanovení</w:t>
      </w:r>
      <w:bookmarkEnd w:id="87"/>
      <w:bookmarkEnd w:id="88"/>
      <w:bookmarkEnd w:id="89"/>
    </w:p>
    <w:p w14:paraId="7E21D515" w14:textId="41D9637C" w:rsidR="000866BB" w:rsidRDefault="00C62BD2">
      <w:pPr>
        <w:pStyle w:val="Zkladntext1"/>
        <w:numPr>
          <w:ilvl w:val="1"/>
          <w:numId w:val="1"/>
        </w:numPr>
        <w:tabs>
          <w:tab w:val="left" w:pos="1026"/>
        </w:tabs>
        <w:ind w:left="960" w:hanging="400"/>
        <w:jc w:val="both"/>
      </w:pPr>
      <w:bookmarkStart w:id="90" w:name="bookmark90"/>
      <w:bookmarkEnd w:id="90"/>
      <w:r>
        <w:t xml:space="preserve">Tato smlouva může být změněna dohodou obou smluvních stran. 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t>ust</w:t>
      </w:r>
      <w:proofErr w:type="spellEnd"/>
      <w:r>
        <w:t xml:space="preserve">. § 562 občanského zákoníku; za písemnou formu se považuje pouze forma listinná. Jakékoliv jednání předvídané v této smlouvě musí být učiněno, není-li ve smlouvě výslovně stanoveno jinak, písemně v listinné podobě a musí být s vyloučením </w:t>
      </w:r>
      <w:proofErr w:type="spellStart"/>
      <w:r>
        <w:t>ust</w:t>
      </w:r>
      <w:proofErr w:type="spellEnd"/>
      <w:r>
        <w:t xml:space="preserve">. § 566 občanského zákoníku řádně podepsané oprávněnými osobami. Jakékoliv jiné jednání včetně </w:t>
      </w:r>
      <w:proofErr w:type="gramStart"/>
      <w:r>
        <w:t>e- mailové</w:t>
      </w:r>
      <w:proofErr w:type="gramEnd"/>
      <w:r>
        <w:t xml:space="preserve"> korespondence je bez právního významu, není-li ve smlouvě výslovně stanoveno jinak.</w:t>
      </w:r>
    </w:p>
    <w:p w14:paraId="72F8706D" w14:textId="77777777" w:rsidR="000866BB" w:rsidRDefault="00C62BD2">
      <w:pPr>
        <w:pStyle w:val="Zkladntext1"/>
        <w:numPr>
          <w:ilvl w:val="1"/>
          <w:numId w:val="1"/>
        </w:numPr>
        <w:tabs>
          <w:tab w:val="left" w:pos="1026"/>
        </w:tabs>
        <w:spacing w:line="264" w:lineRule="auto"/>
        <w:ind w:left="960" w:hanging="400"/>
        <w:jc w:val="both"/>
      </w:pPr>
      <w:bookmarkStart w:id="91" w:name="bookmark91"/>
      <w:bookmarkEnd w:id="91"/>
      <w:r>
        <w:t>Smlouva nabývá platnosti podpisem obou smluvních stran a účinnosti dnem zveřejnění v registru smluv.</w:t>
      </w:r>
    </w:p>
    <w:p w14:paraId="3FFDF1B8" w14:textId="77777777" w:rsidR="000866BB" w:rsidRDefault="00C62BD2">
      <w:pPr>
        <w:pStyle w:val="Zkladntext1"/>
        <w:numPr>
          <w:ilvl w:val="1"/>
          <w:numId w:val="1"/>
        </w:numPr>
        <w:tabs>
          <w:tab w:val="left" w:pos="1026"/>
        </w:tabs>
        <w:spacing w:line="259" w:lineRule="auto"/>
        <w:ind w:left="960" w:hanging="400"/>
        <w:jc w:val="both"/>
      </w:pPr>
      <w:bookmarkStart w:id="92" w:name="bookmark92"/>
      <w:bookmarkEnd w:id="92"/>
      <w:r>
        <w:t>Právní vztahy a podmínky neupravené touto smlouvou se řídí příslušnými ustanoveními OZ v platném znění.</w:t>
      </w:r>
    </w:p>
    <w:p w14:paraId="0C2EFDE2" w14:textId="77777777" w:rsidR="000866BB" w:rsidRDefault="00C62BD2">
      <w:pPr>
        <w:pStyle w:val="Zkladntext1"/>
        <w:numPr>
          <w:ilvl w:val="1"/>
          <w:numId w:val="1"/>
        </w:numPr>
        <w:tabs>
          <w:tab w:val="left" w:pos="1026"/>
        </w:tabs>
        <w:ind w:firstLine="560"/>
        <w:jc w:val="both"/>
      </w:pPr>
      <w:bookmarkStart w:id="93" w:name="bookmark93"/>
      <w:bookmarkEnd w:id="93"/>
      <w:r>
        <w:t xml:space="preserve">Poskytovatel na sebe bere nebezpečí změny okolností ve smyslu </w:t>
      </w:r>
      <w:proofErr w:type="spellStart"/>
      <w:r>
        <w:t>ust</w:t>
      </w:r>
      <w:proofErr w:type="spellEnd"/>
      <w:r>
        <w:t>. § 1765 odst. 2 OZ.</w:t>
      </w:r>
    </w:p>
    <w:p w14:paraId="01CE7902" w14:textId="77777777" w:rsidR="000866BB" w:rsidRDefault="00C62BD2">
      <w:pPr>
        <w:pStyle w:val="Zkladntext1"/>
        <w:numPr>
          <w:ilvl w:val="1"/>
          <w:numId w:val="1"/>
        </w:numPr>
        <w:tabs>
          <w:tab w:val="left" w:pos="1026"/>
        </w:tabs>
        <w:spacing w:after="280"/>
        <w:ind w:left="960" w:hanging="400"/>
        <w:jc w:val="both"/>
      </w:pPr>
      <w:bookmarkStart w:id="94" w:name="bookmark94"/>
      <w:bookmarkEnd w:id="94"/>
      <w:r>
        <w:t>Tato smlouva podléhá povinnosti zveřejnění dle zákona č. 340/2015 Sb., o zvláštních podmínkách účinnosti některých smluv, uveřejňování těchto smluv a o registru smluv (zákon o registru smluv), ve znění pozdějších předpisů. Smluvní strany výslovně prohlašují, že údaje a další skutečnosti uvedené v této smlouvě včetně jejích příloh, vyjma částí výslovně označených ve smyslu následujícího odstavce této dohody, nepovažují za</w:t>
      </w:r>
      <w:r>
        <w:br w:type="page"/>
      </w:r>
      <w:r>
        <w:lastRenderedPageBreak/>
        <w:t>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6904F427" w14:textId="77777777" w:rsidR="000866BB" w:rsidRDefault="00C62BD2">
      <w:pPr>
        <w:pStyle w:val="Zkladntext1"/>
        <w:numPr>
          <w:ilvl w:val="1"/>
          <w:numId w:val="1"/>
        </w:numPr>
        <w:tabs>
          <w:tab w:val="left" w:pos="1131"/>
        </w:tabs>
        <w:spacing w:after="540"/>
        <w:ind w:firstLine="600"/>
        <w:jc w:val="both"/>
      </w:pPr>
      <w:bookmarkStart w:id="95" w:name="bookmark95"/>
      <w:bookmarkEnd w:id="95"/>
      <w:r>
        <w:t>Osoby podepisující tuto smlouvu prohlašují, že jsou osobami oprávněnými.</w:t>
      </w:r>
    </w:p>
    <w:p w14:paraId="7E175F5F" w14:textId="77777777" w:rsidR="000866BB" w:rsidRDefault="00C62BD2">
      <w:pPr>
        <w:pStyle w:val="Zkladntext1"/>
        <w:numPr>
          <w:ilvl w:val="1"/>
          <w:numId w:val="1"/>
        </w:numPr>
        <w:tabs>
          <w:tab w:val="left" w:pos="1131"/>
        </w:tabs>
        <w:spacing w:after="540" w:line="259" w:lineRule="auto"/>
        <w:ind w:left="1040" w:hanging="440"/>
        <w:jc w:val="both"/>
      </w:pPr>
      <w:bookmarkStart w:id="96" w:name="bookmark96"/>
      <w:bookmarkEnd w:id="96"/>
      <w:r>
        <w:t xml:space="preserve">Tato smlouvaje vypracována ve dvou shodných vyhotoveních s platností originálu, z nichž každá smluvní strana </w:t>
      </w:r>
      <w:proofErr w:type="gramStart"/>
      <w:r>
        <w:t>obdrží</w:t>
      </w:r>
      <w:proofErr w:type="gramEnd"/>
      <w:r>
        <w:t xml:space="preserve"> jeden výtisk.</w:t>
      </w:r>
    </w:p>
    <w:p w14:paraId="61B2C33C" w14:textId="77777777" w:rsidR="000866BB" w:rsidRDefault="00C62BD2">
      <w:pPr>
        <w:pStyle w:val="Nadpis10"/>
        <w:keepNext/>
        <w:keepLines/>
        <w:spacing w:after="0"/>
        <w:ind w:firstLine="600"/>
        <w:jc w:val="both"/>
      </w:pPr>
      <w:bookmarkStart w:id="97" w:name="bookmark97"/>
      <w:bookmarkStart w:id="98" w:name="bookmark98"/>
      <w:bookmarkStart w:id="99" w:name="bookmark99"/>
      <w:r>
        <w:t>Přílohy:</w:t>
      </w:r>
      <w:bookmarkEnd w:id="97"/>
      <w:bookmarkEnd w:id="98"/>
      <w:bookmarkEnd w:id="99"/>
    </w:p>
    <w:p w14:paraId="21F8BB3A" w14:textId="77777777" w:rsidR="000866BB" w:rsidRDefault="00C62BD2">
      <w:pPr>
        <w:pStyle w:val="Zkladntext1"/>
        <w:spacing w:after="0" w:line="240" w:lineRule="auto"/>
        <w:ind w:firstLine="600"/>
        <w:jc w:val="both"/>
      </w:pPr>
      <w:r>
        <w:t>Příloha č. 1 - Seznam členů realizačního týmu poskytovatele</w:t>
      </w:r>
    </w:p>
    <w:p w14:paraId="5E335F29" w14:textId="26523873" w:rsidR="000866BB" w:rsidRDefault="008D4C28">
      <w:pPr>
        <w:pStyle w:val="Zkladntext1"/>
        <w:spacing w:after="420" w:line="240" w:lineRule="auto"/>
        <w:ind w:firstLine="600"/>
        <w:jc w:val="both"/>
      </w:pPr>
      <w:r>
        <w:rPr>
          <w:noProof/>
        </w:rPr>
        <mc:AlternateContent>
          <mc:Choice Requires="wps">
            <w:drawing>
              <wp:anchor distT="104775" distB="3361690" distL="0" distR="0" simplePos="0" relativeHeight="125829380" behindDoc="0" locked="0" layoutInCell="1" allowOverlap="1" wp14:anchorId="79715121" wp14:editId="2D5B6ACE">
                <wp:simplePos x="0" y="0"/>
                <wp:positionH relativeFrom="margin">
                  <wp:align>right</wp:align>
                </wp:positionH>
                <wp:positionV relativeFrom="paragraph">
                  <wp:posOffset>532765</wp:posOffset>
                </wp:positionV>
                <wp:extent cx="2072640" cy="15087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72640" cy="1508760"/>
                        </a:xfrm>
                        <a:prstGeom prst="rect">
                          <a:avLst/>
                        </a:prstGeom>
                        <a:noFill/>
                      </wps:spPr>
                      <wps:txbx>
                        <w:txbxContent>
                          <w:p w14:paraId="777B7D99" w14:textId="77777777" w:rsidR="000866BB" w:rsidRDefault="00C62BD2">
                            <w:pPr>
                              <w:pStyle w:val="Zkladntext1"/>
                              <w:spacing w:after="220" w:line="240" w:lineRule="auto"/>
                            </w:pPr>
                            <w:r>
                              <w:t>Za Poskytovatele</w:t>
                            </w:r>
                          </w:p>
                          <w:p w14:paraId="578E41A7" w14:textId="777B9815" w:rsidR="000866BB" w:rsidRDefault="00C62BD2">
                            <w:pPr>
                              <w:pStyle w:val="Zkladntext1"/>
                              <w:tabs>
                                <w:tab w:val="left" w:pos="2045"/>
                              </w:tabs>
                              <w:spacing w:after="0" w:line="240" w:lineRule="auto"/>
                            </w:pPr>
                            <w:r>
                              <w:t xml:space="preserve">V Brně dne </w:t>
                            </w:r>
                            <w:r w:rsidR="008D4C28">
                              <w:t>27.04.2022</w:t>
                            </w:r>
                          </w:p>
                          <w:p w14:paraId="5B8645C7" w14:textId="492FCFB7" w:rsidR="008D4C28" w:rsidRDefault="008D4C28">
                            <w:pPr>
                              <w:pStyle w:val="Zkladntext1"/>
                              <w:tabs>
                                <w:tab w:val="left" w:pos="2045"/>
                              </w:tabs>
                              <w:spacing w:after="0" w:line="240" w:lineRule="auto"/>
                            </w:pPr>
                          </w:p>
                          <w:p w14:paraId="4A4072F3" w14:textId="2586BB75" w:rsidR="008D4C28" w:rsidRDefault="008D4C28">
                            <w:pPr>
                              <w:pStyle w:val="Zkladntext1"/>
                              <w:tabs>
                                <w:tab w:val="left" w:pos="2045"/>
                              </w:tabs>
                              <w:spacing w:after="0" w:line="240" w:lineRule="auto"/>
                            </w:pPr>
                          </w:p>
                          <w:p w14:paraId="3CD22F8D" w14:textId="50570E78" w:rsidR="008D4C28" w:rsidRDefault="008D4C28">
                            <w:pPr>
                              <w:pStyle w:val="Zkladntext1"/>
                              <w:tabs>
                                <w:tab w:val="left" w:pos="2045"/>
                              </w:tabs>
                              <w:spacing w:after="0" w:line="240" w:lineRule="auto"/>
                            </w:pPr>
                            <w:r>
                              <w:t>Ing. Jindřich Frič, Ph.D.</w:t>
                            </w:r>
                          </w:p>
                          <w:p w14:paraId="36D2FBD8" w14:textId="0BEB4640" w:rsidR="008D4C28" w:rsidRDefault="008D4C28">
                            <w:pPr>
                              <w:pStyle w:val="Zkladntext1"/>
                              <w:tabs>
                                <w:tab w:val="left" w:pos="2045"/>
                              </w:tabs>
                              <w:spacing w:after="0" w:line="240" w:lineRule="auto"/>
                            </w:pPr>
                            <w:r>
                              <w:t>ředitel</w:t>
                            </w:r>
                          </w:p>
                          <w:p w14:paraId="4D8CEEFB" w14:textId="7C00A52B" w:rsidR="008D4C28" w:rsidRDefault="008D4C28">
                            <w:pPr>
                              <w:pStyle w:val="Zkladntext1"/>
                              <w:tabs>
                                <w:tab w:val="left" w:pos="2045"/>
                              </w:tabs>
                              <w:spacing w:after="0" w:line="240" w:lineRule="auto"/>
                            </w:pPr>
                            <w:r>
                              <w:t xml:space="preserve">Centrum dopravního výzkumu, </w:t>
                            </w:r>
                            <w:proofErr w:type="spellStart"/>
                            <w:r>
                              <w:t>v.v.i</w:t>
                            </w:r>
                            <w:proofErr w:type="spellEnd"/>
                            <w: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9715121" id="_x0000_t202" coordsize="21600,21600" o:spt="202" path="m,l,21600r21600,l21600,xe">
                <v:stroke joinstyle="miter"/>
                <v:path gradientshapeok="t" o:connecttype="rect"/>
              </v:shapetype>
              <v:shape id="Shape 5" o:spid="_x0000_s1026" type="#_x0000_t202" style="position:absolute;left:0;text-align:left;margin-left:112pt;margin-top:41.95pt;width:163.2pt;height:118.8pt;z-index:125829380;visibility:visible;mso-wrap-style:square;mso-width-percent:0;mso-height-percent:0;mso-wrap-distance-left:0;mso-wrap-distance-top:8.25pt;mso-wrap-distance-right:0;mso-wrap-distance-bottom:264.7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" filled="f" stroked="f">
                <v:textbox inset="0,0,0,0">
                  <w:txbxContent>
                    <w:p w14:paraId="777B7D99" w14:textId="77777777" w:rsidR="000866BB" w:rsidRDefault="00C62BD2">
                      <w:pPr>
                        <w:pStyle w:val="Zkladntext1"/>
                        <w:spacing w:after="220" w:line="240" w:lineRule="auto"/>
                      </w:pPr>
                      <w:r>
                        <w:t>Za Poskytovatele</w:t>
                      </w:r>
                    </w:p>
                    <w:p w14:paraId="578E41A7" w14:textId="777B9815" w:rsidR="000866BB" w:rsidRDefault="00C62BD2">
                      <w:pPr>
                        <w:pStyle w:val="Zkladntext1"/>
                        <w:tabs>
                          <w:tab w:val="left" w:pos="2045"/>
                        </w:tabs>
                        <w:spacing w:after="0" w:line="240" w:lineRule="auto"/>
                      </w:pPr>
                      <w:r>
                        <w:t xml:space="preserve">V Brně dne </w:t>
                      </w:r>
                      <w:r w:rsidR="008D4C28">
                        <w:t>27.04.2022</w:t>
                      </w:r>
                    </w:p>
                    <w:p w14:paraId="5B8645C7" w14:textId="492FCFB7" w:rsidR="008D4C28" w:rsidRDefault="008D4C28">
                      <w:pPr>
                        <w:pStyle w:val="Zkladntext1"/>
                        <w:tabs>
                          <w:tab w:val="left" w:pos="2045"/>
                        </w:tabs>
                        <w:spacing w:after="0" w:line="240" w:lineRule="auto"/>
                      </w:pPr>
                    </w:p>
                    <w:p w14:paraId="4A4072F3" w14:textId="2586BB75" w:rsidR="008D4C28" w:rsidRDefault="008D4C28">
                      <w:pPr>
                        <w:pStyle w:val="Zkladntext1"/>
                        <w:tabs>
                          <w:tab w:val="left" w:pos="2045"/>
                        </w:tabs>
                        <w:spacing w:after="0" w:line="240" w:lineRule="auto"/>
                      </w:pPr>
                    </w:p>
                    <w:p w14:paraId="3CD22F8D" w14:textId="50570E78" w:rsidR="008D4C28" w:rsidRDefault="008D4C28">
                      <w:pPr>
                        <w:pStyle w:val="Zkladntext1"/>
                        <w:tabs>
                          <w:tab w:val="left" w:pos="2045"/>
                        </w:tabs>
                        <w:spacing w:after="0" w:line="240" w:lineRule="auto"/>
                      </w:pPr>
                      <w:r>
                        <w:t>Ing. Jindřich Frič, Ph.D.</w:t>
                      </w:r>
                    </w:p>
                    <w:p w14:paraId="36D2FBD8" w14:textId="0BEB4640" w:rsidR="008D4C28" w:rsidRDefault="008D4C28">
                      <w:pPr>
                        <w:pStyle w:val="Zkladntext1"/>
                        <w:tabs>
                          <w:tab w:val="left" w:pos="2045"/>
                        </w:tabs>
                        <w:spacing w:after="0" w:line="240" w:lineRule="auto"/>
                      </w:pPr>
                      <w:r>
                        <w:t>ředitel</w:t>
                      </w:r>
                    </w:p>
                    <w:p w14:paraId="4D8CEEFB" w14:textId="7C00A52B" w:rsidR="008D4C28" w:rsidRDefault="008D4C28">
                      <w:pPr>
                        <w:pStyle w:val="Zkladntext1"/>
                        <w:tabs>
                          <w:tab w:val="left" w:pos="2045"/>
                        </w:tabs>
                        <w:spacing w:after="0" w:line="240" w:lineRule="auto"/>
                      </w:pPr>
                      <w:r>
                        <w:t xml:space="preserve">Centrum dopravního výzkumu, </w:t>
                      </w:r>
                      <w:proofErr w:type="spellStart"/>
                      <w:r>
                        <w:t>v.v.i</w:t>
                      </w:r>
                      <w:proofErr w:type="spellEnd"/>
                      <w:r>
                        <w:t>.</w:t>
                      </w:r>
                    </w:p>
                  </w:txbxContent>
                </v:textbox>
                <w10:wrap type="topAndBottom" anchorx="margin"/>
              </v:shape>
            </w:pict>
          </mc:Fallback>
        </mc:AlternateContent>
      </w:r>
      <w:r w:rsidR="00DD514D">
        <w:rPr>
          <w:noProof/>
        </w:rPr>
        <mc:AlternateContent>
          <mc:Choice Requires="wps">
            <w:drawing>
              <wp:anchor distT="0" distB="0" distL="0" distR="0" simplePos="0" relativeHeight="251658240" behindDoc="0" locked="0" layoutInCell="1" allowOverlap="1" wp14:anchorId="6416A240" wp14:editId="7A96B03E">
                <wp:simplePos x="0" y="0"/>
                <wp:positionH relativeFrom="page">
                  <wp:posOffset>815340</wp:posOffset>
                </wp:positionH>
                <wp:positionV relativeFrom="paragraph">
                  <wp:posOffset>875665</wp:posOffset>
                </wp:positionV>
                <wp:extent cx="1905000" cy="1196340"/>
                <wp:effectExtent l="0" t="0" r="0" b="0"/>
                <wp:wrapNone/>
                <wp:docPr id="9" name="Shape 9"/>
                <wp:cNvGraphicFramePr/>
                <a:graphic xmlns:a="http://schemas.openxmlformats.org/drawingml/2006/main">
                  <a:graphicData uri="http://schemas.microsoft.com/office/word/2010/wordprocessingShape">
                    <wps:wsp>
                      <wps:cNvSpPr txBox="1"/>
                      <wps:spPr>
                        <a:xfrm>
                          <a:off x="0" y="0"/>
                          <a:ext cx="1905000" cy="1196340"/>
                        </a:xfrm>
                        <a:prstGeom prst="rect">
                          <a:avLst/>
                        </a:prstGeom>
                        <a:noFill/>
                      </wps:spPr>
                      <wps:txbx>
                        <w:txbxContent>
                          <w:p w14:paraId="5E125064" w14:textId="201203C1" w:rsidR="000866BB" w:rsidRDefault="00C62BD2">
                            <w:pPr>
                              <w:pStyle w:val="Titulekobrzku0"/>
                            </w:pPr>
                            <w:r>
                              <w:t>V Praze dne</w:t>
                            </w:r>
                          </w:p>
                          <w:p w14:paraId="6E26C25A" w14:textId="66B09FCC" w:rsidR="00DD514D" w:rsidRDefault="00DD514D">
                            <w:pPr>
                              <w:pStyle w:val="Titulekobrzku0"/>
                            </w:pPr>
                          </w:p>
                          <w:p w14:paraId="20EF3B50" w14:textId="14C33C9D" w:rsidR="00DD514D" w:rsidRDefault="00DD514D">
                            <w:pPr>
                              <w:pStyle w:val="Titulekobrzku0"/>
                            </w:pPr>
                          </w:p>
                          <w:p w14:paraId="20F910A1" w14:textId="6F1305C9" w:rsidR="00DD514D" w:rsidRDefault="00DD514D">
                            <w:pPr>
                              <w:pStyle w:val="Titulekobrzku0"/>
                            </w:pPr>
                            <w:r>
                              <w:t xml:space="preserve">Ing. Martin </w:t>
                            </w:r>
                            <w:proofErr w:type="spellStart"/>
                            <w:r>
                              <w:t>Bělčík</w:t>
                            </w:r>
                            <w:proofErr w:type="spellEnd"/>
                          </w:p>
                          <w:p w14:paraId="47D1EDC0" w14:textId="2C1A836D" w:rsidR="00DD514D" w:rsidRDefault="00DD514D">
                            <w:pPr>
                              <w:pStyle w:val="Titulekobrzku0"/>
                            </w:pPr>
                            <w:r>
                              <w:t>Předseda představenstva</w:t>
                            </w:r>
                          </w:p>
                          <w:p w14:paraId="1030C611" w14:textId="1CDB2B2E" w:rsidR="00DD514D" w:rsidRDefault="00DD514D">
                            <w:pPr>
                              <w:pStyle w:val="Titulekobrzku0"/>
                            </w:pPr>
                            <w:r>
                              <w:t>Výzkumný ústav Železniční, a.s.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416A240" id="Shape 9" o:spid="_x0000_s1027" type="#_x0000_t202" style="position:absolute;left:0;text-align:left;margin-left:64.2pt;margin-top:68.95pt;width:150pt;height:9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" filled="f" stroked="f">
                <v:textbox inset="0,0,0,0">
                  <w:txbxContent>
                    <w:p w14:paraId="5E125064" w14:textId="201203C1" w:rsidR="000866BB" w:rsidRDefault="00C62BD2">
                      <w:pPr>
                        <w:pStyle w:val="Titulekobrzku0"/>
                      </w:pPr>
                      <w:r>
                        <w:t>V Praze dne</w:t>
                      </w:r>
                    </w:p>
                    <w:p w14:paraId="6E26C25A" w14:textId="66B09FCC" w:rsidR="00DD514D" w:rsidRDefault="00DD514D">
                      <w:pPr>
                        <w:pStyle w:val="Titulekobrzku0"/>
                      </w:pPr>
                    </w:p>
                    <w:p w14:paraId="20EF3B50" w14:textId="14C33C9D" w:rsidR="00DD514D" w:rsidRDefault="00DD514D">
                      <w:pPr>
                        <w:pStyle w:val="Titulekobrzku0"/>
                      </w:pPr>
                    </w:p>
                    <w:p w14:paraId="20F910A1" w14:textId="6F1305C9" w:rsidR="00DD514D" w:rsidRDefault="00DD514D">
                      <w:pPr>
                        <w:pStyle w:val="Titulekobrzku0"/>
                      </w:pPr>
                      <w:r>
                        <w:t xml:space="preserve">Ing. Martin </w:t>
                      </w:r>
                      <w:proofErr w:type="spellStart"/>
                      <w:r>
                        <w:t>Bělčík</w:t>
                      </w:r>
                      <w:proofErr w:type="spellEnd"/>
                    </w:p>
                    <w:p w14:paraId="47D1EDC0" w14:textId="2C1A836D" w:rsidR="00DD514D" w:rsidRDefault="00DD514D">
                      <w:pPr>
                        <w:pStyle w:val="Titulekobrzku0"/>
                      </w:pPr>
                      <w:r>
                        <w:t>Předseda představenstva</w:t>
                      </w:r>
                    </w:p>
                    <w:p w14:paraId="1030C611" w14:textId="1CDB2B2E" w:rsidR="00DD514D" w:rsidRDefault="00DD514D">
                      <w:pPr>
                        <w:pStyle w:val="Titulekobrzku0"/>
                      </w:pPr>
                      <w:r>
                        <w:t>Výzkumný ústav Železniční, a.s.</w:t>
                      </w:r>
                    </w:p>
                  </w:txbxContent>
                </v:textbox>
                <w10:wrap anchorx="page"/>
              </v:shape>
            </w:pict>
          </mc:Fallback>
        </mc:AlternateContent>
      </w:r>
      <w:r w:rsidR="00C62BD2">
        <w:t>Příloha č. 2 - Vzor přehledu odpracovaných hodin</w:t>
      </w:r>
    </w:p>
    <w:p w14:paraId="73D67F7C" w14:textId="7A06EF8E" w:rsidR="000866BB" w:rsidRDefault="00C62BD2">
      <w:pPr>
        <w:spacing w:line="1" w:lineRule="exact"/>
        <w:sectPr w:rsidR="000866BB">
          <w:pgSz w:w="11900" w:h="16840"/>
          <w:pgMar w:top="1417" w:right="1497" w:bottom="1332" w:left="682" w:header="989" w:footer="3" w:gutter="0"/>
          <w:cols w:space="720"/>
          <w:noEndnote/>
          <w:docGrid w:linePitch="360"/>
        </w:sectPr>
      </w:pPr>
      <w:r>
        <w:rPr>
          <w:noProof/>
        </w:rPr>
        <mc:AlternateContent>
          <mc:Choice Requires="wps">
            <w:drawing>
              <wp:anchor distT="101600" distB="3694430" distL="0" distR="0" simplePos="0" relativeHeight="125829378" behindDoc="0" locked="0" layoutInCell="1" allowOverlap="1" wp14:anchorId="7FD7FEA8" wp14:editId="3AC4041A">
                <wp:simplePos x="0" y="0"/>
                <wp:positionH relativeFrom="page">
                  <wp:posOffset>817245</wp:posOffset>
                </wp:positionH>
                <wp:positionV relativeFrom="paragraph">
                  <wp:posOffset>101600</wp:posOffset>
                </wp:positionV>
                <wp:extent cx="960120"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60120" cy="179705"/>
                        </a:xfrm>
                        <a:prstGeom prst="rect">
                          <a:avLst/>
                        </a:prstGeom>
                        <a:noFill/>
                      </wps:spPr>
                      <wps:txbx>
                        <w:txbxContent>
                          <w:p w14:paraId="3D541242" w14:textId="77777777" w:rsidR="000866BB" w:rsidRDefault="00C62BD2">
                            <w:pPr>
                              <w:pStyle w:val="Zkladntext1"/>
                              <w:spacing w:after="0" w:line="240" w:lineRule="auto"/>
                            </w:pPr>
                            <w:r>
                              <w:t>Za Objednatele</w:t>
                            </w:r>
                          </w:p>
                        </w:txbxContent>
                      </wps:txbx>
                      <wps:bodyPr wrap="none" lIns="0" tIns="0" rIns="0" bIns="0"/>
                    </wps:wsp>
                  </a:graphicData>
                </a:graphic>
              </wp:anchor>
            </w:drawing>
          </mc:Choice>
          <mc:Fallback>
            <w:pict>
              <v:shape w14:anchorId="7FD7FEA8" id="Shape 3" o:spid="_x0000_s1028" type="#_x0000_t202" style="position:absolute;margin-left:64.35pt;margin-top:8pt;width:75.6pt;height:14.15pt;z-index:125829378;visibility:visible;mso-wrap-style:none;mso-wrap-distance-left:0;mso-wrap-distance-top:8pt;mso-wrap-distance-right:0;mso-wrap-distance-bottom:29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" filled="f" stroked="f">
                <v:textbox inset="0,0,0,0">
                  <w:txbxContent>
                    <w:p w14:paraId="3D541242" w14:textId="77777777" w:rsidR="000866BB" w:rsidRDefault="00C62BD2">
                      <w:pPr>
                        <w:pStyle w:val="Zkladntext1"/>
                        <w:spacing w:after="0" w:line="240" w:lineRule="auto"/>
                      </w:pPr>
                      <w:r>
                        <w:t>Za Objednatele</w:t>
                      </w:r>
                    </w:p>
                  </w:txbxContent>
                </v:textbox>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0A63A28C" wp14:editId="772107C1">
                <wp:simplePos x="0" y="0"/>
                <wp:positionH relativeFrom="page">
                  <wp:posOffset>814070</wp:posOffset>
                </wp:positionH>
                <wp:positionV relativeFrom="paragraph">
                  <wp:posOffset>3427095</wp:posOffset>
                </wp:positionV>
                <wp:extent cx="2038985" cy="548640"/>
                <wp:effectExtent l="0" t="0" r="0" b="0"/>
                <wp:wrapNone/>
                <wp:docPr id="17" name="Shape 17"/>
                <wp:cNvGraphicFramePr/>
                <a:graphic xmlns:a="http://schemas.openxmlformats.org/drawingml/2006/main">
                  <a:graphicData uri="http://schemas.microsoft.com/office/word/2010/wordprocessingShape">
                    <wps:wsp>
                      <wps:cNvSpPr txBox="1"/>
                      <wps:spPr>
                        <a:xfrm>
                          <a:off x="0" y="0"/>
                          <a:ext cx="2038985" cy="548640"/>
                        </a:xfrm>
                        <a:prstGeom prst="rect">
                          <a:avLst/>
                        </a:prstGeom>
                        <a:noFill/>
                      </wps:spPr>
                      <wps:txbx>
                        <w:txbxContent>
                          <w:p w14:paraId="553A28F7" w14:textId="77777777" w:rsidR="000866BB" w:rsidRDefault="00C62BD2">
                            <w:pPr>
                              <w:pStyle w:val="Titulekobrzku0"/>
                              <w:rPr>
                                <w:sz w:val="24"/>
                                <w:szCs w:val="24"/>
                              </w:rPr>
                            </w:pPr>
                            <w:r>
                              <w:rPr>
                                <w:b/>
                                <w:bCs/>
                                <w:sz w:val="24"/>
                                <w:szCs w:val="24"/>
                              </w:rPr>
                              <w:t>Ing. Ondřej Fanta Ph.D.</w:t>
                            </w:r>
                          </w:p>
                          <w:p w14:paraId="33426A84" w14:textId="77777777" w:rsidR="000866BB" w:rsidRDefault="00C62BD2">
                            <w:pPr>
                              <w:pStyle w:val="Titulekobrzku0"/>
                            </w:pPr>
                            <w:r>
                              <w:t>člen představenstva</w:t>
                            </w:r>
                          </w:p>
                          <w:p w14:paraId="15FD1B2E" w14:textId="77777777" w:rsidR="000866BB" w:rsidRDefault="00C62BD2">
                            <w:pPr>
                              <w:pStyle w:val="Titulekobrzku0"/>
                            </w:pPr>
                            <w:r>
                              <w:t>Výzkumný Ústav Železniční, a.s.</w:t>
                            </w:r>
                          </w:p>
                        </w:txbxContent>
                      </wps:txbx>
                      <wps:bodyPr lIns="0" tIns="0" rIns="0" bIns="0"/>
                    </wps:wsp>
                  </a:graphicData>
                </a:graphic>
              </wp:anchor>
            </w:drawing>
          </mc:Choice>
          <mc:Fallback>
            <w:pict>
              <v:shape w14:anchorId="0A63A28C" id="Shape 17" o:spid="_x0000_s1029" type="#_x0000_t202" style="position:absolute;margin-left:64.1pt;margin-top:269.85pt;width:160.55pt;height:43.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" filled="f" stroked="f">
                <v:textbox inset="0,0,0,0">
                  <w:txbxContent>
                    <w:p w14:paraId="553A28F7" w14:textId="77777777" w:rsidR="000866BB" w:rsidRDefault="00C62BD2">
                      <w:pPr>
                        <w:pStyle w:val="Titulekobrzku0"/>
                        <w:rPr>
                          <w:sz w:val="24"/>
                          <w:szCs w:val="24"/>
                        </w:rPr>
                      </w:pPr>
                      <w:r>
                        <w:rPr>
                          <w:b/>
                          <w:bCs/>
                          <w:sz w:val="24"/>
                          <w:szCs w:val="24"/>
                        </w:rPr>
                        <w:t>Ing. Ondřej Fanta Ph.D.</w:t>
                      </w:r>
                    </w:p>
                    <w:p w14:paraId="33426A84" w14:textId="77777777" w:rsidR="000866BB" w:rsidRDefault="00C62BD2">
                      <w:pPr>
                        <w:pStyle w:val="Titulekobrzku0"/>
                      </w:pPr>
                      <w:r>
                        <w:t>člen představenstva</w:t>
                      </w:r>
                    </w:p>
                    <w:p w14:paraId="15FD1B2E" w14:textId="77777777" w:rsidR="000866BB" w:rsidRDefault="00C62BD2">
                      <w:pPr>
                        <w:pStyle w:val="Titulekobrzku0"/>
                      </w:pPr>
                      <w:r>
                        <w:t>Výzkumný Ústav Železniční, a.s.</w:t>
                      </w:r>
                    </w:p>
                  </w:txbxContent>
                </v:textbox>
                <w10:wrap anchorx="page"/>
              </v:shape>
            </w:pict>
          </mc:Fallback>
        </mc:AlternateContent>
      </w:r>
    </w:p>
    <w:p w14:paraId="06E59EDA" w14:textId="77777777" w:rsidR="000866BB" w:rsidRDefault="00C62BD2">
      <w:pPr>
        <w:pStyle w:val="Zkladntext20"/>
        <w:spacing w:after="300"/>
      </w:pPr>
      <w:r>
        <w:lastRenderedPageBreak/>
        <w:t>Příloha č 1 - Seznam členů realizačního týmu poskytovatele</w:t>
      </w:r>
    </w:p>
    <w:p w14:paraId="320BCCC4" w14:textId="77777777" w:rsidR="000866BB" w:rsidRDefault="00C62BD2">
      <w:pPr>
        <w:pStyle w:val="Zkladntext40"/>
        <w:spacing w:after="240"/>
      </w:pPr>
      <w:r>
        <w:t>Seznam členů realizačního týmu poskytovatele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22"/>
        <w:gridCol w:w="2549"/>
      </w:tblGrid>
      <w:tr w:rsidR="000866BB" w14:paraId="0F6BEEF9" w14:textId="77777777">
        <w:trPr>
          <w:trHeight w:hRule="exact" w:val="379"/>
          <w:jc w:val="center"/>
        </w:trPr>
        <w:tc>
          <w:tcPr>
            <w:tcW w:w="4171" w:type="dxa"/>
            <w:tcBorders>
              <w:top w:val="single" w:sz="4" w:space="0" w:color="auto"/>
              <w:left w:val="single" w:sz="4" w:space="0" w:color="auto"/>
            </w:tcBorders>
            <w:shd w:val="clear" w:color="auto" w:fill="FFFFFF"/>
            <w:vAlign w:val="center"/>
          </w:tcPr>
          <w:p w14:paraId="09BB3E31" w14:textId="77777777" w:rsidR="000866BB" w:rsidRDefault="00C62BD2">
            <w:pPr>
              <w:pStyle w:val="Jin0"/>
              <w:spacing w:after="0" w:line="240" w:lineRule="auto"/>
              <w:jc w:val="center"/>
              <w:rPr>
                <w:sz w:val="13"/>
                <w:szCs w:val="13"/>
              </w:rPr>
            </w:pPr>
            <w:r>
              <w:rPr>
                <w:rFonts w:ascii="Arial" w:eastAsia="Arial" w:hAnsi="Arial" w:cs="Arial"/>
                <w:sz w:val="13"/>
                <w:szCs w:val="13"/>
              </w:rPr>
              <w:t>Název projektu</w:t>
            </w:r>
          </w:p>
        </w:tc>
        <w:tc>
          <w:tcPr>
            <w:tcW w:w="2722" w:type="dxa"/>
            <w:tcBorders>
              <w:top w:val="single" w:sz="4" w:space="0" w:color="auto"/>
              <w:left w:val="single" w:sz="4" w:space="0" w:color="auto"/>
            </w:tcBorders>
            <w:shd w:val="clear" w:color="auto" w:fill="FFFFFF"/>
            <w:vAlign w:val="center"/>
          </w:tcPr>
          <w:p w14:paraId="6F4DA01C" w14:textId="77777777" w:rsidR="000866BB" w:rsidRDefault="00C62BD2">
            <w:pPr>
              <w:pStyle w:val="Jin0"/>
              <w:spacing w:after="0" w:line="240" w:lineRule="auto"/>
              <w:jc w:val="center"/>
              <w:rPr>
                <w:sz w:val="13"/>
                <w:szCs w:val="13"/>
              </w:rPr>
            </w:pPr>
            <w:r>
              <w:rPr>
                <w:rFonts w:ascii="Arial" w:eastAsia="Arial" w:hAnsi="Arial" w:cs="Arial"/>
                <w:sz w:val="13"/>
                <w:szCs w:val="13"/>
              </w:rPr>
              <w:t>Název subjektu</w:t>
            </w:r>
          </w:p>
        </w:tc>
        <w:tc>
          <w:tcPr>
            <w:tcW w:w="2549" w:type="dxa"/>
            <w:tcBorders>
              <w:top w:val="single" w:sz="4" w:space="0" w:color="auto"/>
              <w:left w:val="single" w:sz="4" w:space="0" w:color="auto"/>
              <w:right w:val="single" w:sz="4" w:space="0" w:color="auto"/>
            </w:tcBorders>
            <w:shd w:val="clear" w:color="auto" w:fill="FFFFFF"/>
            <w:vAlign w:val="center"/>
          </w:tcPr>
          <w:p w14:paraId="100448DD" w14:textId="77777777" w:rsidR="000866BB" w:rsidRDefault="00C62BD2">
            <w:pPr>
              <w:pStyle w:val="Jin0"/>
              <w:spacing w:after="0" w:line="240" w:lineRule="auto"/>
              <w:jc w:val="center"/>
              <w:rPr>
                <w:sz w:val="13"/>
                <w:szCs w:val="13"/>
              </w:rPr>
            </w:pPr>
            <w:r>
              <w:rPr>
                <w:rFonts w:ascii="Arial" w:eastAsia="Arial" w:hAnsi="Arial" w:cs="Arial"/>
                <w:sz w:val="13"/>
                <w:szCs w:val="13"/>
              </w:rPr>
              <w:t>Číslo projektu</w:t>
            </w:r>
          </w:p>
        </w:tc>
      </w:tr>
      <w:tr w:rsidR="000866BB" w14:paraId="505F86C3" w14:textId="77777777">
        <w:trPr>
          <w:trHeight w:hRule="exact" w:val="446"/>
          <w:jc w:val="center"/>
        </w:trPr>
        <w:tc>
          <w:tcPr>
            <w:tcW w:w="4171" w:type="dxa"/>
            <w:tcBorders>
              <w:top w:val="single" w:sz="4" w:space="0" w:color="auto"/>
              <w:left w:val="single" w:sz="4" w:space="0" w:color="auto"/>
              <w:bottom w:val="single" w:sz="4" w:space="0" w:color="auto"/>
            </w:tcBorders>
            <w:shd w:val="clear" w:color="auto" w:fill="FFFFFF"/>
            <w:vAlign w:val="center"/>
          </w:tcPr>
          <w:p w14:paraId="3ABB9223" w14:textId="77777777" w:rsidR="000866BB" w:rsidRDefault="00C62BD2">
            <w:pPr>
              <w:pStyle w:val="Jin0"/>
              <w:spacing w:after="0" w:line="240" w:lineRule="auto"/>
              <w:jc w:val="center"/>
              <w:rPr>
                <w:sz w:val="13"/>
                <w:szCs w:val="13"/>
              </w:rPr>
            </w:pPr>
            <w:r>
              <w:rPr>
                <w:rFonts w:ascii="Arial" w:eastAsia="Arial" w:hAnsi="Arial" w:cs="Arial"/>
                <w:sz w:val="13"/>
                <w:szCs w:val="13"/>
              </w:rPr>
              <w:t>Regionální vodíkové vlaky na českých železnicích</w:t>
            </w:r>
          </w:p>
        </w:tc>
        <w:tc>
          <w:tcPr>
            <w:tcW w:w="2722" w:type="dxa"/>
            <w:tcBorders>
              <w:top w:val="single" w:sz="4" w:space="0" w:color="auto"/>
              <w:left w:val="single" w:sz="4" w:space="0" w:color="auto"/>
              <w:bottom w:val="single" w:sz="4" w:space="0" w:color="auto"/>
            </w:tcBorders>
            <w:shd w:val="clear" w:color="auto" w:fill="FFFFFF"/>
            <w:vAlign w:val="center"/>
          </w:tcPr>
          <w:p w14:paraId="48E20DB9" w14:textId="77777777" w:rsidR="000866BB" w:rsidRDefault="00C62BD2">
            <w:pPr>
              <w:pStyle w:val="Jin0"/>
              <w:spacing w:after="0" w:line="240" w:lineRule="auto"/>
              <w:jc w:val="center"/>
              <w:rPr>
                <w:sz w:val="13"/>
                <w:szCs w:val="13"/>
              </w:rPr>
            </w:pPr>
            <w:r>
              <w:rPr>
                <w:rFonts w:ascii="Arial" w:eastAsia="Arial" w:hAnsi="Arial" w:cs="Arial"/>
                <w:sz w:val="13"/>
                <w:szCs w:val="13"/>
              </w:rPr>
              <w:t>Centrum dopravního výzkumu, v. v. i.</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14:paraId="23355736" w14:textId="77777777" w:rsidR="000866BB" w:rsidRDefault="00C62BD2">
            <w:pPr>
              <w:pStyle w:val="Jin0"/>
              <w:spacing w:after="0" w:line="240" w:lineRule="auto"/>
              <w:jc w:val="center"/>
              <w:rPr>
                <w:sz w:val="13"/>
                <w:szCs w:val="13"/>
              </w:rPr>
            </w:pPr>
            <w:r>
              <w:rPr>
                <w:rFonts w:ascii="Arial" w:eastAsia="Arial" w:hAnsi="Arial" w:cs="Arial"/>
                <w:sz w:val="13"/>
                <w:szCs w:val="13"/>
              </w:rPr>
              <w:t>T001000324</w:t>
            </w:r>
          </w:p>
        </w:tc>
      </w:tr>
    </w:tbl>
    <w:p w14:paraId="7BC1C000" w14:textId="77777777" w:rsidR="000866BB" w:rsidRDefault="000866BB">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2112"/>
        <w:gridCol w:w="6638"/>
      </w:tblGrid>
      <w:tr w:rsidR="000866BB" w14:paraId="538D928D" w14:textId="77777777">
        <w:trPr>
          <w:trHeight w:hRule="exact" w:val="226"/>
          <w:jc w:val="center"/>
        </w:trPr>
        <w:tc>
          <w:tcPr>
            <w:tcW w:w="9446" w:type="dxa"/>
            <w:gridSpan w:val="3"/>
            <w:tcBorders>
              <w:top w:val="single" w:sz="4" w:space="0" w:color="auto"/>
              <w:left w:val="single" w:sz="4" w:space="0" w:color="auto"/>
              <w:right w:val="single" w:sz="4" w:space="0" w:color="auto"/>
            </w:tcBorders>
            <w:shd w:val="clear" w:color="auto" w:fill="FFFFFF"/>
            <w:vAlign w:val="bottom"/>
          </w:tcPr>
          <w:p w14:paraId="52EFC60C" w14:textId="77777777" w:rsidR="000866BB" w:rsidRDefault="00C62BD2">
            <w:pPr>
              <w:pStyle w:val="Jin0"/>
              <w:spacing w:after="0" w:line="240" w:lineRule="auto"/>
              <w:jc w:val="center"/>
              <w:rPr>
                <w:sz w:val="13"/>
                <w:szCs w:val="13"/>
              </w:rPr>
            </w:pPr>
            <w:r>
              <w:rPr>
                <w:rFonts w:ascii="Arial" w:eastAsia="Arial" w:hAnsi="Arial" w:cs="Arial"/>
                <w:sz w:val="13"/>
                <w:szCs w:val="13"/>
              </w:rPr>
              <w:t>Seznam členů realizačního týmu poskytovatele</w:t>
            </w:r>
          </w:p>
        </w:tc>
      </w:tr>
      <w:tr w:rsidR="000866BB" w14:paraId="239B2F17" w14:textId="77777777">
        <w:trPr>
          <w:trHeight w:hRule="exact" w:val="360"/>
          <w:jc w:val="center"/>
        </w:trPr>
        <w:tc>
          <w:tcPr>
            <w:tcW w:w="696" w:type="dxa"/>
            <w:tcBorders>
              <w:top w:val="single" w:sz="4" w:space="0" w:color="auto"/>
              <w:left w:val="single" w:sz="4" w:space="0" w:color="auto"/>
            </w:tcBorders>
            <w:shd w:val="clear" w:color="auto" w:fill="FFFFFF"/>
            <w:vAlign w:val="center"/>
          </w:tcPr>
          <w:p w14:paraId="793BFD0B" w14:textId="77777777" w:rsidR="000866BB" w:rsidRDefault="00C62BD2">
            <w:pPr>
              <w:pStyle w:val="Jin0"/>
              <w:spacing w:after="0" w:line="240" w:lineRule="auto"/>
              <w:ind w:firstLine="220"/>
              <w:rPr>
                <w:sz w:val="13"/>
                <w:szCs w:val="13"/>
              </w:rPr>
            </w:pPr>
            <w:proofErr w:type="spellStart"/>
            <w:r>
              <w:rPr>
                <w:rFonts w:ascii="Arial" w:eastAsia="Arial" w:hAnsi="Arial" w:cs="Arial"/>
                <w:b/>
                <w:bCs/>
                <w:sz w:val="13"/>
                <w:szCs w:val="13"/>
              </w:rPr>
              <w:t>Poř</w:t>
            </w:r>
            <w:proofErr w:type="spellEnd"/>
            <w:r>
              <w:rPr>
                <w:rFonts w:ascii="Arial" w:eastAsia="Arial" w:hAnsi="Arial" w:cs="Arial"/>
                <w:b/>
                <w:bCs/>
                <w:sz w:val="13"/>
                <w:szCs w:val="13"/>
              </w:rPr>
              <w:t>.</w:t>
            </w:r>
          </w:p>
        </w:tc>
        <w:tc>
          <w:tcPr>
            <w:tcW w:w="2112" w:type="dxa"/>
            <w:tcBorders>
              <w:top w:val="single" w:sz="4" w:space="0" w:color="auto"/>
              <w:left w:val="single" w:sz="4" w:space="0" w:color="auto"/>
            </w:tcBorders>
            <w:shd w:val="clear" w:color="auto" w:fill="FFFFFF"/>
            <w:vAlign w:val="center"/>
          </w:tcPr>
          <w:p w14:paraId="0D677653" w14:textId="77777777" w:rsidR="000866BB" w:rsidRDefault="00C62BD2">
            <w:pPr>
              <w:pStyle w:val="Jin0"/>
              <w:spacing w:after="0" w:line="240" w:lineRule="auto"/>
              <w:jc w:val="center"/>
              <w:rPr>
                <w:sz w:val="13"/>
                <w:szCs w:val="13"/>
              </w:rPr>
            </w:pPr>
            <w:r>
              <w:rPr>
                <w:rFonts w:ascii="Arial" w:eastAsia="Arial" w:hAnsi="Arial" w:cs="Arial"/>
                <w:sz w:val="13"/>
                <w:szCs w:val="13"/>
              </w:rPr>
              <w:t>Jméno a Příjmení</w:t>
            </w:r>
          </w:p>
        </w:tc>
        <w:tc>
          <w:tcPr>
            <w:tcW w:w="6638" w:type="dxa"/>
            <w:tcBorders>
              <w:top w:val="single" w:sz="4" w:space="0" w:color="auto"/>
              <w:left w:val="single" w:sz="4" w:space="0" w:color="auto"/>
              <w:right w:val="single" w:sz="4" w:space="0" w:color="auto"/>
            </w:tcBorders>
            <w:shd w:val="clear" w:color="auto" w:fill="FFFFFF"/>
            <w:vAlign w:val="center"/>
          </w:tcPr>
          <w:p w14:paraId="55331436" w14:textId="77777777" w:rsidR="000866BB" w:rsidRDefault="00C62BD2">
            <w:pPr>
              <w:pStyle w:val="Jin0"/>
              <w:spacing w:after="0" w:line="240" w:lineRule="auto"/>
              <w:jc w:val="center"/>
              <w:rPr>
                <w:sz w:val="13"/>
                <w:szCs w:val="13"/>
              </w:rPr>
            </w:pPr>
            <w:r>
              <w:rPr>
                <w:rFonts w:ascii="Arial" w:eastAsia="Arial" w:hAnsi="Arial" w:cs="Arial"/>
                <w:sz w:val="13"/>
                <w:szCs w:val="13"/>
              </w:rPr>
              <w:t>Popis činností a zapojení osoby poskytovatele</w:t>
            </w:r>
          </w:p>
        </w:tc>
      </w:tr>
      <w:tr w:rsidR="000866BB" w14:paraId="524583ED" w14:textId="77777777">
        <w:trPr>
          <w:trHeight w:hRule="exact" w:val="360"/>
          <w:jc w:val="center"/>
        </w:trPr>
        <w:tc>
          <w:tcPr>
            <w:tcW w:w="696" w:type="dxa"/>
            <w:tcBorders>
              <w:top w:val="single" w:sz="4" w:space="0" w:color="auto"/>
              <w:left w:val="single" w:sz="4" w:space="0" w:color="auto"/>
            </w:tcBorders>
            <w:shd w:val="clear" w:color="auto" w:fill="FFFFFF"/>
            <w:vAlign w:val="center"/>
          </w:tcPr>
          <w:p w14:paraId="136A462C" w14:textId="77777777" w:rsidR="000866BB" w:rsidRDefault="00C62BD2">
            <w:pPr>
              <w:pStyle w:val="Jin0"/>
              <w:spacing w:after="0" w:line="240" w:lineRule="auto"/>
              <w:ind w:firstLine="280"/>
              <w:rPr>
                <w:sz w:val="13"/>
                <w:szCs w:val="13"/>
              </w:rPr>
            </w:pPr>
            <w:r>
              <w:rPr>
                <w:rFonts w:ascii="Arial" w:eastAsia="Arial" w:hAnsi="Arial" w:cs="Arial"/>
                <w:sz w:val="13"/>
                <w:szCs w:val="13"/>
              </w:rPr>
              <w:t>1.</w:t>
            </w:r>
          </w:p>
        </w:tc>
        <w:tc>
          <w:tcPr>
            <w:tcW w:w="2112" w:type="dxa"/>
            <w:tcBorders>
              <w:top w:val="single" w:sz="4" w:space="0" w:color="auto"/>
              <w:left w:val="single" w:sz="4" w:space="0" w:color="auto"/>
            </w:tcBorders>
            <w:shd w:val="clear" w:color="auto" w:fill="FFFFFF"/>
            <w:vAlign w:val="center"/>
          </w:tcPr>
          <w:p w14:paraId="6F12BE07" w14:textId="2DA2D68C" w:rsidR="000866BB" w:rsidRDefault="00DC5E93">
            <w:pPr>
              <w:pStyle w:val="Jin0"/>
              <w:spacing w:after="0" w:line="240" w:lineRule="auto"/>
              <w:jc w:val="center"/>
              <w:rPr>
                <w:sz w:val="13"/>
                <w:szCs w:val="13"/>
              </w:rPr>
            </w:pPr>
            <w:proofErr w:type="spellStart"/>
            <w:r>
              <w:rPr>
                <w:rFonts w:ascii="Arial" w:eastAsia="Arial" w:hAnsi="Arial" w:cs="Arial"/>
                <w:sz w:val="13"/>
                <w:szCs w:val="13"/>
              </w:rPr>
              <w:t>xxxxxxx</w:t>
            </w:r>
            <w:proofErr w:type="spellEnd"/>
          </w:p>
        </w:tc>
        <w:tc>
          <w:tcPr>
            <w:tcW w:w="6638" w:type="dxa"/>
            <w:tcBorders>
              <w:top w:val="single" w:sz="4" w:space="0" w:color="auto"/>
              <w:left w:val="single" w:sz="4" w:space="0" w:color="auto"/>
              <w:right w:val="single" w:sz="4" w:space="0" w:color="auto"/>
            </w:tcBorders>
            <w:shd w:val="clear" w:color="auto" w:fill="FFFFFF"/>
          </w:tcPr>
          <w:p w14:paraId="3D110DA7" w14:textId="77777777" w:rsidR="000866BB" w:rsidRDefault="00C62BD2">
            <w:pPr>
              <w:pStyle w:val="Jin0"/>
              <w:spacing w:after="0" w:line="271" w:lineRule="auto"/>
              <w:rPr>
                <w:sz w:val="13"/>
                <w:szCs w:val="13"/>
              </w:rPr>
            </w:pPr>
            <w:r>
              <w:rPr>
                <w:rFonts w:ascii="Arial" w:eastAsia="Arial" w:hAnsi="Arial" w:cs="Arial"/>
                <w:sz w:val="13"/>
                <w:szCs w:val="13"/>
              </w:rPr>
              <w:t xml:space="preserve">Spoluúčast na zpracování metodiky pro výběr trati, </w:t>
            </w:r>
            <w:proofErr w:type="spellStart"/>
            <w:r>
              <w:rPr>
                <w:rFonts w:ascii="Arial" w:eastAsia="Arial" w:hAnsi="Arial" w:cs="Arial"/>
                <w:sz w:val="13"/>
                <w:szCs w:val="13"/>
              </w:rPr>
              <w:t>zhodonoceni</w:t>
            </w:r>
            <w:proofErr w:type="spellEnd"/>
            <w:r>
              <w:rPr>
                <w:rFonts w:ascii="Arial" w:eastAsia="Arial" w:hAnsi="Arial" w:cs="Arial"/>
                <w:sz w:val="13"/>
                <w:szCs w:val="13"/>
              </w:rPr>
              <w:t xml:space="preserve"> vytipovaných trati a návrh dalších, zajištěni vybraných podkladu, účast na jednáni</w:t>
            </w:r>
          </w:p>
        </w:tc>
      </w:tr>
      <w:tr w:rsidR="000866BB" w14:paraId="7837A58F" w14:textId="77777777">
        <w:trPr>
          <w:trHeight w:hRule="exact" w:val="341"/>
          <w:jc w:val="center"/>
        </w:trPr>
        <w:tc>
          <w:tcPr>
            <w:tcW w:w="696" w:type="dxa"/>
            <w:tcBorders>
              <w:top w:val="single" w:sz="4" w:space="0" w:color="auto"/>
              <w:left w:val="single" w:sz="4" w:space="0" w:color="auto"/>
            </w:tcBorders>
            <w:shd w:val="clear" w:color="auto" w:fill="FFFFFF"/>
            <w:vAlign w:val="center"/>
          </w:tcPr>
          <w:p w14:paraId="4FE30725" w14:textId="77777777" w:rsidR="000866BB" w:rsidRDefault="00C62BD2">
            <w:pPr>
              <w:pStyle w:val="Jin0"/>
              <w:spacing w:after="0" w:line="240" w:lineRule="auto"/>
              <w:ind w:firstLine="280"/>
              <w:rPr>
                <w:sz w:val="13"/>
                <w:szCs w:val="13"/>
              </w:rPr>
            </w:pPr>
            <w:r>
              <w:rPr>
                <w:rFonts w:ascii="Arial" w:eastAsia="Arial" w:hAnsi="Arial" w:cs="Arial"/>
                <w:sz w:val="13"/>
                <w:szCs w:val="13"/>
              </w:rPr>
              <w:t>2.</w:t>
            </w:r>
          </w:p>
        </w:tc>
        <w:tc>
          <w:tcPr>
            <w:tcW w:w="2112" w:type="dxa"/>
            <w:tcBorders>
              <w:top w:val="single" w:sz="4" w:space="0" w:color="auto"/>
              <w:left w:val="single" w:sz="4" w:space="0" w:color="auto"/>
            </w:tcBorders>
            <w:shd w:val="clear" w:color="auto" w:fill="FFFFFF"/>
            <w:vAlign w:val="center"/>
          </w:tcPr>
          <w:p w14:paraId="5395ED6F" w14:textId="3ABF94F2" w:rsidR="000866BB" w:rsidRDefault="00DC5E93">
            <w:pPr>
              <w:pStyle w:val="Jin0"/>
              <w:spacing w:after="0" w:line="240" w:lineRule="auto"/>
              <w:jc w:val="center"/>
              <w:rPr>
                <w:sz w:val="13"/>
                <w:szCs w:val="13"/>
              </w:rPr>
            </w:pPr>
            <w:proofErr w:type="spellStart"/>
            <w:r>
              <w:rPr>
                <w:rFonts w:ascii="Arial" w:eastAsia="Arial" w:hAnsi="Arial" w:cs="Arial"/>
                <w:sz w:val="13"/>
                <w:szCs w:val="13"/>
              </w:rPr>
              <w:t>xxxxxx</w:t>
            </w:r>
            <w:proofErr w:type="spellEnd"/>
          </w:p>
        </w:tc>
        <w:tc>
          <w:tcPr>
            <w:tcW w:w="6638" w:type="dxa"/>
            <w:tcBorders>
              <w:top w:val="single" w:sz="4" w:space="0" w:color="auto"/>
              <w:left w:val="single" w:sz="4" w:space="0" w:color="auto"/>
              <w:right w:val="single" w:sz="4" w:space="0" w:color="auto"/>
            </w:tcBorders>
            <w:shd w:val="clear" w:color="auto" w:fill="FFFFFF"/>
          </w:tcPr>
          <w:p w14:paraId="39C290BE" w14:textId="77777777" w:rsidR="000866BB" w:rsidRDefault="00C62BD2">
            <w:pPr>
              <w:pStyle w:val="Jin0"/>
              <w:spacing w:after="0"/>
              <w:rPr>
                <w:sz w:val="13"/>
                <w:szCs w:val="13"/>
              </w:rPr>
            </w:pPr>
            <w:r>
              <w:rPr>
                <w:rFonts w:ascii="Arial" w:eastAsia="Arial" w:hAnsi="Arial" w:cs="Arial"/>
                <w:sz w:val="13"/>
                <w:szCs w:val="13"/>
              </w:rPr>
              <w:t xml:space="preserve">Spoluúčast na zpracováni metodiky pro výběr tratí, </w:t>
            </w:r>
            <w:proofErr w:type="spellStart"/>
            <w:r>
              <w:rPr>
                <w:rFonts w:ascii="Arial" w:eastAsia="Arial" w:hAnsi="Arial" w:cs="Arial"/>
                <w:sz w:val="13"/>
                <w:szCs w:val="13"/>
              </w:rPr>
              <w:t>zhodonoceni</w:t>
            </w:r>
            <w:proofErr w:type="spellEnd"/>
            <w:r>
              <w:rPr>
                <w:rFonts w:ascii="Arial" w:eastAsia="Arial" w:hAnsi="Arial" w:cs="Arial"/>
                <w:sz w:val="13"/>
                <w:szCs w:val="13"/>
              </w:rPr>
              <w:t xml:space="preserve"> vytipovaných trati a návrh dalších, zajištění vybraných podkladů, účast na jednáni</w:t>
            </w:r>
          </w:p>
        </w:tc>
      </w:tr>
      <w:tr w:rsidR="000866BB" w14:paraId="75924D30" w14:textId="77777777">
        <w:trPr>
          <w:trHeight w:hRule="exact" w:val="374"/>
          <w:jc w:val="center"/>
        </w:trPr>
        <w:tc>
          <w:tcPr>
            <w:tcW w:w="696" w:type="dxa"/>
            <w:tcBorders>
              <w:top w:val="single" w:sz="4" w:space="0" w:color="auto"/>
              <w:left w:val="single" w:sz="4" w:space="0" w:color="auto"/>
            </w:tcBorders>
            <w:shd w:val="clear" w:color="auto" w:fill="FFFFFF"/>
            <w:vAlign w:val="center"/>
          </w:tcPr>
          <w:p w14:paraId="09D7454E" w14:textId="77777777" w:rsidR="000866BB" w:rsidRDefault="00C62BD2">
            <w:pPr>
              <w:pStyle w:val="Jin0"/>
              <w:spacing w:after="0" w:line="240" w:lineRule="auto"/>
              <w:ind w:firstLine="280"/>
              <w:rPr>
                <w:sz w:val="13"/>
                <w:szCs w:val="13"/>
              </w:rPr>
            </w:pPr>
            <w:r>
              <w:rPr>
                <w:rFonts w:ascii="Arial" w:eastAsia="Arial" w:hAnsi="Arial" w:cs="Arial"/>
                <w:sz w:val="13"/>
                <w:szCs w:val="13"/>
              </w:rPr>
              <w:t>3.</w:t>
            </w:r>
          </w:p>
        </w:tc>
        <w:tc>
          <w:tcPr>
            <w:tcW w:w="2112" w:type="dxa"/>
            <w:tcBorders>
              <w:top w:val="single" w:sz="4" w:space="0" w:color="auto"/>
              <w:left w:val="single" w:sz="4" w:space="0" w:color="auto"/>
            </w:tcBorders>
            <w:shd w:val="clear" w:color="auto" w:fill="FFFFFF"/>
            <w:vAlign w:val="center"/>
          </w:tcPr>
          <w:p w14:paraId="228A799C" w14:textId="1984EE47" w:rsidR="000866BB" w:rsidRDefault="00DC5E93">
            <w:pPr>
              <w:pStyle w:val="Jin0"/>
              <w:spacing w:after="0" w:line="240" w:lineRule="auto"/>
              <w:jc w:val="center"/>
              <w:rPr>
                <w:sz w:val="13"/>
                <w:szCs w:val="13"/>
              </w:rPr>
            </w:pPr>
            <w:proofErr w:type="spellStart"/>
            <w:r>
              <w:rPr>
                <w:rFonts w:ascii="Arial" w:eastAsia="Arial" w:hAnsi="Arial" w:cs="Arial"/>
                <w:sz w:val="13"/>
                <w:szCs w:val="13"/>
              </w:rPr>
              <w:t>xxxx</w:t>
            </w:r>
            <w:proofErr w:type="spellEnd"/>
          </w:p>
        </w:tc>
        <w:tc>
          <w:tcPr>
            <w:tcW w:w="6638" w:type="dxa"/>
            <w:tcBorders>
              <w:top w:val="single" w:sz="4" w:space="0" w:color="auto"/>
              <w:left w:val="single" w:sz="4" w:space="0" w:color="auto"/>
              <w:right w:val="single" w:sz="4" w:space="0" w:color="auto"/>
            </w:tcBorders>
            <w:shd w:val="clear" w:color="auto" w:fill="FFFFFF"/>
            <w:vAlign w:val="bottom"/>
          </w:tcPr>
          <w:p w14:paraId="356818F5" w14:textId="77777777" w:rsidR="000866BB" w:rsidRDefault="00C62BD2">
            <w:pPr>
              <w:pStyle w:val="Jin0"/>
              <w:spacing w:after="0" w:line="271" w:lineRule="auto"/>
              <w:rPr>
                <w:sz w:val="13"/>
                <w:szCs w:val="13"/>
              </w:rPr>
            </w:pPr>
            <w:r>
              <w:rPr>
                <w:rFonts w:ascii="Arial" w:eastAsia="Arial" w:hAnsi="Arial" w:cs="Arial"/>
                <w:sz w:val="13"/>
                <w:szCs w:val="13"/>
              </w:rPr>
              <w:t xml:space="preserve">Spoluúčast na zpracování metodiky pro výběr tratí, </w:t>
            </w:r>
            <w:proofErr w:type="spellStart"/>
            <w:r>
              <w:rPr>
                <w:rFonts w:ascii="Arial" w:eastAsia="Arial" w:hAnsi="Arial" w:cs="Arial"/>
                <w:sz w:val="13"/>
                <w:szCs w:val="13"/>
              </w:rPr>
              <w:t>zhodonoceni</w:t>
            </w:r>
            <w:proofErr w:type="spellEnd"/>
            <w:r>
              <w:rPr>
                <w:rFonts w:ascii="Arial" w:eastAsia="Arial" w:hAnsi="Arial" w:cs="Arial"/>
                <w:sz w:val="13"/>
                <w:szCs w:val="13"/>
              </w:rPr>
              <w:t xml:space="preserve"> vytipovaných tratí a návrh dalších, zajištění vybraných podkladů, účast na jednáni</w:t>
            </w:r>
          </w:p>
        </w:tc>
      </w:tr>
      <w:tr w:rsidR="000866BB" w14:paraId="3F817A72" w14:textId="77777777">
        <w:trPr>
          <w:trHeight w:hRule="exact" w:val="197"/>
          <w:jc w:val="center"/>
        </w:trPr>
        <w:tc>
          <w:tcPr>
            <w:tcW w:w="696" w:type="dxa"/>
            <w:tcBorders>
              <w:top w:val="single" w:sz="4" w:space="0" w:color="auto"/>
              <w:left w:val="single" w:sz="4" w:space="0" w:color="auto"/>
            </w:tcBorders>
            <w:shd w:val="clear" w:color="auto" w:fill="FFFFFF"/>
          </w:tcPr>
          <w:p w14:paraId="08A810A5" w14:textId="77777777" w:rsidR="000866BB" w:rsidRDefault="00C62BD2">
            <w:pPr>
              <w:pStyle w:val="Jin0"/>
              <w:spacing w:after="0" w:line="240" w:lineRule="auto"/>
              <w:ind w:firstLine="280"/>
              <w:rPr>
                <w:sz w:val="13"/>
                <w:szCs w:val="13"/>
              </w:rPr>
            </w:pPr>
            <w:r>
              <w:rPr>
                <w:rFonts w:ascii="Arial" w:eastAsia="Arial" w:hAnsi="Arial" w:cs="Arial"/>
                <w:sz w:val="13"/>
                <w:szCs w:val="13"/>
              </w:rPr>
              <w:t>4.</w:t>
            </w:r>
          </w:p>
        </w:tc>
        <w:tc>
          <w:tcPr>
            <w:tcW w:w="2112" w:type="dxa"/>
            <w:tcBorders>
              <w:top w:val="single" w:sz="4" w:space="0" w:color="auto"/>
              <w:left w:val="single" w:sz="4" w:space="0" w:color="auto"/>
            </w:tcBorders>
            <w:shd w:val="clear" w:color="auto" w:fill="FFFFFF"/>
          </w:tcPr>
          <w:p w14:paraId="32933421" w14:textId="77777777" w:rsidR="000866BB" w:rsidRDefault="000866BB">
            <w:pPr>
              <w:rPr>
                <w:sz w:val="10"/>
                <w:szCs w:val="10"/>
              </w:rPr>
            </w:pPr>
          </w:p>
        </w:tc>
        <w:tc>
          <w:tcPr>
            <w:tcW w:w="6638" w:type="dxa"/>
            <w:tcBorders>
              <w:top w:val="single" w:sz="4" w:space="0" w:color="auto"/>
              <w:left w:val="single" w:sz="4" w:space="0" w:color="auto"/>
              <w:right w:val="single" w:sz="4" w:space="0" w:color="auto"/>
            </w:tcBorders>
            <w:shd w:val="clear" w:color="auto" w:fill="FFFFFF"/>
          </w:tcPr>
          <w:p w14:paraId="54439394" w14:textId="77777777" w:rsidR="000866BB" w:rsidRDefault="000866BB">
            <w:pPr>
              <w:rPr>
                <w:sz w:val="10"/>
                <w:szCs w:val="10"/>
              </w:rPr>
            </w:pPr>
          </w:p>
        </w:tc>
      </w:tr>
      <w:tr w:rsidR="000866BB" w14:paraId="4CA4E48B" w14:textId="77777777">
        <w:trPr>
          <w:trHeight w:hRule="exact" w:val="202"/>
          <w:jc w:val="center"/>
        </w:trPr>
        <w:tc>
          <w:tcPr>
            <w:tcW w:w="696" w:type="dxa"/>
            <w:tcBorders>
              <w:top w:val="single" w:sz="4" w:space="0" w:color="auto"/>
              <w:left w:val="single" w:sz="4" w:space="0" w:color="auto"/>
            </w:tcBorders>
            <w:shd w:val="clear" w:color="auto" w:fill="FFFFFF"/>
          </w:tcPr>
          <w:p w14:paraId="65432D8C" w14:textId="77777777" w:rsidR="000866BB" w:rsidRDefault="00C62BD2">
            <w:pPr>
              <w:pStyle w:val="Jin0"/>
              <w:spacing w:after="0" w:line="240" w:lineRule="auto"/>
              <w:ind w:firstLine="280"/>
              <w:rPr>
                <w:sz w:val="13"/>
                <w:szCs w:val="13"/>
              </w:rPr>
            </w:pPr>
            <w:r>
              <w:rPr>
                <w:rFonts w:ascii="Arial" w:eastAsia="Arial" w:hAnsi="Arial" w:cs="Arial"/>
                <w:sz w:val="13"/>
                <w:szCs w:val="13"/>
              </w:rPr>
              <w:t>5.</w:t>
            </w:r>
          </w:p>
        </w:tc>
        <w:tc>
          <w:tcPr>
            <w:tcW w:w="2112" w:type="dxa"/>
            <w:tcBorders>
              <w:top w:val="single" w:sz="4" w:space="0" w:color="auto"/>
              <w:left w:val="single" w:sz="4" w:space="0" w:color="auto"/>
            </w:tcBorders>
            <w:shd w:val="clear" w:color="auto" w:fill="FFFFFF"/>
          </w:tcPr>
          <w:p w14:paraId="5D372E4C" w14:textId="77777777" w:rsidR="000866BB" w:rsidRDefault="000866BB">
            <w:pPr>
              <w:rPr>
                <w:sz w:val="10"/>
                <w:szCs w:val="10"/>
              </w:rPr>
            </w:pPr>
          </w:p>
        </w:tc>
        <w:tc>
          <w:tcPr>
            <w:tcW w:w="6638" w:type="dxa"/>
            <w:tcBorders>
              <w:top w:val="single" w:sz="4" w:space="0" w:color="auto"/>
              <w:left w:val="single" w:sz="4" w:space="0" w:color="auto"/>
              <w:right w:val="single" w:sz="4" w:space="0" w:color="auto"/>
            </w:tcBorders>
            <w:shd w:val="clear" w:color="auto" w:fill="FFFFFF"/>
          </w:tcPr>
          <w:p w14:paraId="28F7FCAB" w14:textId="77777777" w:rsidR="000866BB" w:rsidRDefault="000866BB">
            <w:pPr>
              <w:rPr>
                <w:sz w:val="10"/>
                <w:szCs w:val="10"/>
              </w:rPr>
            </w:pPr>
          </w:p>
        </w:tc>
      </w:tr>
      <w:tr w:rsidR="000866BB" w14:paraId="55FFCFE8" w14:textId="77777777">
        <w:trPr>
          <w:trHeight w:hRule="exact" w:val="226"/>
          <w:jc w:val="center"/>
        </w:trPr>
        <w:tc>
          <w:tcPr>
            <w:tcW w:w="696" w:type="dxa"/>
            <w:tcBorders>
              <w:top w:val="single" w:sz="4" w:space="0" w:color="auto"/>
              <w:left w:val="single" w:sz="4" w:space="0" w:color="auto"/>
              <w:bottom w:val="single" w:sz="4" w:space="0" w:color="auto"/>
            </w:tcBorders>
            <w:shd w:val="clear" w:color="auto" w:fill="FFFFFF"/>
          </w:tcPr>
          <w:p w14:paraId="6CE079B7" w14:textId="77777777" w:rsidR="000866BB" w:rsidRDefault="00C62BD2">
            <w:pPr>
              <w:pStyle w:val="Jin0"/>
              <w:spacing w:after="0" w:line="240" w:lineRule="auto"/>
              <w:ind w:firstLine="280"/>
              <w:rPr>
                <w:sz w:val="13"/>
                <w:szCs w:val="13"/>
              </w:rPr>
            </w:pPr>
            <w:r>
              <w:rPr>
                <w:rFonts w:ascii="Arial" w:eastAsia="Arial" w:hAnsi="Arial" w:cs="Arial"/>
                <w:sz w:val="13"/>
                <w:szCs w:val="13"/>
              </w:rPr>
              <w:t>6.</w:t>
            </w:r>
          </w:p>
        </w:tc>
        <w:tc>
          <w:tcPr>
            <w:tcW w:w="2112" w:type="dxa"/>
            <w:tcBorders>
              <w:top w:val="single" w:sz="4" w:space="0" w:color="auto"/>
              <w:left w:val="single" w:sz="4" w:space="0" w:color="auto"/>
              <w:bottom w:val="single" w:sz="4" w:space="0" w:color="auto"/>
            </w:tcBorders>
            <w:shd w:val="clear" w:color="auto" w:fill="FFFFFF"/>
          </w:tcPr>
          <w:p w14:paraId="7AAA5DC9" w14:textId="77777777" w:rsidR="000866BB" w:rsidRDefault="000866BB">
            <w:pPr>
              <w:rPr>
                <w:sz w:val="10"/>
                <w:szCs w:val="10"/>
              </w:rPr>
            </w:pPr>
          </w:p>
        </w:tc>
        <w:tc>
          <w:tcPr>
            <w:tcW w:w="6638" w:type="dxa"/>
            <w:tcBorders>
              <w:top w:val="single" w:sz="4" w:space="0" w:color="auto"/>
              <w:left w:val="single" w:sz="4" w:space="0" w:color="auto"/>
              <w:bottom w:val="single" w:sz="4" w:space="0" w:color="auto"/>
              <w:right w:val="single" w:sz="4" w:space="0" w:color="auto"/>
            </w:tcBorders>
            <w:shd w:val="clear" w:color="auto" w:fill="FFFFFF"/>
          </w:tcPr>
          <w:p w14:paraId="74DCCF0B" w14:textId="77777777" w:rsidR="000866BB" w:rsidRDefault="000866BB">
            <w:pPr>
              <w:rPr>
                <w:sz w:val="10"/>
                <w:szCs w:val="10"/>
              </w:rPr>
            </w:pPr>
          </w:p>
        </w:tc>
      </w:tr>
    </w:tbl>
    <w:p w14:paraId="51D7DB4F" w14:textId="77777777" w:rsidR="000866BB" w:rsidRDefault="000866BB">
      <w:pPr>
        <w:sectPr w:rsidR="000866BB">
          <w:footerReference w:type="default" r:id="rId12"/>
          <w:pgSz w:w="11900" w:h="16840"/>
          <w:pgMar w:top="2079" w:right="1446" w:bottom="2079" w:left="1008" w:header="0" w:footer="3" w:gutter="0"/>
          <w:cols w:space="720"/>
          <w:noEndnote/>
          <w:docGrid w:linePitch="360"/>
        </w:sectPr>
      </w:pPr>
    </w:p>
    <w:p w14:paraId="61055258" w14:textId="77777777" w:rsidR="000866BB" w:rsidRDefault="00C62BD2">
      <w:pPr>
        <w:spacing w:line="1" w:lineRule="exact"/>
      </w:pPr>
      <w:r>
        <w:rPr>
          <w:noProof/>
        </w:rPr>
        <w:lastRenderedPageBreak/>
        <w:drawing>
          <wp:anchor distT="0" distB="0" distL="114300" distR="1845310" simplePos="0" relativeHeight="125829385" behindDoc="0" locked="0" layoutInCell="1" allowOverlap="1" wp14:anchorId="0A742320" wp14:editId="24743BA6">
            <wp:simplePos x="0" y="0"/>
            <wp:positionH relativeFrom="page">
              <wp:posOffset>102235</wp:posOffset>
            </wp:positionH>
            <wp:positionV relativeFrom="paragraph">
              <wp:posOffset>12700</wp:posOffset>
            </wp:positionV>
            <wp:extent cx="688975" cy="149352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off x="0" y="0"/>
                      <a:ext cx="688975" cy="149352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1A210B8D" wp14:editId="00C4D533">
                <wp:simplePos x="0" y="0"/>
                <wp:positionH relativeFrom="page">
                  <wp:posOffset>757555</wp:posOffset>
                </wp:positionH>
                <wp:positionV relativeFrom="paragraph">
                  <wp:posOffset>1365885</wp:posOffset>
                </wp:positionV>
                <wp:extent cx="176149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1761490" cy="113030"/>
                        </a:xfrm>
                        <a:prstGeom prst="rect">
                          <a:avLst/>
                        </a:prstGeom>
                        <a:noFill/>
                      </wps:spPr>
                      <wps:txbx>
                        <w:txbxContent>
                          <w:p w14:paraId="1ED5F4D6" w14:textId="79A0F80B" w:rsidR="000866BB" w:rsidRDefault="00DC5E93">
                            <w:pPr>
                              <w:pStyle w:val="Titulekobrzku0"/>
                              <w:rPr>
                                <w:sz w:val="13"/>
                                <w:szCs w:val="13"/>
                              </w:rPr>
                            </w:pPr>
                            <w:r>
                              <w:rPr>
                                <w:rFonts w:ascii="Arial" w:eastAsia="Arial" w:hAnsi="Arial" w:cs="Arial"/>
                                <w:sz w:val="13"/>
                                <w:szCs w:val="13"/>
                              </w:rPr>
                              <w:t>Příloha</w:t>
                            </w:r>
                            <w:r w:rsidR="00C62BD2">
                              <w:rPr>
                                <w:rFonts w:ascii="Arial" w:eastAsia="Arial" w:hAnsi="Arial" w:cs="Arial"/>
                                <w:sz w:val="13"/>
                                <w:szCs w:val="13"/>
                              </w:rPr>
                              <w:t xml:space="preserve"> č. 2 Vzor přehledu odpracovaných hodin</w:t>
                            </w:r>
                          </w:p>
                        </w:txbxContent>
                      </wps:txbx>
                      <wps:bodyPr lIns="0" tIns="0" rIns="0" bIns="0"/>
                    </wps:wsp>
                  </a:graphicData>
                </a:graphic>
              </wp:anchor>
            </w:drawing>
          </mc:Choice>
          <mc:Fallback>
            <w:pict>
              <v:shape w14:anchorId="1A210B8D" id="Shape 21" o:spid="_x0000_s1030" type="#_x0000_t202" style="position:absolute;margin-left:59.65pt;margin-top:107.55pt;width:138.7pt;height:8.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" filled="f" stroked="f">
                <v:textbox inset="0,0,0,0">
                  <w:txbxContent>
                    <w:p w14:paraId="1ED5F4D6" w14:textId="79A0F80B" w:rsidR="000866BB" w:rsidRDefault="00DC5E93">
                      <w:pPr>
                        <w:pStyle w:val="Titulekobrzku0"/>
                        <w:rPr>
                          <w:sz w:val="13"/>
                          <w:szCs w:val="13"/>
                        </w:rPr>
                      </w:pPr>
                      <w:r>
                        <w:rPr>
                          <w:rFonts w:ascii="Arial" w:eastAsia="Arial" w:hAnsi="Arial" w:cs="Arial"/>
                          <w:sz w:val="13"/>
                          <w:szCs w:val="13"/>
                        </w:rPr>
                        <w:t>Příloha</w:t>
                      </w:r>
                      <w:r w:rsidR="00C62BD2">
                        <w:rPr>
                          <w:rFonts w:ascii="Arial" w:eastAsia="Arial" w:hAnsi="Arial" w:cs="Arial"/>
                          <w:sz w:val="13"/>
                          <w:szCs w:val="13"/>
                        </w:rPr>
                        <w:t xml:space="preserve"> č. 2 Vzor přehledu odpracovaných hodin</w:t>
                      </w:r>
                    </w:p>
                  </w:txbxContent>
                </v:textbox>
                <w10:wrap anchorx="page"/>
              </v:shape>
            </w:pict>
          </mc:Fallback>
        </mc:AlternateContent>
      </w:r>
    </w:p>
    <w:p w14:paraId="2434E259" w14:textId="77777777" w:rsidR="000866BB" w:rsidRDefault="00C62BD2">
      <w:pPr>
        <w:pStyle w:val="Zkladntext40"/>
        <w:spacing w:after="200"/>
      </w:pPr>
      <w:r>
        <w:t>PRACOVNÍ VÝKAZ</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3326"/>
        <w:gridCol w:w="2112"/>
      </w:tblGrid>
      <w:tr w:rsidR="000866BB" w14:paraId="3FF0B948" w14:textId="77777777">
        <w:trPr>
          <w:trHeight w:hRule="exact" w:val="408"/>
          <w:jc w:val="center"/>
        </w:trPr>
        <w:tc>
          <w:tcPr>
            <w:tcW w:w="3686" w:type="dxa"/>
            <w:tcBorders>
              <w:top w:val="single" w:sz="4" w:space="0" w:color="auto"/>
              <w:left w:val="single" w:sz="4" w:space="0" w:color="auto"/>
            </w:tcBorders>
            <w:shd w:val="clear" w:color="auto" w:fill="FFFFFF"/>
            <w:vAlign w:val="center"/>
          </w:tcPr>
          <w:p w14:paraId="1BDC24C9" w14:textId="77777777" w:rsidR="000866BB" w:rsidRDefault="00C62BD2">
            <w:pPr>
              <w:pStyle w:val="Jin0"/>
              <w:spacing w:after="0" w:line="240" w:lineRule="auto"/>
              <w:jc w:val="center"/>
              <w:rPr>
                <w:sz w:val="13"/>
                <w:szCs w:val="13"/>
              </w:rPr>
            </w:pPr>
            <w:r>
              <w:rPr>
                <w:rFonts w:ascii="Arial" w:eastAsia="Arial" w:hAnsi="Arial" w:cs="Arial"/>
                <w:sz w:val="13"/>
                <w:szCs w:val="13"/>
              </w:rPr>
              <w:t>Název projektu</w:t>
            </w:r>
          </w:p>
        </w:tc>
        <w:tc>
          <w:tcPr>
            <w:tcW w:w="3326" w:type="dxa"/>
            <w:tcBorders>
              <w:top w:val="single" w:sz="4" w:space="0" w:color="auto"/>
              <w:left w:val="single" w:sz="4" w:space="0" w:color="auto"/>
            </w:tcBorders>
            <w:shd w:val="clear" w:color="auto" w:fill="FFFFFF"/>
            <w:vAlign w:val="center"/>
          </w:tcPr>
          <w:p w14:paraId="677BEC30" w14:textId="77777777" w:rsidR="000866BB" w:rsidRDefault="00C62BD2">
            <w:pPr>
              <w:pStyle w:val="Jin0"/>
              <w:spacing w:after="0" w:line="240" w:lineRule="auto"/>
              <w:jc w:val="center"/>
              <w:rPr>
                <w:sz w:val="13"/>
                <w:szCs w:val="13"/>
              </w:rPr>
            </w:pPr>
            <w:r>
              <w:rPr>
                <w:rFonts w:ascii="Arial" w:eastAsia="Arial" w:hAnsi="Arial" w:cs="Arial"/>
                <w:sz w:val="13"/>
                <w:szCs w:val="13"/>
              </w:rPr>
              <w:t>Název subjektu</w:t>
            </w:r>
          </w:p>
        </w:tc>
        <w:tc>
          <w:tcPr>
            <w:tcW w:w="2112" w:type="dxa"/>
            <w:tcBorders>
              <w:top w:val="single" w:sz="4" w:space="0" w:color="auto"/>
              <w:left w:val="single" w:sz="4" w:space="0" w:color="auto"/>
              <w:right w:val="single" w:sz="4" w:space="0" w:color="auto"/>
            </w:tcBorders>
            <w:shd w:val="clear" w:color="auto" w:fill="FFFFFF"/>
            <w:vAlign w:val="center"/>
          </w:tcPr>
          <w:p w14:paraId="1820DDFC" w14:textId="77777777" w:rsidR="000866BB" w:rsidRDefault="00C62BD2">
            <w:pPr>
              <w:pStyle w:val="Jin0"/>
              <w:spacing w:after="0" w:line="240" w:lineRule="auto"/>
              <w:jc w:val="center"/>
              <w:rPr>
                <w:sz w:val="13"/>
                <w:szCs w:val="13"/>
              </w:rPr>
            </w:pPr>
            <w:r>
              <w:rPr>
                <w:rFonts w:ascii="Arial" w:eastAsia="Arial" w:hAnsi="Arial" w:cs="Arial"/>
                <w:sz w:val="13"/>
                <w:szCs w:val="13"/>
              </w:rPr>
              <w:t>Číslo projektu</w:t>
            </w:r>
          </w:p>
        </w:tc>
      </w:tr>
      <w:tr w:rsidR="000866BB" w14:paraId="7057C662" w14:textId="77777777">
        <w:trPr>
          <w:trHeight w:hRule="exact" w:val="413"/>
          <w:jc w:val="center"/>
        </w:trPr>
        <w:tc>
          <w:tcPr>
            <w:tcW w:w="3686" w:type="dxa"/>
            <w:tcBorders>
              <w:top w:val="single" w:sz="4" w:space="0" w:color="auto"/>
              <w:left w:val="single" w:sz="4" w:space="0" w:color="auto"/>
              <w:bottom w:val="single" w:sz="4" w:space="0" w:color="auto"/>
            </w:tcBorders>
            <w:shd w:val="clear" w:color="auto" w:fill="FFFFFF"/>
            <w:vAlign w:val="center"/>
          </w:tcPr>
          <w:p w14:paraId="1100C37E" w14:textId="27D5CA25" w:rsidR="000866BB" w:rsidRDefault="00C62BD2">
            <w:pPr>
              <w:pStyle w:val="Jin0"/>
              <w:spacing w:after="0" w:line="240" w:lineRule="auto"/>
              <w:jc w:val="center"/>
              <w:rPr>
                <w:sz w:val="13"/>
                <w:szCs w:val="13"/>
              </w:rPr>
            </w:pPr>
            <w:r>
              <w:rPr>
                <w:rFonts w:ascii="Arial" w:eastAsia="Arial" w:hAnsi="Arial" w:cs="Arial"/>
                <w:sz w:val="13"/>
                <w:szCs w:val="13"/>
              </w:rPr>
              <w:t xml:space="preserve">Regionální vodíkové vlaky na českých </w:t>
            </w:r>
            <w:r w:rsidR="00DC5E93">
              <w:rPr>
                <w:rFonts w:ascii="Arial" w:eastAsia="Arial" w:hAnsi="Arial" w:cs="Arial"/>
                <w:sz w:val="13"/>
                <w:szCs w:val="13"/>
              </w:rPr>
              <w:t>železnicích</w:t>
            </w:r>
          </w:p>
        </w:tc>
        <w:tc>
          <w:tcPr>
            <w:tcW w:w="3326" w:type="dxa"/>
            <w:tcBorders>
              <w:top w:val="single" w:sz="4" w:space="0" w:color="auto"/>
              <w:left w:val="single" w:sz="4" w:space="0" w:color="auto"/>
              <w:bottom w:val="single" w:sz="4" w:space="0" w:color="auto"/>
            </w:tcBorders>
            <w:shd w:val="clear" w:color="auto" w:fill="FFFFFF"/>
            <w:vAlign w:val="center"/>
          </w:tcPr>
          <w:p w14:paraId="6558856C" w14:textId="77777777" w:rsidR="000866BB" w:rsidRDefault="00C62BD2">
            <w:pPr>
              <w:pStyle w:val="Jin0"/>
              <w:spacing w:after="0" w:line="240" w:lineRule="auto"/>
              <w:jc w:val="center"/>
              <w:rPr>
                <w:sz w:val="13"/>
                <w:szCs w:val="13"/>
              </w:rPr>
            </w:pPr>
            <w:r>
              <w:rPr>
                <w:rFonts w:ascii="Arial" w:eastAsia="Arial" w:hAnsi="Arial" w:cs="Arial"/>
                <w:sz w:val="13"/>
                <w:szCs w:val="13"/>
              </w:rPr>
              <w:t>Centrum dopravního výzkumu, v. v. í.</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0037979" w14:textId="77777777" w:rsidR="000866BB" w:rsidRDefault="00C62BD2">
            <w:pPr>
              <w:pStyle w:val="Jin0"/>
              <w:spacing w:after="0" w:line="240" w:lineRule="auto"/>
              <w:jc w:val="center"/>
              <w:rPr>
                <w:sz w:val="13"/>
                <w:szCs w:val="13"/>
              </w:rPr>
            </w:pPr>
            <w:r>
              <w:rPr>
                <w:rFonts w:ascii="Arial" w:eastAsia="Arial" w:hAnsi="Arial" w:cs="Arial"/>
                <w:sz w:val="13"/>
                <w:szCs w:val="13"/>
              </w:rPr>
              <w:t>T001000324</w:t>
            </w:r>
          </w:p>
        </w:tc>
      </w:tr>
    </w:tbl>
    <w:p w14:paraId="72629CFA" w14:textId="77777777" w:rsidR="000866BB" w:rsidRDefault="000866BB">
      <w:pPr>
        <w:spacing w:after="139" w:line="1" w:lineRule="exact"/>
      </w:pPr>
    </w:p>
    <w:p w14:paraId="4C2D1AEE" w14:textId="77777777" w:rsidR="000866BB" w:rsidRDefault="000866B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9"/>
        <w:gridCol w:w="7166"/>
      </w:tblGrid>
      <w:tr w:rsidR="000866BB" w14:paraId="46722EDC" w14:textId="77777777">
        <w:trPr>
          <w:trHeight w:hRule="exact" w:val="418"/>
          <w:jc w:val="center"/>
        </w:trPr>
        <w:tc>
          <w:tcPr>
            <w:tcW w:w="1949" w:type="dxa"/>
            <w:tcBorders>
              <w:top w:val="single" w:sz="4" w:space="0" w:color="auto"/>
              <w:left w:val="single" w:sz="4" w:space="0" w:color="auto"/>
            </w:tcBorders>
            <w:shd w:val="clear" w:color="auto" w:fill="FFFFFF"/>
            <w:vAlign w:val="center"/>
          </w:tcPr>
          <w:p w14:paraId="796EFCE4" w14:textId="77777777" w:rsidR="000866BB" w:rsidRDefault="00C62BD2">
            <w:pPr>
              <w:pStyle w:val="Jin0"/>
              <w:spacing w:after="0" w:line="240" w:lineRule="auto"/>
              <w:rPr>
                <w:sz w:val="13"/>
                <w:szCs w:val="13"/>
              </w:rPr>
            </w:pPr>
            <w:r>
              <w:rPr>
                <w:rFonts w:ascii="Arial" w:eastAsia="Arial" w:hAnsi="Arial" w:cs="Arial"/>
                <w:sz w:val="13"/>
                <w:szCs w:val="13"/>
              </w:rPr>
              <w:t>Jméno a příjmení pracovníka</w:t>
            </w:r>
          </w:p>
        </w:tc>
        <w:tc>
          <w:tcPr>
            <w:tcW w:w="7166" w:type="dxa"/>
            <w:tcBorders>
              <w:top w:val="single" w:sz="4" w:space="0" w:color="auto"/>
              <w:left w:val="single" w:sz="4" w:space="0" w:color="auto"/>
              <w:right w:val="single" w:sz="4" w:space="0" w:color="auto"/>
            </w:tcBorders>
            <w:shd w:val="clear" w:color="auto" w:fill="FFFFFF"/>
          </w:tcPr>
          <w:p w14:paraId="31E8AE44" w14:textId="77777777" w:rsidR="000866BB" w:rsidRDefault="000866BB">
            <w:pPr>
              <w:rPr>
                <w:sz w:val="10"/>
                <w:szCs w:val="10"/>
              </w:rPr>
            </w:pPr>
          </w:p>
        </w:tc>
      </w:tr>
      <w:tr w:rsidR="000866BB" w14:paraId="250C2677" w14:textId="77777777">
        <w:trPr>
          <w:trHeight w:hRule="exact" w:val="413"/>
          <w:jc w:val="center"/>
        </w:trPr>
        <w:tc>
          <w:tcPr>
            <w:tcW w:w="1949" w:type="dxa"/>
            <w:tcBorders>
              <w:top w:val="single" w:sz="4" w:space="0" w:color="auto"/>
              <w:left w:val="single" w:sz="4" w:space="0" w:color="auto"/>
              <w:bottom w:val="single" w:sz="4" w:space="0" w:color="auto"/>
            </w:tcBorders>
            <w:shd w:val="clear" w:color="auto" w:fill="FFFFFF"/>
          </w:tcPr>
          <w:p w14:paraId="257C84B1" w14:textId="77777777" w:rsidR="000866BB" w:rsidRDefault="00C62BD2">
            <w:pPr>
              <w:pStyle w:val="Jin0"/>
              <w:spacing w:after="0" w:line="271" w:lineRule="auto"/>
              <w:rPr>
                <w:sz w:val="13"/>
                <w:szCs w:val="13"/>
              </w:rPr>
            </w:pPr>
            <w:r>
              <w:rPr>
                <w:rFonts w:ascii="Arial" w:eastAsia="Arial" w:hAnsi="Arial" w:cs="Arial"/>
                <w:sz w:val="13"/>
                <w:szCs w:val="13"/>
              </w:rPr>
              <w:t>Vykazovaný měsíc a rok (období)</w:t>
            </w:r>
          </w:p>
        </w:tc>
        <w:tc>
          <w:tcPr>
            <w:tcW w:w="7166" w:type="dxa"/>
            <w:tcBorders>
              <w:top w:val="single" w:sz="4" w:space="0" w:color="auto"/>
              <w:left w:val="single" w:sz="4" w:space="0" w:color="auto"/>
              <w:bottom w:val="single" w:sz="4" w:space="0" w:color="auto"/>
              <w:right w:val="single" w:sz="4" w:space="0" w:color="auto"/>
            </w:tcBorders>
            <w:shd w:val="clear" w:color="auto" w:fill="FFFFFF"/>
          </w:tcPr>
          <w:p w14:paraId="34FB3AD1" w14:textId="77777777" w:rsidR="000866BB" w:rsidRDefault="000866BB">
            <w:pPr>
              <w:rPr>
                <w:sz w:val="10"/>
                <w:szCs w:val="10"/>
              </w:rPr>
            </w:pPr>
          </w:p>
        </w:tc>
      </w:tr>
    </w:tbl>
    <w:p w14:paraId="5E2C6218" w14:textId="77777777" w:rsidR="000866BB" w:rsidRDefault="000866BB">
      <w:pPr>
        <w:spacing w:after="139" w:line="1" w:lineRule="exact"/>
      </w:pPr>
    </w:p>
    <w:p w14:paraId="67BC1BC4" w14:textId="77777777" w:rsidR="000866BB" w:rsidRDefault="000866B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768"/>
        <w:gridCol w:w="6898"/>
        <w:gridCol w:w="691"/>
      </w:tblGrid>
      <w:tr w:rsidR="000866BB" w14:paraId="3946F3F5" w14:textId="77777777">
        <w:trPr>
          <w:trHeight w:hRule="exact" w:val="211"/>
          <w:jc w:val="center"/>
        </w:trPr>
        <w:tc>
          <w:tcPr>
            <w:tcW w:w="9135" w:type="dxa"/>
            <w:gridSpan w:val="4"/>
            <w:tcBorders>
              <w:top w:val="single" w:sz="4" w:space="0" w:color="auto"/>
              <w:left w:val="single" w:sz="4" w:space="0" w:color="auto"/>
              <w:right w:val="single" w:sz="4" w:space="0" w:color="auto"/>
            </w:tcBorders>
            <w:shd w:val="clear" w:color="auto" w:fill="FFFFFF"/>
            <w:vAlign w:val="bottom"/>
          </w:tcPr>
          <w:p w14:paraId="3682215E" w14:textId="77777777" w:rsidR="000866BB" w:rsidRDefault="00C62BD2">
            <w:pPr>
              <w:pStyle w:val="Jin0"/>
              <w:spacing w:after="0" w:line="240" w:lineRule="auto"/>
              <w:jc w:val="center"/>
              <w:rPr>
                <w:sz w:val="13"/>
                <w:szCs w:val="13"/>
              </w:rPr>
            </w:pPr>
            <w:r>
              <w:rPr>
                <w:rFonts w:ascii="Arial" w:eastAsia="Arial" w:hAnsi="Arial" w:cs="Arial"/>
                <w:sz w:val="13"/>
                <w:szCs w:val="13"/>
              </w:rPr>
              <w:t>Přehled činností vykonaných pro projekt</w:t>
            </w:r>
          </w:p>
        </w:tc>
      </w:tr>
      <w:tr w:rsidR="000866BB" w14:paraId="74BB292D" w14:textId="77777777">
        <w:trPr>
          <w:trHeight w:hRule="exact" w:val="346"/>
          <w:jc w:val="center"/>
        </w:trPr>
        <w:tc>
          <w:tcPr>
            <w:tcW w:w="778" w:type="dxa"/>
            <w:tcBorders>
              <w:top w:val="single" w:sz="4" w:space="0" w:color="auto"/>
              <w:left w:val="single" w:sz="4" w:space="0" w:color="auto"/>
            </w:tcBorders>
            <w:shd w:val="clear" w:color="auto" w:fill="FFFFFF"/>
            <w:vAlign w:val="center"/>
          </w:tcPr>
          <w:p w14:paraId="7209CB8D" w14:textId="77777777" w:rsidR="000866BB" w:rsidRDefault="00C62BD2">
            <w:pPr>
              <w:pStyle w:val="Jin0"/>
              <w:spacing w:after="0" w:line="276" w:lineRule="auto"/>
              <w:jc w:val="center"/>
              <w:rPr>
                <w:sz w:val="13"/>
                <w:szCs w:val="13"/>
              </w:rPr>
            </w:pPr>
            <w:r>
              <w:rPr>
                <w:rFonts w:ascii="Arial" w:eastAsia="Arial" w:hAnsi="Arial" w:cs="Arial"/>
                <w:sz w:val="13"/>
                <w:szCs w:val="13"/>
              </w:rPr>
              <w:t>Den v měsíci</w:t>
            </w:r>
          </w:p>
        </w:tc>
        <w:tc>
          <w:tcPr>
            <w:tcW w:w="768" w:type="dxa"/>
            <w:tcBorders>
              <w:top w:val="single" w:sz="4" w:space="0" w:color="auto"/>
              <w:left w:val="single" w:sz="4" w:space="0" w:color="auto"/>
            </w:tcBorders>
            <w:shd w:val="clear" w:color="auto" w:fill="FFFFFF"/>
            <w:vAlign w:val="center"/>
          </w:tcPr>
          <w:p w14:paraId="7CD2E059" w14:textId="77777777" w:rsidR="000866BB" w:rsidRDefault="00C62BD2">
            <w:pPr>
              <w:pStyle w:val="Jin0"/>
              <w:spacing w:after="0" w:line="240" w:lineRule="auto"/>
              <w:ind w:firstLine="220"/>
              <w:rPr>
                <w:sz w:val="13"/>
                <w:szCs w:val="13"/>
              </w:rPr>
            </w:pPr>
            <w:proofErr w:type="spellStart"/>
            <w:r>
              <w:rPr>
                <w:rFonts w:ascii="Arial" w:eastAsia="Arial" w:hAnsi="Arial" w:cs="Arial"/>
                <w:sz w:val="13"/>
                <w:szCs w:val="13"/>
              </w:rPr>
              <w:t>Task</w:t>
            </w:r>
            <w:proofErr w:type="spellEnd"/>
          </w:p>
        </w:tc>
        <w:tc>
          <w:tcPr>
            <w:tcW w:w="6898" w:type="dxa"/>
            <w:tcBorders>
              <w:top w:val="single" w:sz="4" w:space="0" w:color="auto"/>
              <w:left w:val="single" w:sz="4" w:space="0" w:color="auto"/>
            </w:tcBorders>
            <w:shd w:val="clear" w:color="auto" w:fill="FFFFFF"/>
            <w:vAlign w:val="center"/>
          </w:tcPr>
          <w:p w14:paraId="40F5A78D" w14:textId="77777777" w:rsidR="000866BB" w:rsidRDefault="00C62BD2">
            <w:pPr>
              <w:pStyle w:val="Jin0"/>
              <w:spacing w:after="0" w:line="240" w:lineRule="auto"/>
              <w:jc w:val="center"/>
              <w:rPr>
                <w:sz w:val="13"/>
                <w:szCs w:val="13"/>
              </w:rPr>
            </w:pPr>
            <w:r>
              <w:rPr>
                <w:rFonts w:ascii="Arial" w:eastAsia="Arial" w:hAnsi="Arial" w:cs="Arial"/>
                <w:sz w:val="13"/>
                <w:szCs w:val="13"/>
              </w:rPr>
              <w:t>Popis činností včetně průběžných výstupů práce za daný měsíc</w:t>
            </w:r>
          </w:p>
        </w:tc>
        <w:tc>
          <w:tcPr>
            <w:tcW w:w="691" w:type="dxa"/>
            <w:tcBorders>
              <w:top w:val="single" w:sz="4" w:space="0" w:color="auto"/>
              <w:left w:val="single" w:sz="4" w:space="0" w:color="auto"/>
              <w:right w:val="single" w:sz="4" w:space="0" w:color="auto"/>
            </w:tcBorders>
            <w:shd w:val="clear" w:color="auto" w:fill="FFFFFF"/>
            <w:vAlign w:val="center"/>
          </w:tcPr>
          <w:p w14:paraId="2B299162" w14:textId="77777777" w:rsidR="000866BB" w:rsidRDefault="00C62BD2">
            <w:pPr>
              <w:pStyle w:val="Jin0"/>
              <w:spacing w:after="0" w:line="271" w:lineRule="auto"/>
              <w:jc w:val="center"/>
              <w:rPr>
                <w:sz w:val="13"/>
                <w:szCs w:val="13"/>
              </w:rPr>
            </w:pPr>
            <w:r>
              <w:rPr>
                <w:rFonts w:ascii="Arial" w:eastAsia="Arial" w:hAnsi="Arial" w:cs="Arial"/>
                <w:sz w:val="13"/>
                <w:szCs w:val="13"/>
              </w:rPr>
              <w:t>Počet hodin</w:t>
            </w:r>
          </w:p>
        </w:tc>
      </w:tr>
      <w:tr w:rsidR="000866BB" w14:paraId="110E6562" w14:textId="77777777">
        <w:trPr>
          <w:trHeight w:hRule="exact" w:val="182"/>
          <w:jc w:val="center"/>
        </w:trPr>
        <w:tc>
          <w:tcPr>
            <w:tcW w:w="778" w:type="dxa"/>
            <w:tcBorders>
              <w:top w:val="single" w:sz="4" w:space="0" w:color="auto"/>
              <w:left w:val="single" w:sz="4" w:space="0" w:color="auto"/>
            </w:tcBorders>
            <w:shd w:val="clear" w:color="auto" w:fill="FFFFFF"/>
          </w:tcPr>
          <w:p w14:paraId="4B27959D" w14:textId="77777777" w:rsidR="000866BB" w:rsidRDefault="00C62BD2">
            <w:pPr>
              <w:pStyle w:val="Jin0"/>
              <w:spacing w:after="0" w:line="240" w:lineRule="auto"/>
              <w:ind w:firstLine="340"/>
              <w:rPr>
                <w:sz w:val="13"/>
                <w:szCs w:val="13"/>
              </w:rPr>
            </w:pPr>
            <w:r>
              <w:rPr>
                <w:rFonts w:ascii="Arial" w:eastAsia="Arial" w:hAnsi="Arial" w:cs="Arial"/>
                <w:sz w:val="13"/>
                <w:szCs w:val="13"/>
              </w:rPr>
              <w:t>1.</w:t>
            </w:r>
          </w:p>
        </w:tc>
        <w:tc>
          <w:tcPr>
            <w:tcW w:w="768" w:type="dxa"/>
            <w:tcBorders>
              <w:top w:val="single" w:sz="4" w:space="0" w:color="auto"/>
              <w:left w:val="single" w:sz="4" w:space="0" w:color="auto"/>
            </w:tcBorders>
            <w:shd w:val="clear" w:color="auto" w:fill="FFFFFF"/>
          </w:tcPr>
          <w:p w14:paraId="48A38206"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43BFFFCA"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7C4B988" w14:textId="77777777" w:rsidR="000866BB" w:rsidRDefault="000866BB">
            <w:pPr>
              <w:rPr>
                <w:sz w:val="10"/>
                <w:szCs w:val="10"/>
              </w:rPr>
            </w:pPr>
          </w:p>
        </w:tc>
      </w:tr>
      <w:tr w:rsidR="000866BB" w14:paraId="0A0E3DE6" w14:textId="77777777">
        <w:trPr>
          <w:trHeight w:hRule="exact" w:val="187"/>
          <w:jc w:val="center"/>
        </w:trPr>
        <w:tc>
          <w:tcPr>
            <w:tcW w:w="778" w:type="dxa"/>
            <w:tcBorders>
              <w:top w:val="single" w:sz="4" w:space="0" w:color="auto"/>
              <w:left w:val="single" w:sz="4" w:space="0" w:color="auto"/>
            </w:tcBorders>
            <w:shd w:val="clear" w:color="auto" w:fill="FFFFFF"/>
          </w:tcPr>
          <w:p w14:paraId="7054254F" w14:textId="77777777" w:rsidR="000866BB" w:rsidRDefault="00C62BD2">
            <w:pPr>
              <w:pStyle w:val="Jin0"/>
              <w:spacing w:after="0" w:line="240" w:lineRule="auto"/>
              <w:ind w:firstLine="340"/>
              <w:rPr>
                <w:sz w:val="13"/>
                <w:szCs w:val="13"/>
              </w:rPr>
            </w:pPr>
            <w:r>
              <w:rPr>
                <w:rFonts w:ascii="Arial" w:eastAsia="Arial" w:hAnsi="Arial" w:cs="Arial"/>
                <w:sz w:val="13"/>
                <w:szCs w:val="13"/>
              </w:rPr>
              <w:t>2.</w:t>
            </w:r>
          </w:p>
        </w:tc>
        <w:tc>
          <w:tcPr>
            <w:tcW w:w="768" w:type="dxa"/>
            <w:tcBorders>
              <w:top w:val="single" w:sz="4" w:space="0" w:color="auto"/>
              <w:left w:val="single" w:sz="4" w:space="0" w:color="auto"/>
            </w:tcBorders>
            <w:shd w:val="clear" w:color="auto" w:fill="FFFFFF"/>
          </w:tcPr>
          <w:p w14:paraId="67283731"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0CDA376F"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A8D4EA1" w14:textId="77777777" w:rsidR="000866BB" w:rsidRDefault="000866BB">
            <w:pPr>
              <w:rPr>
                <w:sz w:val="10"/>
                <w:szCs w:val="10"/>
              </w:rPr>
            </w:pPr>
          </w:p>
        </w:tc>
      </w:tr>
      <w:tr w:rsidR="000866BB" w14:paraId="0A6DB7CA" w14:textId="77777777">
        <w:trPr>
          <w:trHeight w:hRule="exact" w:val="187"/>
          <w:jc w:val="center"/>
        </w:trPr>
        <w:tc>
          <w:tcPr>
            <w:tcW w:w="778" w:type="dxa"/>
            <w:tcBorders>
              <w:top w:val="single" w:sz="4" w:space="0" w:color="auto"/>
              <w:left w:val="single" w:sz="4" w:space="0" w:color="auto"/>
            </w:tcBorders>
            <w:shd w:val="clear" w:color="auto" w:fill="FFFFFF"/>
          </w:tcPr>
          <w:p w14:paraId="5F695800" w14:textId="77777777" w:rsidR="000866BB" w:rsidRDefault="00C62BD2">
            <w:pPr>
              <w:pStyle w:val="Jin0"/>
              <w:spacing w:after="0" w:line="240" w:lineRule="auto"/>
              <w:ind w:firstLine="340"/>
              <w:rPr>
                <w:sz w:val="13"/>
                <w:szCs w:val="13"/>
              </w:rPr>
            </w:pPr>
            <w:r>
              <w:rPr>
                <w:rFonts w:ascii="Arial" w:eastAsia="Arial" w:hAnsi="Arial" w:cs="Arial"/>
                <w:sz w:val="13"/>
                <w:szCs w:val="13"/>
              </w:rPr>
              <w:t>3.</w:t>
            </w:r>
          </w:p>
        </w:tc>
        <w:tc>
          <w:tcPr>
            <w:tcW w:w="768" w:type="dxa"/>
            <w:tcBorders>
              <w:top w:val="single" w:sz="4" w:space="0" w:color="auto"/>
              <w:left w:val="single" w:sz="4" w:space="0" w:color="auto"/>
            </w:tcBorders>
            <w:shd w:val="clear" w:color="auto" w:fill="FFFFFF"/>
          </w:tcPr>
          <w:p w14:paraId="6761E1B9"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311D5B5D"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4E46BA81" w14:textId="77777777" w:rsidR="000866BB" w:rsidRDefault="000866BB">
            <w:pPr>
              <w:rPr>
                <w:sz w:val="10"/>
                <w:szCs w:val="10"/>
              </w:rPr>
            </w:pPr>
          </w:p>
        </w:tc>
      </w:tr>
      <w:tr w:rsidR="000866BB" w14:paraId="254A71C8" w14:textId="77777777">
        <w:trPr>
          <w:trHeight w:hRule="exact" w:val="187"/>
          <w:jc w:val="center"/>
        </w:trPr>
        <w:tc>
          <w:tcPr>
            <w:tcW w:w="778" w:type="dxa"/>
            <w:tcBorders>
              <w:top w:val="single" w:sz="4" w:space="0" w:color="auto"/>
              <w:left w:val="single" w:sz="4" w:space="0" w:color="auto"/>
            </w:tcBorders>
            <w:shd w:val="clear" w:color="auto" w:fill="FFFFFF"/>
          </w:tcPr>
          <w:p w14:paraId="2E307A74" w14:textId="77777777" w:rsidR="000866BB" w:rsidRDefault="00C62BD2">
            <w:pPr>
              <w:pStyle w:val="Jin0"/>
              <w:spacing w:after="0" w:line="240" w:lineRule="auto"/>
              <w:ind w:firstLine="340"/>
              <w:rPr>
                <w:sz w:val="13"/>
                <w:szCs w:val="13"/>
              </w:rPr>
            </w:pPr>
            <w:r>
              <w:rPr>
                <w:rFonts w:ascii="Arial" w:eastAsia="Arial" w:hAnsi="Arial" w:cs="Arial"/>
                <w:sz w:val="13"/>
                <w:szCs w:val="13"/>
              </w:rPr>
              <w:t>4.</w:t>
            </w:r>
          </w:p>
        </w:tc>
        <w:tc>
          <w:tcPr>
            <w:tcW w:w="768" w:type="dxa"/>
            <w:tcBorders>
              <w:top w:val="single" w:sz="4" w:space="0" w:color="auto"/>
              <w:left w:val="single" w:sz="4" w:space="0" w:color="auto"/>
            </w:tcBorders>
            <w:shd w:val="clear" w:color="auto" w:fill="FFFFFF"/>
          </w:tcPr>
          <w:p w14:paraId="14D68537"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04C156FE"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0832F0BF" w14:textId="77777777" w:rsidR="000866BB" w:rsidRDefault="000866BB">
            <w:pPr>
              <w:rPr>
                <w:sz w:val="10"/>
                <w:szCs w:val="10"/>
              </w:rPr>
            </w:pPr>
          </w:p>
        </w:tc>
      </w:tr>
      <w:tr w:rsidR="000866BB" w14:paraId="2F93D0EF" w14:textId="77777777">
        <w:trPr>
          <w:trHeight w:hRule="exact" w:val="187"/>
          <w:jc w:val="center"/>
        </w:trPr>
        <w:tc>
          <w:tcPr>
            <w:tcW w:w="778" w:type="dxa"/>
            <w:tcBorders>
              <w:top w:val="single" w:sz="4" w:space="0" w:color="auto"/>
              <w:left w:val="single" w:sz="4" w:space="0" w:color="auto"/>
            </w:tcBorders>
            <w:shd w:val="clear" w:color="auto" w:fill="FFFFFF"/>
          </w:tcPr>
          <w:p w14:paraId="33FBC772" w14:textId="77777777" w:rsidR="000866BB" w:rsidRDefault="00C62BD2">
            <w:pPr>
              <w:pStyle w:val="Jin0"/>
              <w:spacing w:after="0" w:line="240" w:lineRule="auto"/>
              <w:ind w:firstLine="340"/>
              <w:rPr>
                <w:sz w:val="13"/>
                <w:szCs w:val="13"/>
              </w:rPr>
            </w:pPr>
            <w:r>
              <w:rPr>
                <w:rFonts w:ascii="Arial" w:eastAsia="Arial" w:hAnsi="Arial" w:cs="Arial"/>
                <w:sz w:val="13"/>
                <w:szCs w:val="13"/>
              </w:rPr>
              <w:t>5.</w:t>
            </w:r>
          </w:p>
        </w:tc>
        <w:tc>
          <w:tcPr>
            <w:tcW w:w="768" w:type="dxa"/>
            <w:tcBorders>
              <w:top w:val="single" w:sz="4" w:space="0" w:color="auto"/>
              <w:left w:val="single" w:sz="4" w:space="0" w:color="auto"/>
            </w:tcBorders>
            <w:shd w:val="clear" w:color="auto" w:fill="FFFFFF"/>
          </w:tcPr>
          <w:p w14:paraId="5D1F2652"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0F0E03B0"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7B03FFF" w14:textId="77777777" w:rsidR="000866BB" w:rsidRDefault="000866BB">
            <w:pPr>
              <w:rPr>
                <w:sz w:val="10"/>
                <w:szCs w:val="10"/>
              </w:rPr>
            </w:pPr>
          </w:p>
        </w:tc>
      </w:tr>
      <w:tr w:rsidR="000866BB" w14:paraId="26E77915" w14:textId="77777777">
        <w:trPr>
          <w:trHeight w:hRule="exact" w:val="182"/>
          <w:jc w:val="center"/>
        </w:trPr>
        <w:tc>
          <w:tcPr>
            <w:tcW w:w="778" w:type="dxa"/>
            <w:tcBorders>
              <w:top w:val="single" w:sz="4" w:space="0" w:color="auto"/>
              <w:left w:val="single" w:sz="4" w:space="0" w:color="auto"/>
            </w:tcBorders>
            <w:shd w:val="clear" w:color="auto" w:fill="FFFFFF"/>
          </w:tcPr>
          <w:p w14:paraId="54C33C9C" w14:textId="77777777" w:rsidR="000866BB" w:rsidRDefault="00C62BD2">
            <w:pPr>
              <w:pStyle w:val="Jin0"/>
              <w:spacing w:after="0" w:line="240" w:lineRule="auto"/>
              <w:ind w:firstLine="340"/>
              <w:rPr>
                <w:sz w:val="13"/>
                <w:szCs w:val="13"/>
              </w:rPr>
            </w:pPr>
            <w:r>
              <w:rPr>
                <w:rFonts w:ascii="Arial" w:eastAsia="Arial" w:hAnsi="Arial" w:cs="Arial"/>
                <w:sz w:val="13"/>
                <w:szCs w:val="13"/>
              </w:rPr>
              <w:t>6.</w:t>
            </w:r>
          </w:p>
        </w:tc>
        <w:tc>
          <w:tcPr>
            <w:tcW w:w="768" w:type="dxa"/>
            <w:tcBorders>
              <w:top w:val="single" w:sz="4" w:space="0" w:color="auto"/>
              <w:left w:val="single" w:sz="4" w:space="0" w:color="auto"/>
            </w:tcBorders>
            <w:shd w:val="clear" w:color="auto" w:fill="FFFFFF"/>
          </w:tcPr>
          <w:p w14:paraId="60F91A11"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4F69DF82"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BB05632" w14:textId="77777777" w:rsidR="000866BB" w:rsidRDefault="000866BB">
            <w:pPr>
              <w:rPr>
                <w:sz w:val="10"/>
                <w:szCs w:val="10"/>
              </w:rPr>
            </w:pPr>
          </w:p>
        </w:tc>
      </w:tr>
      <w:tr w:rsidR="000866BB" w14:paraId="7F67AE0A" w14:textId="77777777">
        <w:trPr>
          <w:trHeight w:hRule="exact" w:val="192"/>
          <w:jc w:val="center"/>
        </w:trPr>
        <w:tc>
          <w:tcPr>
            <w:tcW w:w="778" w:type="dxa"/>
            <w:tcBorders>
              <w:top w:val="single" w:sz="4" w:space="0" w:color="auto"/>
              <w:left w:val="single" w:sz="4" w:space="0" w:color="auto"/>
            </w:tcBorders>
            <w:shd w:val="clear" w:color="auto" w:fill="FFFFFF"/>
          </w:tcPr>
          <w:p w14:paraId="191CE7F5" w14:textId="77777777" w:rsidR="000866BB" w:rsidRDefault="00C62BD2">
            <w:pPr>
              <w:pStyle w:val="Jin0"/>
              <w:spacing w:after="0" w:line="240" w:lineRule="auto"/>
              <w:ind w:firstLine="340"/>
              <w:rPr>
                <w:sz w:val="13"/>
                <w:szCs w:val="13"/>
              </w:rPr>
            </w:pPr>
            <w:r>
              <w:rPr>
                <w:rFonts w:ascii="Arial" w:eastAsia="Arial" w:hAnsi="Arial" w:cs="Arial"/>
                <w:sz w:val="13"/>
                <w:szCs w:val="13"/>
              </w:rPr>
              <w:t>7.</w:t>
            </w:r>
          </w:p>
        </w:tc>
        <w:tc>
          <w:tcPr>
            <w:tcW w:w="768" w:type="dxa"/>
            <w:tcBorders>
              <w:top w:val="single" w:sz="4" w:space="0" w:color="auto"/>
              <w:left w:val="single" w:sz="4" w:space="0" w:color="auto"/>
            </w:tcBorders>
            <w:shd w:val="clear" w:color="auto" w:fill="FFFFFF"/>
          </w:tcPr>
          <w:p w14:paraId="04FB66DE"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3BA6035A"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6ADB7014" w14:textId="77777777" w:rsidR="000866BB" w:rsidRDefault="000866BB">
            <w:pPr>
              <w:rPr>
                <w:sz w:val="10"/>
                <w:szCs w:val="10"/>
              </w:rPr>
            </w:pPr>
          </w:p>
        </w:tc>
      </w:tr>
      <w:tr w:rsidR="000866BB" w14:paraId="54809FD2" w14:textId="77777777">
        <w:trPr>
          <w:trHeight w:hRule="exact" w:val="182"/>
          <w:jc w:val="center"/>
        </w:trPr>
        <w:tc>
          <w:tcPr>
            <w:tcW w:w="778" w:type="dxa"/>
            <w:tcBorders>
              <w:top w:val="single" w:sz="4" w:space="0" w:color="auto"/>
              <w:left w:val="single" w:sz="4" w:space="0" w:color="auto"/>
            </w:tcBorders>
            <w:shd w:val="clear" w:color="auto" w:fill="FFFFFF"/>
          </w:tcPr>
          <w:p w14:paraId="478CC2B9" w14:textId="77777777" w:rsidR="000866BB" w:rsidRDefault="00C62BD2">
            <w:pPr>
              <w:pStyle w:val="Jin0"/>
              <w:spacing w:after="0" w:line="240" w:lineRule="auto"/>
              <w:ind w:firstLine="340"/>
              <w:rPr>
                <w:sz w:val="13"/>
                <w:szCs w:val="13"/>
              </w:rPr>
            </w:pPr>
            <w:r>
              <w:rPr>
                <w:rFonts w:ascii="Arial" w:eastAsia="Arial" w:hAnsi="Arial" w:cs="Arial"/>
                <w:sz w:val="13"/>
                <w:szCs w:val="13"/>
              </w:rPr>
              <w:t>8.</w:t>
            </w:r>
          </w:p>
        </w:tc>
        <w:tc>
          <w:tcPr>
            <w:tcW w:w="768" w:type="dxa"/>
            <w:tcBorders>
              <w:top w:val="single" w:sz="4" w:space="0" w:color="auto"/>
              <w:left w:val="single" w:sz="4" w:space="0" w:color="auto"/>
            </w:tcBorders>
            <w:shd w:val="clear" w:color="auto" w:fill="FFFFFF"/>
          </w:tcPr>
          <w:p w14:paraId="7E170E3E"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558A54F6"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6EA45B2" w14:textId="77777777" w:rsidR="000866BB" w:rsidRDefault="000866BB">
            <w:pPr>
              <w:rPr>
                <w:sz w:val="10"/>
                <w:szCs w:val="10"/>
              </w:rPr>
            </w:pPr>
          </w:p>
        </w:tc>
      </w:tr>
      <w:tr w:rsidR="000866BB" w14:paraId="26B2D5EB" w14:textId="77777777">
        <w:trPr>
          <w:trHeight w:hRule="exact" w:val="187"/>
          <w:jc w:val="center"/>
        </w:trPr>
        <w:tc>
          <w:tcPr>
            <w:tcW w:w="778" w:type="dxa"/>
            <w:tcBorders>
              <w:top w:val="single" w:sz="4" w:space="0" w:color="auto"/>
              <w:left w:val="single" w:sz="4" w:space="0" w:color="auto"/>
            </w:tcBorders>
            <w:shd w:val="clear" w:color="auto" w:fill="FFFFFF"/>
          </w:tcPr>
          <w:p w14:paraId="6580132E" w14:textId="77777777" w:rsidR="000866BB" w:rsidRDefault="00C62BD2">
            <w:pPr>
              <w:pStyle w:val="Jin0"/>
              <w:spacing w:after="0" w:line="240" w:lineRule="auto"/>
              <w:ind w:firstLine="340"/>
              <w:rPr>
                <w:sz w:val="13"/>
                <w:szCs w:val="13"/>
              </w:rPr>
            </w:pPr>
            <w:r>
              <w:rPr>
                <w:rFonts w:ascii="Arial" w:eastAsia="Arial" w:hAnsi="Arial" w:cs="Arial"/>
                <w:sz w:val="13"/>
                <w:szCs w:val="13"/>
              </w:rPr>
              <w:t>9.</w:t>
            </w:r>
          </w:p>
        </w:tc>
        <w:tc>
          <w:tcPr>
            <w:tcW w:w="768" w:type="dxa"/>
            <w:tcBorders>
              <w:top w:val="single" w:sz="4" w:space="0" w:color="auto"/>
              <w:left w:val="single" w:sz="4" w:space="0" w:color="auto"/>
            </w:tcBorders>
            <w:shd w:val="clear" w:color="auto" w:fill="FFFFFF"/>
          </w:tcPr>
          <w:p w14:paraId="7D6CA805"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4C76BFA0"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02A2480D" w14:textId="77777777" w:rsidR="000866BB" w:rsidRDefault="000866BB">
            <w:pPr>
              <w:rPr>
                <w:sz w:val="10"/>
                <w:szCs w:val="10"/>
              </w:rPr>
            </w:pPr>
          </w:p>
        </w:tc>
      </w:tr>
      <w:tr w:rsidR="000866BB" w14:paraId="2FAB27A6" w14:textId="77777777">
        <w:trPr>
          <w:trHeight w:hRule="exact" w:val="187"/>
          <w:jc w:val="center"/>
        </w:trPr>
        <w:tc>
          <w:tcPr>
            <w:tcW w:w="778" w:type="dxa"/>
            <w:tcBorders>
              <w:top w:val="single" w:sz="4" w:space="0" w:color="auto"/>
              <w:left w:val="single" w:sz="4" w:space="0" w:color="auto"/>
            </w:tcBorders>
            <w:shd w:val="clear" w:color="auto" w:fill="FFFFFF"/>
          </w:tcPr>
          <w:p w14:paraId="35C55EE2" w14:textId="77777777" w:rsidR="000866BB" w:rsidRDefault="00C62BD2">
            <w:pPr>
              <w:pStyle w:val="Jin0"/>
              <w:spacing w:after="0" w:line="240" w:lineRule="auto"/>
              <w:ind w:firstLine="280"/>
              <w:rPr>
                <w:sz w:val="13"/>
                <w:szCs w:val="13"/>
              </w:rPr>
            </w:pPr>
            <w:r>
              <w:rPr>
                <w:rFonts w:ascii="Arial" w:eastAsia="Arial" w:hAnsi="Arial" w:cs="Arial"/>
                <w:sz w:val="13"/>
                <w:szCs w:val="13"/>
              </w:rPr>
              <w:t>10.</w:t>
            </w:r>
          </w:p>
        </w:tc>
        <w:tc>
          <w:tcPr>
            <w:tcW w:w="768" w:type="dxa"/>
            <w:tcBorders>
              <w:top w:val="single" w:sz="4" w:space="0" w:color="auto"/>
              <w:left w:val="single" w:sz="4" w:space="0" w:color="auto"/>
            </w:tcBorders>
            <w:shd w:val="clear" w:color="auto" w:fill="FFFFFF"/>
          </w:tcPr>
          <w:p w14:paraId="6FD5CBA8"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77F2D7C6"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A4CCEED" w14:textId="77777777" w:rsidR="000866BB" w:rsidRDefault="000866BB">
            <w:pPr>
              <w:rPr>
                <w:sz w:val="10"/>
                <w:szCs w:val="10"/>
              </w:rPr>
            </w:pPr>
          </w:p>
        </w:tc>
      </w:tr>
      <w:tr w:rsidR="000866BB" w14:paraId="149C6D9D" w14:textId="77777777">
        <w:trPr>
          <w:trHeight w:hRule="exact" w:val="187"/>
          <w:jc w:val="center"/>
        </w:trPr>
        <w:tc>
          <w:tcPr>
            <w:tcW w:w="778" w:type="dxa"/>
            <w:tcBorders>
              <w:top w:val="single" w:sz="4" w:space="0" w:color="auto"/>
              <w:left w:val="single" w:sz="4" w:space="0" w:color="auto"/>
            </w:tcBorders>
            <w:shd w:val="clear" w:color="auto" w:fill="FFFFFF"/>
          </w:tcPr>
          <w:p w14:paraId="541CE511" w14:textId="77777777" w:rsidR="000866BB" w:rsidRDefault="00C62BD2">
            <w:pPr>
              <w:pStyle w:val="Jin0"/>
              <w:spacing w:after="0" w:line="240" w:lineRule="auto"/>
              <w:ind w:firstLine="280"/>
              <w:rPr>
                <w:sz w:val="13"/>
                <w:szCs w:val="13"/>
              </w:rPr>
            </w:pPr>
            <w:r>
              <w:rPr>
                <w:rFonts w:ascii="Arial" w:eastAsia="Arial" w:hAnsi="Arial" w:cs="Arial"/>
                <w:sz w:val="13"/>
                <w:szCs w:val="13"/>
              </w:rPr>
              <w:t>11.</w:t>
            </w:r>
          </w:p>
        </w:tc>
        <w:tc>
          <w:tcPr>
            <w:tcW w:w="768" w:type="dxa"/>
            <w:tcBorders>
              <w:top w:val="single" w:sz="4" w:space="0" w:color="auto"/>
              <w:left w:val="single" w:sz="4" w:space="0" w:color="auto"/>
            </w:tcBorders>
            <w:shd w:val="clear" w:color="auto" w:fill="FFFFFF"/>
          </w:tcPr>
          <w:p w14:paraId="738CAE3D"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77055E08"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3F54D1F" w14:textId="77777777" w:rsidR="000866BB" w:rsidRDefault="000866BB">
            <w:pPr>
              <w:rPr>
                <w:sz w:val="10"/>
                <w:szCs w:val="10"/>
              </w:rPr>
            </w:pPr>
          </w:p>
        </w:tc>
      </w:tr>
      <w:tr w:rsidR="000866BB" w14:paraId="7E29A62B" w14:textId="77777777">
        <w:trPr>
          <w:trHeight w:hRule="exact" w:val="187"/>
          <w:jc w:val="center"/>
        </w:trPr>
        <w:tc>
          <w:tcPr>
            <w:tcW w:w="778" w:type="dxa"/>
            <w:tcBorders>
              <w:top w:val="single" w:sz="4" w:space="0" w:color="auto"/>
              <w:left w:val="single" w:sz="4" w:space="0" w:color="auto"/>
            </w:tcBorders>
            <w:shd w:val="clear" w:color="auto" w:fill="FFFFFF"/>
          </w:tcPr>
          <w:p w14:paraId="5025E139" w14:textId="77777777" w:rsidR="000866BB" w:rsidRDefault="00C62BD2">
            <w:pPr>
              <w:pStyle w:val="Jin0"/>
              <w:spacing w:after="0" w:line="240" w:lineRule="auto"/>
              <w:ind w:firstLine="280"/>
              <w:rPr>
                <w:sz w:val="13"/>
                <w:szCs w:val="13"/>
              </w:rPr>
            </w:pPr>
            <w:r>
              <w:rPr>
                <w:rFonts w:ascii="Arial" w:eastAsia="Arial" w:hAnsi="Arial" w:cs="Arial"/>
                <w:sz w:val="13"/>
                <w:szCs w:val="13"/>
              </w:rPr>
              <w:t>12.</w:t>
            </w:r>
          </w:p>
        </w:tc>
        <w:tc>
          <w:tcPr>
            <w:tcW w:w="768" w:type="dxa"/>
            <w:tcBorders>
              <w:top w:val="single" w:sz="4" w:space="0" w:color="auto"/>
              <w:left w:val="single" w:sz="4" w:space="0" w:color="auto"/>
            </w:tcBorders>
            <w:shd w:val="clear" w:color="auto" w:fill="FFFFFF"/>
          </w:tcPr>
          <w:p w14:paraId="583E2298"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62C207B8"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48AF0A44" w14:textId="77777777" w:rsidR="000866BB" w:rsidRDefault="000866BB">
            <w:pPr>
              <w:rPr>
                <w:sz w:val="10"/>
                <w:szCs w:val="10"/>
              </w:rPr>
            </w:pPr>
          </w:p>
        </w:tc>
      </w:tr>
      <w:tr w:rsidR="000866BB" w14:paraId="4F78DEEB" w14:textId="77777777">
        <w:trPr>
          <w:trHeight w:hRule="exact" w:val="187"/>
          <w:jc w:val="center"/>
        </w:trPr>
        <w:tc>
          <w:tcPr>
            <w:tcW w:w="778" w:type="dxa"/>
            <w:tcBorders>
              <w:top w:val="single" w:sz="4" w:space="0" w:color="auto"/>
              <w:left w:val="single" w:sz="4" w:space="0" w:color="auto"/>
            </w:tcBorders>
            <w:shd w:val="clear" w:color="auto" w:fill="FFFFFF"/>
          </w:tcPr>
          <w:p w14:paraId="1ED8CD2A" w14:textId="77777777" w:rsidR="000866BB" w:rsidRDefault="00C62BD2">
            <w:pPr>
              <w:pStyle w:val="Jin0"/>
              <w:spacing w:after="0" w:line="240" w:lineRule="auto"/>
              <w:ind w:firstLine="280"/>
              <w:rPr>
                <w:sz w:val="13"/>
                <w:szCs w:val="13"/>
              </w:rPr>
            </w:pPr>
            <w:r>
              <w:rPr>
                <w:rFonts w:ascii="Arial" w:eastAsia="Arial" w:hAnsi="Arial" w:cs="Arial"/>
                <w:sz w:val="13"/>
                <w:szCs w:val="13"/>
              </w:rPr>
              <w:t>13.</w:t>
            </w:r>
          </w:p>
        </w:tc>
        <w:tc>
          <w:tcPr>
            <w:tcW w:w="768" w:type="dxa"/>
            <w:tcBorders>
              <w:top w:val="single" w:sz="4" w:space="0" w:color="auto"/>
              <w:left w:val="single" w:sz="4" w:space="0" w:color="auto"/>
            </w:tcBorders>
            <w:shd w:val="clear" w:color="auto" w:fill="FFFFFF"/>
          </w:tcPr>
          <w:p w14:paraId="7E437C60"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7E0770F2"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7E8500B3" w14:textId="77777777" w:rsidR="000866BB" w:rsidRDefault="000866BB">
            <w:pPr>
              <w:rPr>
                <w:sz w:val="10"/>
                <w:szCs w:val="10"/>
              </w:rPr>
            </w:pPr>
          </w:p>
        </w:tc>
      </w:tr>
      <w:tr w:rsidR="000866BB" w14:paraId="39EF472E" w14:textId="77777777">
        <w:trPr>
          <w:trHeight w:hRule="exact" w:val="187"/>
          <w:jc w:val="center"/>
        </w:trPr>
        <w:tc>
          <w:tcPr>
            <w:tcW w:w="778" w:type="dxa"/>
            <w:tcBorders>
              <w:top w:val="single" w:sz="4" w:space="0" w:color="auto"/>
              <w:left w:val="single" w:sz="4" w:space="0" w:color="auto"/>
            </w:tcBorders>
            <w:shd w:val="clear" w:color="auto" w:fill="FFFFFF"/>
          </w:tcPr>
          <w:p w14:paraId="6B0CBC01" w14:textId="77777777" w:rsidR="000866BB" w:rsidRDefault="00C62BD2">
            <w:pPr>
              <w:pStyle w:val="Jin0"/>
              <w:spacing w:after="0" w:line="240" w:lineRule="auto"/>
              <w:ind w:firstLine="280"/>
              <w:rPr>
                <w:sz w:val="13"/>
                <w:szCs w:val="13"/>
              </w:rPr>
            </w:pPr>
            <w:r>
              <w:rPr>
                <w:rFonts w:ascii="Arial" w:eastAsia="Arial" w:hAnsi="Arial" w:cs="Arial"/>
                <w:sz w:val="13"/>
                <w:szCs w:val="13"/>
              </w:rPr>
              <w:t>14.</w:t>
            </w:r>
          </w:p>
        </w:tc>
        <w:tc>
          <w:tcPr>
            <w:tcW w:w="768" w:type="dxa"/>
            <w:tcBorders>
              <w:top w:val="single" w:sz="4" w:space="0" w:color="auto"/>
              <w:left w:val="single" w:sz="4" w:space="0" w:color="auto"/>
            </w:tcBorders>
            <w:shd w:val="clear" w:color="auto" w:fill="FFFFFF"/>
          </w:tcPr>
          <w:p w14:paraId="62955C03"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16F7BD6D"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92ACC60" w14:textId="77777777" w:rsidR="000866BB" w:rsidRDefault="000866BB">
            <w:pPr>
              <w:rPr>
                <w:sz w:val="10"/>
                <w:szCs w:val="10"/>
              </w:rPr>
            </w:pPr>
          </w:p>
        </w:tc>
      </w:tr>
      <w:tr w:rsidR="000866BB" w14:paraId="5B06120E" w14:textId="77777777">
        <w:trPr>
          <w:trHeight w:hRule="exact" w:val="187"/>
          <w:jc w:val="center"/>
        </w:trPr>
        <w:tc>
          <w:tcPr>
            <w:tcW w:w="778" w:type="dxa"/>
            <w:tcBorders>
              <w:top w:val="single" w:sz="4" w:space="0" w:color="auto"/>
              <w:left w:val="single" w:sz="4" w:space="0" w:color="auto"/>
            </w:tcBorders>
            <w:shd w:val="clear" w:color="auto" w:fill="FFFFFF"/>
          </w:tcPr>
          <w:p w14:paraId="2B8A946B" w14:textId="77777777" w:rsidR="000866BB" w:rsidRDefault="00C62BD2">
            <w:pPr>
              <w:pStyle w:val="Jin0"/>
              <w:spacing w:after="0" w:line="240" w:lineRule="auto"/>
              <w:ind w:firstLine="280"/>
              <w:rPr>
                <w:sz w:val="13"/>
                <w:szCs w:val="13"/>
              </w:rPr>
            </w:pPr>
            <w:r>
              <w:rPr>
                <w:rFonts w:ascii="Arial" w:eastAsia="Arial" w:hAnsi="Arial" w:cs="Arial"/>
                <w:sz w:val="13"/>
                <w:szCs w:val="13"/>
              </w:rPr>
              <w:t>15.</w:t>
            </w:r>
          </w:p>
        </w:tc>
        <w:tc>
          <w:tcPr>
            <w:tcW w:w="768" w:type="dxa"/>
            <w:tcBorders>
              <w:top w:val="single" w:sz="4" w:space="0" w:color="auto"/>
              <w:left w:val="single" w:sz="4" w:space="0" w:color="auto"/>
            </w:tcBorders>
            <w:shd w:val="clear" w:color="auto" w:fill="FFFFFF"/>
          </w:tcPr>
          <w:p w14:paraId="7E6C8524"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243C9FBB"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44C880E8" w14:textId="77777777" w:rsidR="000866BB" w:rsidRDefault="000866BB">
            <w:pPr>
              <w:rPr>
                <w:sz w:val="10"/>
                <w:szCs w:val="10"/>
              </w:rPr>
            </w:pPr>
          </w:p>
        </w:tc>
      </w:tr>
      <w:tr w:rsidR="000866BB" w14:paraId="6FE687C4" w14:textId="77777777">
        <w:trPr>
          <w:trHeight w:hRule="exact" w:val="182"/>
          <w:jc w:val="center"/>
        </w:trPr>
        <w:tc>
          <w:tcPr>
            <w:tcW w:w="778" w:type="dxa"/>
            <w:tcBorders>
              <w:top w:val="single" w:sz="4" w:space="0" w:color="auto"/>
              <w:left w:val="single" w:sz="4" w:space="0" w:color="auto"/>
            </w:tcBorders>
            <w:shd w:val="clear" w:color="auto" w:fill="FFFFFF"/>
          </w:tcPr>
          <w:p w14:paraId="12EF91C2" w14:textId="77777777" w:rsidR="000866BB" w:rsidRDefault="00C62BD2">
            <w:pPr>
              <w:pStyle w:val="Jin0"/>
              <w:spacing w:after="0" w:line="240" w:lineRule="auto"/>
              <w:ind w:firstLine="280"/>
              <w:rPr>
                <w:sz w:val="13"/>
                <w:szCs w:val="13"/>
              </w:rPr>
            </w:pPr>
            <w:r>
              <w:rPr>
                <w:rFonts w:ascii="Arial" w:eastAsia="Arial" w:hAnsi="Arial" w:cs="Arial"/>
                <w:sz w:val="13"/>
                <w:szCs w:val="13"/>
              </w:rPr>
              <w:t>16.</w:t>
            </w:r>
          </w:p>
        </w:tc>
        <w:tc>
          <w:tcPr>
            <w:tcW w:w="768" w:type="dxa"/>
            <w:tcBorders>
              <w:top w:val="single" w:sz="4" w:space="0" w:color="auto"/>
              <w:left w:val="single" w:sz="4" w:space="0" w:color="auto"/>
            </w:tcBorders>
            <w:shd w:val="clear" w:color="auto" w:fill="FFFFFF"/>
          </w:tcPr>
          <w:p w14:paraId="0BB77DD2"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19629990"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76A9EC98" w14:textId="77777777" w:rsidR="000866BB" w:rsidRDefault="000866BB">
            <w:pPr>
              <w:rPr>
                <w:sz w:val="10"/>
                <w:szCs w:val="10"/>
              </w:rPr>
            </w:pPr>
          </w:p>
        </w:tc>
      </w:tr>
      <w:tr w:rsidR="000866BB" w14:paraId="5D0DAA06" w14:textId="77777777">
        <w:trPr>
          <w:trHeight w:hRule="exact" w:val="187"/>
          <w:jc w:val="center"/>
        </w:trPr>
        <w:tc>
          <w:tcPr>
            <w:tcW w:w="778" w:type="dxa"/>
            <w:tcBorders>
              <w:top w:val="single" w:sz="4" w:space="0" w:color="auto"/>
              <w:left w:val="single" w:sz="4" w:space="0" w:color="auto"/>
            </w:tcBorders>
            <w:shd w:val="clear" w:color="auto" w:fill="FFFFFF"/>
          </w:tcPr>
          <w:p w14:paraId="79F3507A" w14:textId="77777777" w:rsidR="000866BB" w:rsidRDefault="00C62BD2">
            <w:pPr>
              <w:pStyle w:val="Jin0"/>
              <w:spacing w:after="0" w:line="240" w:lineRule="auto"/>
              <w:ind w:firstLine="280"/>
              <w:rPr>
                <w:sz w:val="13"/>
                <w:szCs w:val="13"/>
              </w:rPr>
            </w:pPr>
            <w:r>
              <w:rPr>
                <w:rFonts w:ascii="Arial" w:eastAsia="Arial" w:hAnsi="Arial" w:cs="Arial"/>
                <w:sz w:val="13"/>
                <w:szCs w:val="13"/>
              </w:rPr>
              <w:t>17.</w:t>
            </w:r>
          </w:p>
        </w:tc>
        <w:tc>
          <w:tcPr>
            <w:tcW w:w="768" w:type="dxa"/>
            <w:tcBorders>
              <w:top w:val="single" w:sz="4" w:space="0" w:color="auto"/>
              <w:left w:val="single" w:sz="4" w:space="0" w:color="auto"/>
            </w:tcBorders>
            <w:shd w:val="clear" w:color="auto" w:fill="FFFFFF"/>
          </w:tcPr>
          <w:p w14:paraId="06635647"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2BF1A24F"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6FEC733C" w14:textId="77777777" w:rsidR="000866BB" w:rsidRDefault="000866BB">
            <w:pPr>
              <w:rPr>
                <w:sz w:val="10"/>
                <w:szCs w:val="10"/>
              </w:rPr>
            </w:pPr>
          </w:p>
        </w:tc>
      </w:tr>
      <w:tr w:rsidR="000866BB" w14:paraId="1929CAB6" w14:textId="77777777">
        <w:trPr>
          <w:trHeight w:hRule="exact" w:val="187"/>
          <w:jc w:val="center"/>
        </w:trPr>
        <w:tc>
          <w:tcPr>
            <w:tcW w:w="778" w:type="dxa"/>
            <w:tcBorders>
              <w:top w:val="single" w:sz="4" w:space="0" w:color="auto"/>
              <w:left w:val="single" w:sz="4" w:space="0" w:color="auto"/>
            </w:tcBorders>
            <w:shd w:val="clear" w:color="auto" w:fill="FFFFFF"/>
          </w:tcPr>
          <w:p w14:paraId="7040914D" w14:textId="77777777" w:rsidR="000866BB" w:rsidRDefault="00C62BD2">
            <w:pPr>
              <w:pStyle w:val="Jin0"/>
              <w:spacing w:after="0" w:line="240" w:lineRule="auto"/>
              <w:ind w:firstLine="280"/>
              <w:rPr>
                <w:sz w:val="13"/>
                <w:szCs w:val="13"/>
              </w:rPr>
            </w:pPr>
            <w:r>
              <w:rPr>
                <w:rFonts w:ascii="Arial" w:eastAsia="Arial" w:hAnsi="Arial" w:cs="Arial"/>
                <w:sz w:val="13"/>
                <w:szCs w:val="13"/>
              </w:rPr>
              <w:t>18.</w:t>
            </w:r>
          </w:p>
        </w:tc>
        <w:tc>
          <w:tcPr>
            <w:tcW w:w="768" w:type="dxa"/>
            <w:tcBorders>
              <w:top w:val="single" w:sz="4" w:space="0" w:color="auto"/>
              <w:left w:val="single" w:sz="4" w:space="0" w:color="auto"/>
            </w:tcBorders>
            <w:shd w:val="clear" w:color="auto" w:fill="FFFFFF"/>
          </w:tcPr>
          <w:p w14:paraId="7813311A"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134FB5A6"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73F856E0" w14:textId="77777777" w:rsidR="000866BB" w:rsidRDefault="000866BB">
            <w:pPr>
              <w:rPr>
                <w:sz w:val="10"/>
                <w:szCs w:val="10"/>
              </w:rPr>
            </w:pPr>
          </w:p>
        </w:tc>
      </w:tr>
      <w:tr w:rsidR="000866BB" w14:paraId="0FF156A0" w14:textId="77777777">
        <w:trPr>
          <w:trHeight w:hRule="exact" w:val="187"/>
          <w:jc w:val="center"/>
        </w:trPr>
        <w:tc>
          <w:tcPr>
            <w:tcW w:w="778" w:type="dxa"/>
            <w:tcBorders>
              <w:top w:val="single" w:sz="4" w:space="0" w:color="auto"/>
              <w:left w:val="single" w:sz="4" w:space="0" w:color="auto"/>
            </w:tcBorders>
            <w:shd w:val="clear" w:color="auto" w:fill="FFFFFF"/>
          </w:tcPr>
          <w:p w14:paraId="73525AFE" w14:textId="77777777" w:rsidR="000866BB" w:rsidRDefault="00C62BD2">
            <w:pPr>
              <w:pStyle w:val="Jin0"/>
              <w:spacing w:after="0" w:line="240" w:lineRule="auto"/>
              <w:ind w:firstLine="280"/>
              <w:rPr>
                <w:sz w:val="13"/>
                <w:szCs w:val="13"/>
              </w:rPr>
            </w:pPr>
            <w:r>
              <w:rPr>
                <w:rFonts w:ascii="Arial" w:eastAsia="Arial" w:hAnsi="Arial" w:cs="Arial"/>
                <w:sz w:val="13"/>
                <w:szCs w:val="13"/>
              </w:rPr>
              <w:t>19.</w:t>
            </w:r>
          </w:p>
        </w:tc>
        <w:tc>
          <w:tcPr>
            <w:tcW w:w="768" w:type="dxa"/>
            <w:tcBorders>
              <w:top w:val="single" w:sz="4" w:space="0" w:color="auto"/>
              <w:left w:val="single" w:sz="4" w:space="0" w:color="auto"/>
            </w:tcBorders>
            <w:shd w:val="clear" w:color="auto" w:fill="FFFFFF"/>
          </w:tcPr>
          <w:p w14:paraId="3979A8ED"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0B52603F"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724303AF" w14:textId="77777777" w:rsidR="000866BB" w:rsidRDefault="000866BB">
            <w:pPr>
              <w:rPr>
                <w:sz w:val="10"/>
                <w:szCs w:val="10"/>
              </w:rPr>
            </w:pPr>
          </w:p>
        </w:tc>
      </w:tr>
      <w:tr w:rsidR="000866BB" w14:paraId="5B211B4E" w14:textId="77777777">
        <w:trPr>
          <w:trHeight w:hRule="exact" w:val="187"/>
          <w:jc w:val="center"/>
        </w:trPr>
        <w:tc>
          <w:tcPr>
            <w:tcW w:w="778" w:type="dxa"/>
            <w:tcBorders>
              <w:top w:val="single" w:sz="4" w:space="0" w:color="auto"/>
              <w:left w:val="single" w:sz="4" w:space="0" w:color="auto"/>
            </w:tcBorders>
            <w:shd w:val="clear" w:color="auto" w:fill="FFFFFF"/>
          </w:tcPr>
          <w:p w14:paraId="3894E9F4" w14:textId="77777777" w:rsidR="000866BB" w:rsidRDefault="00C62BD2">
            <w:pPr>
              <w:pStyle w:val="Jin0"/>
              <w:spacing w:after="0" w:line="240" w:lineRule="auto"/>
              <w:ind w:firstLine="280"/>
              <w:rPr>
                <w:sz w:val="13"/>
                <w:szCs w:val="13"/>
              </w:rPr>
            </w:pPr>
            <w:r>
              <w:rPr>
                <w:rFonts w:ascii="Arial" w:eastAsia="Arial" w:hAnsi="Arial" w:cs="Arial"/>
                <w:sz w:val="13"/>
                <w:szCs w:val="13"/>
              </w:rPr>
              <w:t>20.</w:t>
            </w:r>
          </w:p>
        </w:tc>
        <w:tc>
          <w:tcPr>
            <w:tcW w:w="768" w:type="dxa"/>
            <w:tcBorders>
              <w:top w:val="single" w:sz="4" w:space="0" w:color="auto"/>
              <w:left w:val="single" w:sz="4" w:space="0" w:color="auto"/>
            </w:tcBorders>
            <w:shd w:val="clear" w:color="auto" w:fill="FFFFFF"/>
          </w:tcPr>
          <w:p w14:paraId="43E00776"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048B2132"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68854125" w14:textId="77777777" w:rsidR="000866BB" w:rsidRDefault="000866BB">
            <w:pPr>
              <w:rPr>
                <w:sz w:val="10"/>
                <w:szCs w:val="10"/>
              </w:rPr>
            </w:pPr>
          </w:p>
        </w:tc>
      </w:tr>
      <w:tr w:rsidR="000866BB" w14:paraId="42F33C7D" w14:textId="77777777">
        <w:trPr>
          <w:trHeight w:hRule="exact" w:val="187"/>
          <w:jc w:val="center"/>
        </w:trPr>
        <w:tc>
          <w:tcPr>
            <w:tcW w:w="778" w:type="dxa"/>
            <w:tcBorders>
              <w:top w:val="single" w:sz="4" w:space="0" w:color="auto"/>
              <w:left w:val="single" w:sz="4" w:space="0" w:color="auto"/>
            </w:tcBorders>
            <w:shd w:val="clear" w:color="auto" w:fill="FFFFFF"/>
          </w:tcPr>
          <w:p w14:paraId="20216AA3" w14:textId="77777777" w:rsidR="000866BB" w:rsidRDefault="00C62BD2">
            <w:pPr>
              <w:pStyle w:val="Jin0"/>
              <w:spacing w:after="0" w:line="240" w:lineRule="auto"/>
              <w:ind w:firstLine="280"/>
              <w:rPr>
                <w:sz w:val="13"/>
                <w:szCs w:val="13"/>
              </w:rPr>
            </w:pPr>
            <w:r>
              <w:rPr>
                <w:rFonts w:ascii="Arial" w:eastAsia="Arial" w:hAnsi="Arial" w:cs="Arial"/>
                <w:sz w:val="13"/>
                <w:szCs w:val="13"/>
              </w:rPr>
              <w:t>21.</w:t>
            </w:r>
          </w:p>
        </w:tc>
        <w:tc>
          <w:tcPr>
            <w:tcW w:w="768" w:type="dxa"/>
            <w:tcBorders>
              <w:top w:val="single" w:sz="4" w:space="0" w:color="auto"/>
              <w:left w:val="single" w:sz="4" w:space="0" w:color="auto"/>
            </w:tcBorders>
            <w:shd w:val="clear" w:color="auto" w:fill="FFFFFF"/>
          </w:tcPr>
          <w:p w14:paraId="3D04A6E3"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76832ABA"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10B20BA" w14:textId="77777777" w:rsidR="000866BB" w:rsidRDefault="000866BB">
            <w:pPr>
              <w:rPr>
                <w:sz w:val="10"/>
                <w:szCs w:val="10"/>
              </w:rPr>
            </w:pPr>
          </w:p>
        </w:tc>
      </w:tr>
      <w:tr w:rsidR="000866BB" w14:paraId="527BF553" w14:textId="77777777">
        <w:trPr>
          <w:trHeight w:hRule="exact" w:val="187"/>
          <w:jc w:val="center"/>
        </w:trPr>
        <w:tc>
          <w:tcPr>
            <w:tcW w:w="778" w:type="dxa"/>
            <w:tcBorders>
              <w:top w:val="single" w:sz="4" w:space="0" w:color="auto"/>
              <w:left w:val="single" w:sz="4" w:space="0" w:color="auto"/>
            </w:tcBorders>
            <w:shd w:val="clear" w:color="auto" w:fill="FFFFFF"/>
          </w:tcPr>
          <w:p w14:paraId="086454BD" w14:textId="77777777" w:rsidR="000866BB" w:rsidRDefault="00C62BD2">
            <w:pPr>
              <w:pStyle w:val="Jin0"/>
              <w:spacing w:after="0" w:line="240" w:lineRule="auto"/>
              <w:ind w:firstLine="280"/>
              <w:rPr>
                <w:sz w:val="13"/>
                <w:szCs w:val="13"/>
              </w:rPr>
            </w:pPr>
            <w:r>
              <w:rPr>
                <w:rFonts w:ascii="Arial" w:eastAsia="Arial" w:hAnsi="Arial" w:cs="Arial"/>
                <w:sz w:val="13"/>
                <w:szCs w:val="13"/>
              </w:rPr>
              <w:t>22.</w:t>
            </w:r>
          </w:p>
        </w:tc>
        <w:tc>
          <w:tcPr>
            <w:tcW w:w="768" w:type="dxa"/>
            <w:tcBorders>
              <w:top w:val="single" w:sz="4" w:space="0" w:color="auto"/>
              <w:left w:val="single" w:sz="4" w:space="0" w:color="auto"/>
            </w:tcBorders>
            <w:shd w:val="clear" w:color="auto" w:fill="FFFFFF"/>
          </w:tcPr>
          <w:p w14:paraId="0C139B86"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67421462"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6D14CFFC" w14:textId="77777777" w:rsidR="000866BB" w:rsidRDefault="000866BB">
            <w:pPr>
              <w:rPr>
                <w:sz w:val="10"/>
                <w:szCs w:val="10"/>
              </w:rPr>
            </w:pPr>
          </w:p>
        </w:tc>
      </w:tr>
      <w:tr w:rsidR="000866BB" w14:paraId="36CA4177" w14:textId="77777777">
        <w:trPr>
          <w:trHeight w:hRule="exact" w:val="182"/>
          <w:jc w:val="center"/>
        </w:trPr>
        <w:tc>
          <w:tcPr>
            <w:tcW w:w="778" w:type="dxa"/>
            <w:tcBorders>
              <w:top w:val="single" w:sz="4" w:space="0" w:color="auto"/>
              <w:left w:val="single" w:sz="4" w:space="0" w:color="auto"/>
            </w:tcBorders>
            <w:shd w:val="clear" w:color="auto" w:fill="FFFFFF"/>
          </w:tcPr>
          <w:p w14:paraId="787F57E0" w14:textId="77777777" w:rsidR="000866BB" w:rsidRDefault="00C62BD2">
            <w:pPr>
              <w:pStyle w:val="Jin0"/>
              <w:spacing w:after="0" w:line="240" w:lineRule="auto"/>
              <w:ind w:firstLine="280"/>
              <w:rPr>
                <w:sz w:val="13"/>
                <w:szCs w:val="13"/>
              </w:rPr>
            </w:pPr>
            <w:r>
              <w:rPr>
                <w:rFonts w:ascii="Arial" w:eastAsia="Arial" w:hAnsi="Arial" w:cs="Arial"/>
                <w:sz w:val="13"/>
                <w:szCs w:val="13"/>
              </w:rPr>
              <w:t>23.</w:t>
            </w:r>
          </w:p>
        </w:tc>
        <w:tc>
          <w:tcPr>
            <w:tcW w:w="768" w:type="dxa"/>
            <w:tcBorders>
              <w:top w:val="single" w:sz="4" w:space="0" w:color="auto"/>
              <w:left w:val="single" w:sz="4" w:space="0" w:color="auto"/>
            </w:tcBorders>
            <w:shd w:val="clear" w:color="auto" w:fill="FFFFFF"/>
          </w:tcPr>
          <w:p w14:paraId="485B2DB3"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6CF519A5"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11E5C52E" w14:textId="77777777" w:rsidR="000866BB" w:rsidRDefault="000866BB">
            <w:pPr>
              <w:rPr>
                <w:sz w:val="10"/>
                <w:szCs w:val="10"/>
              </w:rPr>
            </w:pPr>
          </w:p>
        </w:tc>
      </w:tr>
      <w:tr w:rsidR="000866BB" w14:paraId="5CD00421" w14:textId="77777777">
        <w:trPr>
          <w:trHeight w:hRule="exact" w:val="187"/>
          <w:jc w:val="center"/>
        </w:trPr>
        <w:tc>
          <w:tcPr>
            <w:tcW w:w="778" w:type="dxa"/>
            <w:tcBorders>
              <w:top w:val="single" w:sz="4" w:space="0" w:color="auto"/>
              <w:left w:val="single" w:sz="4" w:space="0" w:color="auto"/>
            </w:tcBorders>
            <w:shd w:val="clear" w:color="auto" w:fill="FFFFFF"/>
          </w:tcPr>
          <w:p w14:paraId="083E3E36" w14:textId="77777777" w:rsidR="000866BB" w:rsidRDefault="00C62BD2">
            <w:pPr>
              <w:pStyle w:val="Jin0"/>
              <w:spacing w:after="0" w:line="240" w:lineRule="auto"/>
              <w:ind w:firstLine="280"/>
              <w:rPr>
                <w:sz w:val="13"/>
                <w:szCs w:val="13"/>
              </w:rPr>
            </w:pPr>
            <w:r>
              <w:rPr>
                <w:rFonts w:ascii="Arial" w:eastAsia="Arial" w:hAnsi="Arial" w:cs="Arial"/>
                <w:sz w:val="13"/>
                <w:szCs w:val="13"/>
              </w:rPr>
              <w:t>24.</w:t>
            </w:r>
          </w:p>
        </w:tc>
        <w:tc>
          <w:tcPr>
            <w:tcW w:w="768" w:type="dxa"/>
            <w:tcBorders>
              <w:top w:val="single" w:sz="4" w:space="0" w:color="auto"/>
              <w:left w:val="single" w:sz="4" w:space="0" w:color="auto"/>
            </w:tcBorders>
            <w:shd w:val="clear" w:color="auto" w:fill="FFFFFF"/>
          </w:tcPr>
          <w:p w14:paraId="56E55823"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37730B3C"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5382D270" w14:textId="77777777" w:rsidR="000866BB" w:rsidRDefault="000866BB">
            <w:pPr>
              <w:rPr>
                <w:sz w:val="10"/>
                <w:szCs w:val="10"/>
              </w:rPr>
            </w:pPr>
          </w:p>
        </w:tc>
      </w:tr>
      <w:tr w:rsidR="000866BB" w14:paraId="1C237C98" w14:textId="77777777">
        <w:trPr>
          <w:trHeight w:hRule="exact" w:val="187"/>
          <w:jc w:val="center"/>
        </w:trPr>
        <w:tc>
          <w:tcPr>
            <w:tcW w:w="778" w:type="dxa"/>
            <w:tcBorders>
              <w:top w:val="single" w:sz="4" w:space="0" w:color="auto"/>
              <w:left w:val="single" w:sz="4" w:space="0" w:color="auto"/>
            </w:tcBorders>
            <w:shd w:val="clear" w:color="auto" w:fill="FFFFFF"/>
          </w:tcPr>
          <w:p w14:paraId="333B3FFA" w14:textId="77777777" w:rsidR="000866BB" w:rsidRDefault="00C62BD2">
            <w:pPr>
              <w:pStyle w:val="Jin0"/>
              <w:spacing w:after="0" w:line="240" w:lineRule="auto"/>
              <w:ind w:firstLine="280"/>
              <w:rPr>
                <w:sz w:val="13"/>
                <w:szCs w:val="13"/>
              </w:rPr>
            </w:pPr>
            <w:r>
              <w:rPr>
                <w:rFonts w:ascii="Arial" w:eastAsia="Arial" w:hAnsi="Arial" w:cs="Arial"/>
                <w:sz w:val="13"/>
                <w:szCs w:val="13"/>
              </w:rPr>
              <w:t>25.</w:t>
            </w:r>
          </w:p>
        </w:tc>
        <w:tc>
          <w:tcPr>
            <w:tcW w:w="768" w:type="dxa"/>
            <w:tcBorders>
              <w:top w:val="single" w:sz="4" w:space="0" w:color="auto"/>
              <w:left w:val="single" w:sz="4" w:space="0" w:color="auto"/>
            </w:tcBorders>
            <w:shd w:val="clear" w:color="auto" w:fill="FFFFFF"/>
          </w:tcPr>
          <w:p w14:paraId="0312396F"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6D32021B"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287BB26" w14:textId="77777777" w:rsidR="000866BB" w:rsidRDefault="000866BB">
            <w:pPr>
              <w:rPr>
                <w:sz w:val="10"/>
                <w:szCs w:val="10"/>
              </w:rPr>
            </w:pPr>
          </w:p>
        </w:tc>
      </w:tr>
      <w:tr w:rsidR="000866BB" w14:paraId="13CE7754" w14:textId="77777777">
        <w:trPr>
          <w:trHeight w:hRule="exact" w:val="187"/>
          <w:jc w:val="center"/>
        </w:trPr>
        <w:tc>
          <w:tcPr>
            <w:tcW w:w="778" w:type="dxa"/>
            <w:tcBorders>
              <w:top w:val="single" w:sz="4" w:space="0" w:color="auto"/>
              <w:left w:val="single" w:sz="4" w:space="0" w:color="auto"/>
            </w:tcBorders>
            <w:shd w:val="clear" w:color="auto" w:fill="FFFFFF"/>
          </w:tcPr>
          <w:p w14:paraId="186F9A41" w14:textId="77777777" w:rsidR="000866BB" w:rsidRDefault="00C62BD2">
            <w:pPr>
              <w:pStyle w:val="Jin0"/>
              <w:spacing w:after="0" w:line="240" w:lineRule="auto"/>
              <w:ind w:firstLine="280"/>
              <w:rPr>
                <w:sz w:val="13"/>
                <w:szCs w:val="13"/>
              </w:rPr>
            </w:pPr>
            <w:r>
              <w:rPr>
                <w:rFonts w:ascii="Arial" w:eastAsia="Arial" w:hAnsi="Arial" w:cs="Arial"/>
                <w:sz w:val="13"/>
                <w:szCs w:val="13"/>
              </w:rPr>
              <w:t>26.</w:t>
            </w:r>
          </w:p>
        </w:tc>
        <w:tc>
          <w:tcPr>
            <w:tcW w:w="768" w:type="dxa"/>
            <w:tcBorders>
              <w:top w:val="single" w:sz="4" w:space="0" w:color="auto"/>
              <w:left w:val="single" w:sz="4" w:space="0" w:color="auto"/>
            </w:tcBorders>
            <w:shd w:val="clear" w:color="auto" w:fill="FFFFFF"/>
          </w:tcPr>
          <w:p w14:paraId="0C7D6A96"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426EAE18"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2B19B200" w14:textId="77777777" w:rsidR="000866BB" w:rsidRDefault="000866BB">
            <w:pPr>
              <w:rPr>
                <w:sz w:val="10"/>
                <w:szCs w:val="10"/>
              </w:rPr>
            </w:pPr>
          </w:p>
        </w:tc>
      </w:tr>
      <w:tr w:rsidR="000866BB" w14:paraId="3159F553" w14:textId="77777777">
        <w:trPr>
          <w:trHeight w:hRule="exact" w:val="187"/>
          <w:jc w:val="center"/>
        </w:trPr>
        <w:tc>
          <w:tcPr>
            <w:tcW w:w="778" w:type="dxa"/>
            <w:tcBorders>
              <w:top w:val="single" w:sz="4" w:space="0" w:color="auto"/>
              <w:left w:val="single" w:sz="4" w:space="0" w:color="auto"/>
            </w:tcBorders>
            <w:shd w:val="clear" w:color="auto" w:fill="FFFFFF"/>
          </w:tcPr>
          <w:p w14:paraId="72C4965F" w14:textId="77777777" w:rsidR="000866BB" w:rsidRDefault="00C62BD2">
            <w:pPr>
              <w:pStyle w:val="Jin0"/>
              <w:spacing w:after="0" w:line="240" w:lineRule="auto"/>
              <w:ind w:firstLine="280"/>
              <w:rPr>
                <w:sz w:val="13"/>
                <w:szCs w:val="13"/>
              </w:rPr>
            </w:pPr>
            <w:r>
              <w:rPr>
                <w:rFonts w:ascii="Arial" w:eastAsia="Arial" w:hAnsi="Arial" w:cs="Arial"/>
                <w:sz w:val="13"/>
                <w:szCs w:val="13"/>
              </w:rPr>
              <w:t>27.</w:t>
            </w:r>
          </w:p>
        </w:tc>
        <w:tc>
          <w:tcPr>
            <w:tcW w:w="768" w:type="dxa"/>
            <w:tcBorders>
              <w:top w:val="single" w:sz="4" w:space="0" w:color="auto"/>
              <w:left w:val="single" w:sz="4" w:space="0" w:color="auto"/>
            </w:tcBorders>
            <w:shd w:val="clear" w:color="auto" w:fill="FFFFFF"/>
          </w:tcPr>
          <w:p w14:paraId="7AC9B7F0"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27A27517"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1E72B36C" w14:textId="77777777" w:rsidR="000866BB" w:rsidRDefault="000866BB">
            <w:pPr>
              <w:rPr>
                <w:sz w:val="10"/>
                <w:szCs w:val="10"/>
              </w:rPr>
            </w:pPr>
          </w:p>
        </w:tc>
      </w:tr>
      <w:tr w:rsidR="000866BB" w14:paraId="7AD97CFE" w14:textId="77777777">
        <w:trPr>
          <w:trHeight w:hRule="exact" w:val="187"/>
          <w:jc w:val="center"/>
        </w:trPr>
        <w:tc>
          <w:tcPr>
            <w:tcW w:w="778" w:type="dxa"/>
            <w:tcBorders>
              <w:top w:val="single" w:sz="4" w:space="0" w:color="auto"/>
              <w:left w:val="single" w:sz="4" w:space="0" w:color="auto"/>
            </w:tcBorders>
            <w:shd w:val="clear" w:color="auto" w:fill="FFFFFF"/>
          </w:tcPr>
          <w:p w14:paraId="632548BE" w14:textId="77777777" w:rsidR="000866BB" w:rsidRDefault="00C62BD2">
            <w:pPr>
              <w:pStyle w:val="Jin0"/>
              <w:spacing w:after="0" w:line="240" w:lineRule="auto"/>
              <w:ind w:firstLine="280"/>
              <w:rPr>
                <w:sz w:val="13"/>
                <w:szCs w:val="13"/>
              </w:rPr>
            </w:pPr>
            <w:r>
              <w:rPr>
                <w:rFonts w:ascii="Arial" w:eastAsia="Arial" w:hAnsi="Arial" w:cs="Arial"/>
                <w:sz w:val="13"/>
                <w:szCs w:val="13"/>
              </w:rPr>
              <w:t>28.</w:t>
            </w:r>
          </w:p>
        </w:tc>
        <w:tc>
          <w:tcPr>
            <w:tcW w:w="768" w:type="dxa"/>
            <w:tcBorders>
              <w:top w:val="single" w:sz="4" w:space="0" w:color="auto"/>
              <w:left w:val="single" w:sz="4" w:space="0" w:color="auto"/>
            </w:tcBorders>
            <w:shd w:val="clear" w:color="auto" w:fill="FFFFFF"/>
          </w:tcPr>
          <w:p w14:paraId="286487D4"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33BB8B96"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CE6BC7B" w14:textId="77777777" w:rsidR="000866BB" w:rsidRDefault="000866BB">
            <w:pPr>
              <w:rPr>
                <w:sz w:val="10"/>
                <w:szCs w:val="10"/>
              </w:rPr>
            </w:pPr>
          </w:p>
        </w:tc>
      </w:tr>
      <w:tr w:rsidR="000866BB" w14:paraId="0D82CC71" w14:textId="77777777">
        <w:trPr>
          <w:trHeight w:hRule="exact" w:val="187"/>
          <w:jc w:val="center"/>
        </w:trPr>
        <w:tc>
          <w:tcPr>
            <w:tcW w:w="778" w:type="dxa"/>
            <w:tcBorders>
              <w:top w:val="single" w:sz="4" w:space="0" w:color="auto"/>
              <w:left w:val="single" w:sz="4" w:space="0" w:color="auto"/>
            </w:tcBorders>
            <w:shd w:val="clear" w:color="auto" w:fill="FFFFFF"/>
          </w:tcPr>
          <w:p w14:paraId="049D12F7" w14:textId="77777777" w:rsidR="000866BB" w:rsidRDefault="00C62BD2">
            <w:pPr>
              <w:pStyle w:val="Jin0"/>
              <w:spacing w:after="0" w:line="240" w:lineRule="auto"/>
              <w:ind w:firstLine="280"/>
              <w:rPr>
                <w:sz w:val="13"/>
                <w:szCs w:val="13"/>
              </w:rPr>
            </w:pPr>
            <w:r>
              <w:rPr>
                <w:rFonts w:ascii="Arial" w:eastAsia="Arial" w:hAnsi="Arial" w:cs="Arial"/>
                <w:sz w:val="13"/>
                <w:szCs w:val="13"/>
              </w:rPr>
              <w:t>29.</w:t>
            </w:r>
          </w:p>
        </w:tc>
        <w:tc>
          <w:tcPr>
            <w:tcW w:w="768" w:type="dxa"/>
            <w:tcBorders>
              <w:top w:val="single" w:sz="4" w:space="0" w:color="auto"/>
              <w:left w:val="single" w:sz="4" w:space="0" w:color="auto"/>
            </w:tcBorders>
            <w:shd w:val="clear" w:color="auto" w:fill="FFFFFF"/>
          </w:tcPr>
          <w:p w14:paraId="18ED366B"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5F4D728C"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3930503B" w14:textId="77777777" w:rsidR="000866BB" w:rsidRDefault="000866BB">
            <w:pPr>
              <w:rPr>
                <w:sz w:val="10"/>
                <w:szCs w:val="10"/>
              </w:rPr>
            </w:pPr>
          </w:p>
        </w:tc>
      </w:tr>
      <w:tr w:rsidR="000866BB" w14:paraId="08FE0FA7" w14:textId="77777777">
        <w:trPr>
          <w:trHeight w:hRule="exact" w:val="182"/>
          <w:jc w:val="center"/>
        </w:trPr>
        <w:tc>
          <w:tcPr>
            <w:tcW w:w="778" w:type="dxa"/>
            <w:tcBorders>
              <w:top w:val="single" w:sz="4" w:space="0" w:color="auto"/>
              <w:left w:val="single" w:sz="4" w:space="0" w:color="auto"/>
            </w:tcBorders>
            <w:shd w:val="clear" w:color="auto" w:fill="FFFFFF"/>
          </w:tcPr>
          <w:p w14:paraId="6DE9B8D4" w14:textId="77777777" w:rsidR="000866BB" w:rsidRDefault="00C62BD2">
            <w:pPr>
              <w:pStyle w:val="Jin0"/>
              <w:spacing w:after="0" w:line="240" w:lineRule="auto"/>
              <w:ind w:firstLine="280"/>
              <w:rPr>
                <w:sz w:val="13"/>
                <w:szCs w:val="13"/>
              </w:rPr>
            </w:pPr>
            <w:r>
              <w:rPr>
                <w:rFonts w:ascii="Arial" w:eastAsia="Arial" w:hAnsi="Arial" w:cs="Arial"/>
                <w:sz w:val="13"/>
                <w:szCs w:val="13"/>
              </w:rPr>
              <w:t>30.</w:t>
            </w:r>
          </w:p>
        </w:tc>
        <w:tc>
          <w:tcPr>
            <w:tcW w:w="768" w:type="dxa"/>
            <w:tcBorders>
              <w:top w:val="single" w:sz="4" w:space="0" w:color="auto"/>
              <w:left w:val="single" w:sz="4" w:space="0" w:color="auto"/>
            </w:tcBorders>
            <w:shd w:val="clear" w:color="auto" w:fill="FFFFFF"/>
          </w:tcPr>
          <w:p w14:paraId="3A649C8B" w14:textId="77777777" w:rsidR="000866BB" w:rsidRDefault="000866BB">
            <w:pPr>
              <w:rPr>
                <w:sz w:val="10"/>
                <w:szCs w:val="10"/>
              </w:rPr>
            </w:pPr>
          </w:p>
        </w:tc>
        <w:tc>
          <w:tcPr>
            <w:tcW w:w="6898" w:type="dxa"/>
            <w:tcBorders>
              <w:top w:val="single" w:sz="4" w:space="0" w:color="auto"/>
              <w:left w:val="single" w:sz="4" w:space="0" w:color="auto"/>
            </w:tcBorders>
            <w:shd w:val="clear" w:color="auto" w:fill="FFFFFF"/>
          </w:tcPr>
          <w:p w14:paraId="40D66054" w14:textId="77777777" w:rsidR="000866BB" w:rsidRDefault="000866BB">
            <w:pPr>
              <w:rPr>
                <w:sz w:val="10"/>
                <w:szCs w:val="10"/>
              </w:rPr>
            </w:pPr>
          </w:p>
        </w:tc>
        <w:tc>
          <w:tcPr>
            <w:tcW w:w="691" w:type="dxa"/>
            <w:tcBorders>
              <w:top w:val="single" w:sz="4" w:space="0" w:color="auto"/>
              <w:left w:val="single" w:sz="4" w:space="0" w:color="auto"/>
              <w:right w:val="single" w:sz="4" w:space="0" w:color="auto"/>
            </w:tcBorders>
            <w:shd w:val="clear" w:color="auto" w:fill="FFFFFF"/>
          </w:tcPr>
          <w:p w14:paraId="7B3A5C91" w14:textId="77777777" w:rsidR="000866BB" w:rsidRDefault="000866BB">
            <w:pPr>
              <w:rPr>
                <w:sz w:val="10"/>
                <w:szCs w:val="10"/>
              </w:rPr>
            </w:pPr>
          </w:p>
        </w:tc>
      </w:tr>
      <w:tr w:rsidR="000866BB" w14:paraId="3DED01AE" w14:textId="77777777">
        <w:trPr>
          <w:trHeight w:hRule="exact" w:val="216"/>
          <w:jc w:val="center"/>
        </w:trPr>
        <w:tc>
          <w:tcPr>
            <w:tcW w:w="778" w:type="dxa"/>
            <w:tcBorders>
              <w:top w:val="single" w:sz="4" w:space="0" w:color="auto"/>
              <w:left w:val="single" w:sz="4" w:space="0" w:color="auto"/>
              <w:bottom w:val="single" w:sz="4" w:space="0" w:color="auto"/>
            </w:tcBorders>
            <w:shd w:val="clear" w:color="auto" w:fill="FFFFFF"/>
          </w:tcPr>
          <w:p w14:paraId="15AB3F94" w14:textId="77777777" w:rsidR="000866BB" w:rsidRDefault="00C62BD2">
            <w:pPr>
              <w:pStyle w:val="Jin0"/>
              <w:spacing w:after="0" w:line="240" w:lineRule="auto"/>
              <w:ind w:firstLine="280"/>
              <w:rPr>
                <w:sz w:val="13"/>
                <w:szCs w:val="13"/>
              </w:rPr>
            </w:pPr>
            <w:r>
              <w:rPr>
                <w:rFonts w:ascii="Arial" w:eastAsia="Arial" w:hAnsi="Arial" w:cs="Arial"/>
                <w:sz w:val="13"/>
                <w:szCs w:val="13"/>
              </w:rPr>
              <w:t>31.</w:t>
            </w:r>
          </w:p>
        </w:tc>
        <w:tc>
          <w:tcPr>
            <w:tcW w:w="768" w:type="dxa"/>
            <w:tcBorders>
              <w:top w:val="single" w:sz="4" w:space="0" w:color="auto"/>
              <w:left w:val="single" w:sz="4" w:space="0" w:color="auto"/>
              <w:bottom w:val="single" w:sz="4" w:space="0" w:color="auto"/>
            </w:tcBorders>
            <w:shd w:val="clear" w:color="auto" w:fill="FFFFFF"/>
          </w:tcPr>
          <w:p w14:paraId="65B2D64C" w14:textId="77777777" w:rsidR="000866BB" w:rsidRDefault="000866BB">
            <w:pPr>
              <w:rPr>
                <w:sz w:val="10"/>
                <w:szCs w:val="10"/>
              </w:rPr>
            </w:pPr>
          </w:p>
        </w:tc>
        <w:tc>
          <w:tcPr>
            <w:tcW w:w="6898" w:type="dxa"/>
            <w:tcBorders>
              <w:top w:val="single" w:sz="4" w:space="0" w:color="auto"/>
              <w:left w:val="single" w:sz="4" w:space="0" w:color="auto"/>
              <w:bottom w:val="single" w:sz="4" w:space="0" w:color="auto"/>
            </w:tcBorders>
            <w:shd w:val="clear" w:color="auto" w:fill="FFFFFF"/>
          </w:tcPr>
          <w:p w14:paraId="18D41108" w14:textId="77777777" w:rsidR="000866BB" w:rsidRDefault="000866BB">
            <w:pPr>
              <w:rPr>
                <w:sz w:val="10"/>
                <w:szCs w:val="10"/>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A9E1735" w14:textId="77777777" w:rsidR="000866BB" w:rsidRDefault="000866BB">
            <w:pPr>
              <w:rPr>
                <w:sz w:val="10"/>
                <w:szCs w:val="10"/>
              </w:rPr>
            </w:pPr>
          </w:p>
        </w:tc>
      </w:tr>
    </w:tbl>
    <w:p w14:paraId="4866373E" w14:textId="77777777" w:rsidR="000866BB" w:rsidRDefault="00C62BD2">
      <w:pPr>
        <w:pStyle w:val="Titulektabulky0"/>
        <w:tabs>
          <w:tab w:val="left" w:pos="8400"/>
        </w:tabs>
      </w:pPr>
      <w:r>
        <w:t>[Počet</w:t>
      </w:r>
      <w:r>
        <w:rPr>
          <w:u w:val="single"/>
        </w:rPr>
        <w:t xml:space="preserve"> </w:t>
      </w:r>
      <w:r>
        <w:t>odpracovaných</w:t>
      </w:r>
      <w:r>
        <w:rPr>
          <w:u w:val="single"/>
        </w:rPr>
        <w:t xml:space="preserve"> </w:t>
      </w:r>
      <w:r>
        <w:t>hodin</w:t>
      </w:r>
      <w:r>
        <w:rPr>
          <w:u w:val="single"/>
        </w:rPr>
        <w:t xml:space="preserve"> </w:t>
      </w:r>
      <w:r>
        <w:t>související</w:t>
      </w:r>
      <w:r>
        <w:rPr>
          <w:u w:val="single"/>
        </w:rPr>
        <w:t xml:space="preserve"> </w:t>
      </w:r>
      <w:r>
        <w:t>s</w:t>
      </w:r>
      <w:r>
        <w:rPr>
          <w:u w:val="single"/>
        </w:rPr>
        <w:t xml:space="preserve"> </w:t>
      </w:r>
      <w:r>
        <w:t>projektem</w:t>
      </w:r>
      <w:r>
        <w:rPr>
          <w:u w:val="single"/>
        </w:rPr>
        <w:tab/>
      </w:r>
      <w:r>
        <w:t>|</w:t>
      </w:r>
      <w:r>
        <w:rPr>
          <w:u w:val="single"/>
        </w:rPr>
        <w:t xml:space="preserve"> </w:t>
      </w:r>
      <w:r>
        <w:t>0,00</w:t>
      </w:r>
    </w:p>
    <w:p w14:paraId="146226DC" w14:textId="77777777" w:rsidR="000866BB" w:rsidRDefault="000866BB">
      <w:pPr>
        <w:spacing w:after="579" w:line="1" w:lineRule="exact"/>
      </w:pPr>
    </w:p>
    <w:p w14:paraId="14797787" w14:textId="77777777" w:rsidR="000866BB" w:rsidRDefault="00C62BD2">
      <w:pPr>
        <w:pStyle w:val="Zkladntext20"/>
        <w:spacing w:after="580"/>
      </w:pPr>
      <w:r>
        <w:t>Poznámka:</w:t>
      </w:r>
    </w:p>
    <w:tbl>
      <w:tblPr>
        <w:tblOverlap w:val="never"/>
        <w:tblW w:w="0" w:type="auto"/>
        <w:jc w:val="right"/>
        <w:tblLayout w:type="fixed"/>
        <w:tblCellMar>
          <w:left w:w="10" w:type="dxa"/>
          <w:right w:w="10" w:type="dxa"/>
        </w:tblCellMar>
        <w:tblLook w:val="04A0" w:firstRow="1" w:lastRow="0" w:firstColumn="1" w:lastColumn="0" w:noHBand="0" w:noVBand="1"/>
      </w:tblPr>
      <w:tblGrid>
        <w:gridCol w:w="1090"/>
        <w:gridCol w:w="1128"/>
        <w:gridCol w:w="1675"/>
        <w:gridCol w:w="1555"/>
        <w:gridCol w:w="1728"/>
      </w:tblGrid>
      <w:tr w:rsidR="000866BB" w14:paraId="3349FF59" w14:textId="77777777">
        <w:trPr>
          <w:trHeight w:hRule="exact" w:val="211"/>
          <w:jc w:val="right"/>
        </w:trPr>
        <w:tc>
          <w:tcPr>
            <w:tcW w:w="1090" w:type="dxa"/>
            <w:shd w:val="clear" w:color="auto" w:fill="FFFFFF"/>
          </w:tcPr>
          <w:p w14:paraId="12EB32F6" w14:textId="77777777" w:rsidR="000866BB" w:rsidRDefault="000866BB">
            <w:pPr>
              <w:rPr>
                <w:sz w:val="10"/>
                <w:szCs w:val="10"/>
              </w:rPr>
            </w:pPr>
          </w:p>
        </w:tc>
        <w:tc>
          <w:tcPr>
            <w:tcW w:w="1128" w:type="dxa"/>
            <w:tcBorders>
              <w:top w:val="single" w:sz="4" w:space="0" w:color="auto"/>
              <w:left w:val="single" w:sz="4" w:space="0" w:color="auto"/>
            </w:tcBorders>
            <w:shd w:val="clear" w:color="auto" w:fill="FFFFFF"/>
            <w:vAlign w:val="bottom"/>
          </w:tcPr>
          <w:p w14:paraId="640ED4B1" w14:textId="77777777" w:rsidR="000866BB" w:rsidRDefault="00C62BD2">
            <w:pPr>
              <w:pStyle w:val="Jin0"/>
              <w:spacing w:after="0" w:line="240" w:lineRule="auto"/>
              <w:jc w:val="center"/>
              <w:rPr>
                <w:sz w:val="13"/>
                <w:szCs w:val="13"/>
              </w:rPr>
            </w:pPr>
            <w:r>
              <w:rPr>
                <w:rFonts w:ascii="Arial" w:eastAsia="Arial" w:hAnsi="Arial" w:cs="Arial"/>
                <w:sz w:val="13"/>
                <w:szCs w:val="13"/>
              </w:rPr>
              <w:t>Datum</w:t>
            </w:r>
          </w:p>
        </w:tc>
        <w:tc>
          <w:tcPr>
            <w:tcW w:w="1675" w:type="dxa"/>
            <w:tcBorders>
              <w:top w:val="single" w:sz="4" w:space="0" w:color="auto"/>
              <w:left w:val="single" w:sz="4" w:space="0" w:color="auto"/>
            </w:tcBorders>
            <w:shd w:val="clear" w:color="auto" w:fill="FFFFFF"/>
            <w:vAlign w:val="bottom"/>
          </w:tcPr>
          <w:p w14:paraId="28027586" w14:textId="77777777" w:rsidR="000866BB" w:rsidRDefault="00C62BD2">
            <w:pPr>
              <w:pStyle w:val="Jin0"/>
              <w:spacing w:after="0" w:line="240" w:lineRule="auto"/>
              <w:jc w:val="center"/>
              <w:rPr>
                <w:sz w:val="13"/>
                <w:szCs w:val="13"/>
              </w:rPr>
            </w:pPr>
            <w:r>
              <w:rPr>
                <w:rFonts w:ascii="Arial" w:eastAsia="Arial" w:hAnsi="Arial" w:cs="Arial"/>
                <w:sz w:val="13"/>
                <w:szCs w:val="13"/>
              </w:rPr>
              <w:t>Jméno a příjmení, titul</w:t>
            </w:r>
          </w:p>
        </w:tc>
        <w:tc>
          <w:tcPr>
            <w:tcW w:w="1555" w:type="dxa"/>
            <w:tcBorders>
              <w:top w:val="single" w:sz="4" w:space="0" w:color="auto"/>
              <w:left w:val="single" w:sz="4" w:space="0" w:color="auto"/>
            </w:tcBorders>
            <w:shd w:val="clear" w:color="auto" w:fill="FFFFFF"/>
            <w:vAlign w:val="bottom"/>
          </w:tcPr>
          <w:p w14:paraId="01636CC0" w14:textId="77777777" w:rsidR="000866BB" w:rsidRDefault="00C62BD2">
            <w:pPr>
              <w:pStyle w:val="Jin0"/>
              <w:spacing w:after="0" w:line="240" w:lineRule="auto"/>
              <w:jc w:val="center"/>
              <w:rPr>
                <w:sz w:val="13"/>
                <w:szCs w:val="13"/>
              </w:rPr>
            </w:pPr>
            <w:r>
              <w:rPr>
                <w:rFonts w:ascii="Arial" w:eastAsia="Arial" w:hAnsi="Arial" w:cs="Arial"/>
                <w:sz w:val="13"/>
                <w:szCs w:val="13"/>
              </w:rPr>
              <w:t>Funkce</w:t>
            </w:r>
          </w:p>
        </w:tc>
        <w:tc>
          <w:tcPr>
            <w:tcW w:w="1728" w:type="dxa"/>
            <w:tcBorders>
              <w:top w:val="single" w:sz="4" w:space="0" w:color="auto"/>
              <w:left w:val="single" w:sz="4" w:space="0" w:color="auto"/>
              <w:right w:val="single" w:sz="4" w:space="0" w:color="auto"/>
            </w:tcBorders>
            <w:shd w:val="clear" w:color="auto" w:fill="FFFFFF"/>
            <w:vAlign w:val="bottom"/>
          </w:tcPr>
          <w:p w14:paraId="5E4FB7C6" w14:textId="77777777" w:rsidR="000866BB" w:rsidRDefault="00C62BD2">
            <w:pPr>
              <w:pStyle w:val="Jin0"/>
              <w:spacing w:after="0" w:line="240" w:lineRule="auto"/>
              <w:jc w:val="center"/>
              <w:rPr>
                <w:sz w:val="13"/>
                <w:szCs w:val="13"/>
              </w:rPr>
            </w:pPr>
            <w:r>
              <w:rPr>
                <w:rFonts w:ascii="Arial" w:eastAsia="Arial" w:hAnsi="Arial" w:cs="Arial"/>
                <w:sz w:val="13"/>
                <w:szCs w:val="13"/>
              </w:rPr>
              <w:t>Podpis</w:t>
            </w:r>
          </w:p>
        </w:tc>
      </w:tr>
      <w:tr w:rsidR="000866BB" w14:paraId="3026B904" w14:textId="77777777">
        <w:trPr>
          <w:trHeight w:hRule="exact" w:val="605"/>
          <w:jc w:val="right"/>
        </w:trPr>
        <w:tc>
          <w:tcPr>
            <w:tcW w:w="1090" w:type="dxa"/>
            <w:tcBorders>
              <w:top w:val="single" w:sz="4" w:space="0" w:color="auto"/>
              <w:left w:val="single" w:sz="4" w:space="0" w:color="auto"/>
            </w:tcBorders>
            <w:shd w:val="clear" w:color="auto" w:fill="FFFFFF"/>
            <w:vAlign w:val="center"/>
          </w:tcPr>
          <w:p w14:paraId="38D5C529" w14:textId="77777777" w:rsidR="000866BB" w:rsidRDefault="00C62BD2">
            <w:pPr>
              <w:pStyle w:val="Jin0"/>
              <w:spacing w:after="0"/>
              <w:rPr>
                <w:sz w:val="13"/>
                <w:szCs w:val="13"/>
              </w:rPr>
            </w:pPr>
            <w:r>
              <w:rPr>
                <w:rFonts w:ascii="Arial" w:eastAsia="Arial" w:hAnsi="Arial" w:cs="Arial"/>
                <w:sz w:val="13"/>
                <w:szCs w:val="13"/>
              </w:rPr>
              <w:t>Vypracoval za poskytovatele:</w:t>
            </w:r>
          </w:p>
        </w:tc>
        <w:tc>
          <w:tcPr>
            <w:tcW w:w="1128" w:type="dxa"/>
            <w:tcBorders>
              <w:top w:val="single" w:sz="4" w:space="0" w:color="auto"/>
              <w:left w:val="single" w:sz="4" w:space="0" w:color="auto"/>
            </w:tcBorders>
            <w:shd w:val="clear" w:color="auto" w:fill="FFFFFF"/>
          </w:tcPr>
          <w:p w14:paraId="7BF988D6" w14:textId="77777777" w:rsidR="000866BB" w:rsidRDefault="000866BB">
            <w:pPr>
              <w:rPr>
                <w:sz w:val="10"/>
                <w:szCs w:val="10"/>
              </w:rPr>
            </w:pPr>
          </w:p>
        </w:tc>
        <w:tc>
          <w:tcPr>
            <w:tcW w:w="1675" w:type="dxa"/>
            <w:tcBorders>
              <w:top w:val="single" w:sz="4" w:space="0" w:color="auto"/>
              <w:left w:val="single" w:sz="4" w:space="0" w:color="auto"/>
            </w:tcBorders>
            <w:shd w:val="clear" w:color="auto" w:fill="FFFFFF"/>
          </w:tcPr>
          <w:p w14:paraId="2F037CDE" w14:textId="77777777" w:rsidR="000866BB" w:rsidRDefault="000866BB">
            <w:pPr>
              <w:rPr>
                <w:sz w:val="10"/>
                <w:szCs w:val="10"/>
              </w:rPr>
            </w:pPr>
          </w:p>
        </w:tc>
        <w:tc>
          <w:tcPr>
            <w:tcW w:w="1555" w:type="dxa"/>
            <w:tcBorders>
              <w:top w:val="single" w:sz="4" w:space="0" w:color="auto"/>
              <w:left w:val="single" w:sz="4" w:space="0" w:color="auto"/>
            </w:tcBorders>
            <w:shd w:val="clear" w:color="auto" w:fill="FFFFFF"/>
          </w:tcPr>
          <w:p w14:paraId="33DA25B1" w14:textId="77777777" w:rsidR="000866BB" w:rsidRDefault="000866BB">
            <w:pPr>
              <w:rPr>
                <w:sz w:val="10"/>
                <w:szCs w:val="10"/>
              </w:rPr>
            </w:pPr>
          </w:p>
        </w:tc>
        <w:tc>
          <w:tcPr>
            <w:tcW w:w="1728" w:type="dxa"/>
            <w:tcBorders>
              <w:top w:val="single" w:sz="4" w:space="0" w:color="auto"/>
              <w:left w:val="single" w:sz="4" w:space="0" w:color="auto"/>
              <w:right w:val="single" w:sz="4" w:space="0" w:color="auto"/>
            </w:tcBorders>
            <w:shd w:val="clear" w:color="auto" w:fill="FFFFFF"/>
          </w:tcPr>
          <w:p w14:paraId="52E4D75C" w14:textId="77777777" w:rsidR="000866BB" w:rsidRDefault="000866BB">
            <w:pPr>
              <w:rPr>
                <w:sz w:val="10"/>
                <w:szCs w:val="10"/>
              </w:rPr>
            </w:pPr>
          </w:p>
        </w:tc>
      </w:tr>
      <w:tr w:rsidR="000866BB" w14:paraId="6F5481F9" w14:textId="77777777">
        <w:trPr>
          <w:trHeight w:hRule="exact" w:val="715"/>
          <w:jc w:val="right"/>
        </w:trPr>
        <w:tc>
          <w:tcPr>
            <w:tcW w:w="1090" w:type="dxa"/>
            <w:tcBorders>
              <w:top w:val="single" w:sz="4" w:space="0" w:color="auto"/>
              <w:left w:val="single" w:sz="4" w:space="0" w:color="auto"/>
              <w:bottom w:val="single" w:sz="4" w:space="0" w:color="auto"/>
            </w:tcBorders>
            <w:shd w:val="clear" w:color="auto" w:fill="FFFFFF"/>
            <w:vAlign w:val="center"/>
          </w:tcPr>
          <w:p w14:paraId="5894AB10" w14:textId="77777777" w:rsidR="000866BB" w:rsidRDefault="00C62BD2">
            <w:pPr>
              <w:pStyle w:val="Jin0"/>
              <w:spacing w:after="0" w:line="271" w:lineRule="auto"/>
              <w:rPr>
                <w:sz w:val="13"/>
                <w:szCs w:val="13"/>
              </w:rPr>
            </w:pPr>
            <w:r>
              <w:rPr>
                <w:rFonts w:ascii="Arial" w:eastAsia="Arial" w:hAnsi="Arial" w:cs="Arial"/>
                <w:sz w:val="13"/>
                <w:szCs w:val="13"/>
              </w:rPr>
              <w:t>Schválil za objednatele:</w:t>
            </w:r>
          </w:p>
        </w:tc>
        <w:tc>
          <w:tcPr>
            <w:tcW w:w="1128" w:type="dxa"/>
            <w:tcBorders>
              <w:top w:val="single" w:sz="4" w:space="0" w:color="auto"/>
              <w:left w:val="single" w:sz="4" w:space="0" w:color="auto"/>
              <w:bottom w:val="single" w:sz="4" w:space="0" w:color="auto"/>
            </w:tcBorders>
            <w:shd w:val="clear" w:color="auto" w:fill="FFFFFF"/>
          </w:tcPr>
          <w:p w14:paraId="5A737222" w14:textId="77777777" w:rsidR="000866BB" w:rsidRDefault="000866BB">
            <w:pPr>
              <w:rPr>
                <w:sz w:val="10"/>
                <w:szCs w:val="10"/>
              </w:rPr>
            </w:pPr>
          </w:p>
        </w:tc>
        <w:tc>
          <w:tcPr>
            <w:tcW w:w="1675" w:type="dxa"/>
            <w:tcBorders>
              <w:top w:val="single" w:sz="4" w:space="0" w:color="auto"/>
              <w:left w:val="single" w:sz="4" w:space="0" w:color="auto"/>
              <w:bottom w:val="single" w:sz="4" w:space="0" w:color="auto"/>
            </w:tcBorders>
            <w:shd w:val="clear" w:color="auto" w:fill="FFFFFF"/>
          </w:tcPr>
          <w:p w14:paraId="19EE5CB8" w14:textId="77777777" w:rsidR="000866BB" w:rsidRDefault="000866BB">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6867B491" w14:textId="77777777" w:rsidR="000866BB" w:rsidRDefault="000866BB">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6D870194" w14:textId="77777777" w:rsidR="000866BB" w:rsidRDefault="000866BB">
            <w:pPr>
              <w:rPr>
                <w:sz w:val="10"/>
                <w:szCs w:val="10"/>
              </w:rPr>
            </w:pPr>
          </w:p>
        </w:tc>
      </w:tr>
    </w:tbl>
    <w:p w14:paraId="180B2D5D" w14:textId="3E1E225F" w:rsidR="00F66360" w:rsidRDefault="00F66360"/>
    <w:p w14:paraId="25197A2B" w14:textId="5D708D6D" w:rsidR="00C62BD2" w:rsidRDefault="00C62BD2"/>
    <w:p w14:paraId="41EE6537" w14:textId="71ADC7EB" w:rsidR="00C62BD2" w:rsidRDefault="00C62BD2"/>
    <w:p w14:paraId="32DB7384" w14:textId="27EB4D38" w:rsidR="00C62BD2" w:rsidRDefault="00C62BD2"/>
    <w:p w14:paraId="08FE3503" w14:textId="1B447B80" w:rsidR="00C62BD2" w:rsidRDefault="00C62BD2"/>
    <w:p w14:paraId="2D4294F3" w14:textId="6E58F1A3" w:rsidR="00C62BD2" w:rsidRDefault="00C62BD2"/>
    <w:p w14:paraId="653ADF5E" w14:textId="57AAEA0B" w:rsidR="00C62BD2" w:rsidRDefault="00C62BD2">
      <w:r>
        <w:t xml:space="preserve">                                      </w:t>
      </w:r>
    </w:p>
    <w:sectPr w:rsidR="00C62BD2">
      <w:pgSz w:w="11900" w:h="16840"/>
      <w:pgMar w:top="198" w:right="1602" w:bottom="198" w:left="11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E5DF" w14:textId="77777777" w:rsidR="00063FAA" w:rsidRDefault="00063FAA">
      <w:r>
        <w:separator/>
      </w:r>
    </w:p>
  </w:endnote>
  <w:endnote w:type="continuationSeparator" w:id="0">
    <w:p w14:paraId="695DF48E" w14:textId="77777777" w:rsidR="00063FAA" w:rsidRDefault="000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EAB7" w14:textId="77777777" w:rsidR="000866BB" w:rsidRDefault="00C62BD2">
    <w:pPr>
      <w:spacing w:line="1" w:lineRule="exact"/>
    </w:pPr>
    <w:r>
      <w:rPr>
        <w:noProof/>
      </w:rPr>
      <mc:AlternateContent>
        <mc:Choice Requires="wps">
          <w:drawing>
            <wp:anchor distT="0" distB="0" distL="0" distR="0" simplePos="0" relativeHeight="62914690" behindDoc="1" locked="0" layoutInCell="1" allowOverlap="1" wp14:anchorId="52F762DF" wp14:editId="7798D5EE">
              <wp:simplePos x="0" y="0"/>
              <wp:positionH relativeFrom="page">
                <wp:posOffset>3430905</wp:posOffset>
              </wp:positionH>
              <wp:positionV relativeFrom="page">
                <wp:posOffset>9926955</wp:posOffset>
              </wp:positionV>
              <wp:extent cx="52451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524510" cy="76200"/>
                      </a:xfrm>
                      <a:prstGeom prst="rect">
                        <a:avLst/>
                      </a:prstGeom>
                      <a:noFill/>
                    </wps:spPr>
                    <wps:txbx>
                      <w:txbxContent>
                        <w:p w14:paraId="78091DB2" w14:textId="77777777" w:rsidR="000866BB" w:rsidRDefault="00C62BD2">
                          <w:pPr>
                            <w:pStyle w:val="Zhlavnebozpat20"/>
                            <w:rPr>
                              <w:sz w:val="15"/>
                              <w:szCs w:val="15"/>
                            </w:rPr>
                          </w:pPr>
                          <w:r>
                            <w:rPr>
                              <w:sz w:val="15"/>
                              <w:szCs w:val="15"/>
                            </w:rPr>
                            <w:t xml:space="preserve">Stránka </w:t>
                          </w:r>
                          <w:r>
                            <w:fldChar w:fldCharType="begin"/>
                          </w:r>
                          <w:r>
                            <w:instrText xml:space="preserve"> PAGE \* MERGEFORMAT </w:instrText>
                          </w:r>
                          <w:r>
                            <w:fldChar w:fldCharType="separate"/>
                          </w:r>
                          <w:r>
                            <w:rPr>
                              <w:sz w:val="15"/>
                              <w:szCs w:val="15"/>
                            </w:rPr>
                            <w:t>#</w:t>
                          </w:r>
                          <w:r>
                            <w:rPr>
                              <w:sz w:val="15"/>
                              <w:szCs w:val="15"/>
                            </w:rPr>
                            <w:fldChar w:fldCharType="end"/>
                          </w:r>
                          <w:r>
                            <w:rPr>
                              <w:sz w:val="15"/>
                              <w:szCs w:val="15"/>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0.14999999999998pt;margin-top:781.64999999999998pt;width:41.300000000000004pt;height: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 xml:space="preserve">Stránka </w:t>
                    </w:r>
                    <w:fldSimple w:instr=" PAGE \* MERGEFORMAT ">
                      <w:r>
                        <w:rPr>
                          <w:color w:val="000000"/>
                          <w:spacing w:val="0"/>
                          <w:w w:val="100"/>
                          <w:position w:val="0"/>
                          <w:sz w:val="15"/>
                          <w:szCs w:val="15"/>
                        </w:rPr>
                        <w:t>#</w:t>
                      </w:r>
                    </w:fldSimple>
                    <w:r>
                      <w:rPr>
                        <w:color w:val="000000"/>
                        <w:spacing w:val="0"/>
                        <w:w w:val="100"/>
                        <w:position w:val="0"/>
                        <w:sz w:val="15"/>
                        <w:szCs w:val="15"/>
                      </w:rPr>
                      <w:t xml:space="preserve"> z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2346" w14:textId="77777777" w:rsidR="000866BB" w:rsidRDefault="000866B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025C" w14:textId="77777777" w:rsidR="00063FAA" w:rsidRDefault="00063FAA"/>
  </w:footnote>
  <w:footnote w:type="continuationSeparator" w:id="0">
    <w:p w14:paraId="263C7972" w14:textId="77777777" w:rsidR="00063FAA" w:rsidRDefault="00063F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3946"/>
    <w:multiLevelType w:val="multilevel"/>
    <w:tmpl w:val="F7B81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D09C5"/>
    <w:multiLevelType w:val="multilevel"/>
    <w:tmpl w:val="17543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862E3"/>
    <w:multiLevelType w:val="multilevel"/>
    <w:tmpl w:val="F15AA30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CA78C4"/>
    <w:multiLevelType w:val="multilevel"/>
    <w:tmpl w:val="7B526DB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D071C7"/>
    <w:multiLevelType w:val="multilevel"/>
    <w:tmpl w:val="809EB1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D41A94"/>
    <w:multiLevelType w:val="multilevel"/>
    <w:tmpl w:val="CD8ADED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579421">
    <w:abstractNumId w:val="1"/>
  </w:num>
  <w:num w:numId="2" w16cid:durableId="764231958">
    <w:abstractNumId w:val="5"/>
  </w:num>
  <w:num w:numId="3" w16cid:durableId="2143303387">
    <w:abstractNumId w:val="0"/>
  </w:num>
  <w:num w:numId="4" w16cid:durableId="1032535169">
    <w:abstractNumId w:val="2"/>
  </w:num>
  <w:num w:numId="5" w16cid:durableId="1584874277">
    <w:abstractNumId w:val="3"/>
  </w:num>
  <w:num w:numId="6" w16cid:durableId="2050181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BB"/>
    <w:rsid w:val="00063FAA"/>
    <w:rsid w:val="000866BB"/>
    <w:rsid w:val="006C2823"/>
    <w:rsid w:val="008D4C28"/>
    <w:rsid w:val="00A807FD"/>
    <w:rsid w:val="00C62BD2"/>
    <w:rsid w:val="00DC5E93"/>
    <w:rsid w:val="00DD514D"/>
    <w:rsid w:val="00DD6D0C"/>
    <w:rsid w:val="00F66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500F"/>
  <w15:docId w15:val="{A91E92ED-114C-4D21-99CF-CE24B16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64A9EC"/>
      <w:u w:val="singl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iCs/>
      <w:smallCaps w:val="0"/>
      <w:strike w:val="0"/>
      <w:color w:val="64A9EC"/>
      <w:sz w:val="16"/>
      <w:szCs w:val="16"/>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shd w:val="clear" w:color="auto" w:fill="auto"/>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shd w:val="clear" w:color="auto" w:fill="auto"/>
    </w:rPr>
  </w:style>
  <w:style w:type="paragraph" w:customStyle="1" w:styleId="Zkladntext50">
    <w:name w:val="Základní text (5)"/>
    <w:basedOn w:val="Normln"/>
    <w:link w:val="Zkladntext5"/>
    <w:rPr>
      <w:rFonts w:ascii="Arial" w:eastAsia="Arial" w:hAnsi="Arial" w:cs="Arial"/>
      <w:i/>
      <w:iCs/>
      <w:color w:val="64A9EC"/>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ind w:left="880"/>
    </w:pPr>
    <w:rPr>
      <w:rFonts w:ascii="Arial" w:eastAsia="Arial" w:hAnsi="Arial" w:cs="Arial"/>
      <w:i/>
      <w:iCs/>
      <w:color w:val="64A9EC"/>
      <w:sz w:val="16"/>
      <w:szCs w:val="16"/>
    </w:rPr>
  </w:style>
  <w:style w:type="paragraph" w:customStyle="1" w:styleId="Zkladntext1">
    <w:name w:val="Základní text1"/>
    <w:basedOn w:val="Normln"/>
    <w:link w:val="Zkladntext"/>
    <w:pPr>
      <w:spacing w:after="260"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pacing w:after="260"/>
      <w:ind w:firstLine="540"/>
      <w:outlineLvl w:val="0"/>
    </w:pPr>
    <w:rPr>
      <w:rFonts w:ascii="Times New Roman" w:eastAsia="Times New Roman" w:hAnsi="Times New Roman" w:cs="Times New Roman"/>
      <w:b/>
      <w:bCs/>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 w:type="paragraph" w:customStyle="1" w:styleId="Zkladntext20">
    <w:name w:val="Základní text (2)"/>
    <w:basedOn w:val="Normln"/>
    <w:link w:val="Zkladntext2"/>
    <w:pPr>
      <w:spacing w:after="440"/>
    </w:pPr>
    <w:rPr>
      <w:rFonts w:ascii="Arial" w:eastAsia="Arial" w:hAnsi="Arial" w:cs="Arial"/>
      <w:sz w:val="13"/>
      <w:szCs w:val="13"/>
    </w:rPr>
  </w:style>
  <w:style w:type="paragraph" w:customStyle="1" w:styleId="Zkladntext40">
    <w:name w:val="Základní text (4)"/>
    <w:basedOn w:val="Normln"/>
    <w:link w:val="Zkladntext4"/>
    <w:pPr>
      <w:spacing w:after="220"/>
      <w:jc w:val="center"/>
    </w:pPr>
    <w:rPr>
      <w:rFonts w:ascii="Arial" w:eastAsia="Arial" w:hAnsi="Arial" w:cs="Arial"/>
      <w:sz w:val="20"/>
      <w:szCs w:val="20"/>
    </w:rPr>
  </w:style>
  <w:style w:type="paragraph" w:customStyle="1" w:styleId="Jin0">
    <w:name w:val="Jiné"/>
    <w:basedOn w:val="Normln"/>
    <w:link w:val="Jin"/>
    <w:pPr>
      <w:spacing w:after="260" w:line="262" w:lineRule="auto"/>
    </w:pPr>
    <w:rPr>
      <w:rFonts w:ascii="Times New Roman" w:eastAsia="Times New Roman" w:hAnsi="Times New Roman" w:cs="Times New Roman"/>
      <w:sz w:val="22"/>
      <w:szCs w:val="22"/>
    </w:rPr>
  </w:style>
  <w:style w:type="paragraph" w:customStyle="1" w:styleId="Titulektabulky0">
    <w:name w:val="Titulek tabulky"/>
    <w:basedOn w:val="Normln"/>
    <w:link w:val="Titulektabulky"/>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perutka@cdv.cz"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perutka@cd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iokym@cdvuz.cz" TargetMode="External"/><Relationship Id="rId4" Type="http://schemas.openxmlformats.org/officeDocument/2006/relationships/webSettings" Target="webSettings.xml"/><Relationship Id="rId9" Type="http://schemas.openxmlformats.org/officeDocument/2006/relationships/hyperlink" Target="http://www.cdvuz.cz/store/Zasady_ochrany_osobn%c3%adch_udaju.pd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2537</Words>
  <Characters>14972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2022-04-28T07:27:00Z</dcterms:created>
  <dcterms:modified xsi:type="dcterms:W3CDTF">2022-04-28T07:42:00Z</dcterms:modified>
</cp:coreProperties>
</file>