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836E" w14:textId="77777777" w:rsidR="002C46A2" w:rsidRDefault="006E669F" w:rsidP="00744581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5999F" wp14:editId="7C5327B3">
                <wp:simplePos x="0" y="0"/>
                <wp:positionH relativeFrom="column">
                  <wp:posOffset>3257550</wp:posOffset>
                </wp:positionH>
                <wp:positionV relativeFrom="paragraph">
                  <wp:posOffset>-85725</wp:posOffset>
                </wp:positionV>
                <wp:extent cx="3362325" cy="113347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E8A76E" w14:textId="77777777" w:rsidR="006E669F" w:rsidRPr="004D1EB2" w:rsidRDefault="006E669F" w:rsidP="006E669F">
                            <w:pPr>
                              <w:pStyle w:val="Bezmezer"/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Gornex s.r.o.</w:t>
                            </w:r>
                          </w:p>
                          <w:p w14:paraId="4C6C1ED9" w14:textId="77777777" w:rsidR="006E669F" w:rsidRPr="004D1EB2" w:rsidRDefault="006E669F" w:rsidP="006E669F">
                            <w:pPr>
                              <w:pStyle w:val="Bezmezer"/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6AE83648" w14:textId="7B6C1988" w:rsidR="006E669F" w:rsidRPr="004D1EB2" w:rsidRDefault="006E669F" w:rsidP="00F22A5B">
                            <w:pPr>
                              <w:pStyle w:val="Bezmezer"/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Sídlo: 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  <w:t>V</w:t>
                            </w:r>
                            <w:r w:rsidR="00176F16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inohradská 2165/48,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1</w:t>
                            </w:r>
                            <w:r w:rsidR="00176F16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20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00  Praha </w:t>
                            </w:r>
                            <w:r w:rsidR="00176F16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</w:p>
                          <w:p w14:paraId="697764FC" w14:textId="77777777" w:rsidR="006E669F" w:rsidRPr="004D1EB2" w:rsidRDefault="006E669F" w:rsidP="006E669F">
                            <w:pPr>
                              <w:pStyle w:val="Bezmezer"/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Kancelář: 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  <w:t>Přátelství 39/606, 104 00  Praha 22 – Uhříněves</w:t>
                            </w:r>
                          </w:p>
                          <w:p w14:paraId="246A0911" w14:textId="77777777" w:rsidR="006E669F" w:rsidRPr="004D1EB2" w:rsidRDefault="006E669F" w:rsidP="006E669F">
                            <w:pPr>
                              <w:pStyle w:val="Bezmezer"/>
                              <w:rPr>
                                <w:b/>
                                <w:i/>
                                <w:noProof/>
                                <w:color w:val="FF9393"/>
                                <w:sz w:val="18"/>
                              </w:rPr>
                            </w:pP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IČO: 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  <w:t>27881598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="00744581"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IČ: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="00744581"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      </w:t>
                            </w:r>
                            <w:r w:rsidRPr="004D1EB2">
                              <w:rPr>
                                <w:b/>
                                <w:i/>
                                <w:noProof/>
                                <w:color w:val="767171" w:themeColor="background2" w:themeShade="80"/>
                                <w:sz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CZ27881598</w:t>
                            </w:r>
                          </w:p>
                          <w:p w14:paraId="12EA8BC6" w14:textId="77777777" w:rsidR="006E669F" w:rsidRPr="008B02D4" w:rsidRDefault="006E669F" w:rsidP="006E669F">
                            <w:pPr>
                              <w:pStyle w:val="Bezmezer"/>
                              <w:rPr>
                                <w:i/>
                                <w:noProof/>
                              </w:rPr>
                            </w:pPr>
                          </w:p>
                          <w:p w14:paraId="4B00E00E" w14:textId="77777777" w:rsidR="006E669F" w:rsidRPr="006E669F" w:rsidRDefault="006E669F" w:rsidP="006E669F">
                            <w:pPr>
                              <w:pStyle w:val="Bezmezer"/>
                              <w:rPr>
                                <w:noProof/>
                              </w:rPr>
                            </w:pPr>
                          </w:p>
                          <w:p w14:paraId="7BA04A9B" w14:textId="77777777" w:rsidR="006E669F" w:rsidRPr="006E669F" w:rsidRDefault="006E669F" w:rsidP="006E669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5999F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56.5pt;margin-top:-6.75pt;width:264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" filled="f" stroked="f">
                <v:textbox>
                  <w:txbxContent>
                    <w:p w14:paraId="64E8A76E" w14:textId="77777777" w:rsidR="006E669F" w:rsidRPr="004D1EB2" w:rsidRDefault="006E669F" w:rsidP="006E669F">
                      <w:pPr>
                        <w:pStyle w:val="Bezmezer"/>
                        <w:rPr>
                          <w:b/>
                          <w:i/>
                          <w:noProof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Gornex s.r.o.</w:t>
                      </w:r>
                    </w:p>
                    <w:p w14:paraId="4C6C1ED9" w14:textId="77777777" w:rsidR="006E669F" w:rsidRPr="004D1EB2" w:rsidRDefault="006E669F" w:rsidP="006E669F">
                      <w:pPr>
                        <w:pStyle w:val="Bezmezer"/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6AE83648" w14:textId="7B6C1988" w:rsidR="006E669F" w:rsidRPr="004D1EB2" w:rsidRDefault="006E669F" w:rsidP="00F22A5B">
                      <w:pPr>
                        <w:pStyle w:val="Bezmezer"/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Sídlo: 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  <w:t>V</w:t>
                      </w:r>
                      <w:r w:rsidR="00176F16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inohradská 2165/48,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1</w:t>
                      </w:r>
                      <w:r w:rsidR="00176F16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20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00  Praha </w:t>
                      </w:r>
                      <w:r w:rsidR="00176F16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</w:t>
                      </w:r>
                    </w:p>
                    <w:p w14:paraId="697764FC" w14:textId="77777777" w:rsidR="006E669F" w:rsidRPr="004D1EB2" w:rsidRDefault="006E669F" w:rsidP="006E669F">
                      <w:pPr>
                        <w:pStyle w:val="Bezmezer"/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Kancelář: 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  <w:t>Přátelství 39/606, 104 00  Praha 22 – Uhříněves</w:t>
                      </w:r>
                    </w:p>
                    <w:p w14:paraId="246A0911" w14:textId="77777777" w:rsidR="006E669F" w:rsidRPr="004D1EB2" w:rsidRDefault="006E669F" w:rsidP="006E669F">
                      <w:pPr>
                        <w:pStyle w:val="Bezmezer"/>
                        <w:rPr>
                          <w:b/>
                          <w:i/>
                          <w:noProof/>
                          <w:color w:val="FF9393"/>
                          <w:sz w:val="18"/>
                        </w:rPr>
                      </w:pP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IČO: 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  <w:t>27881598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</w:r>
                      <w:r w:rsidR="00744581"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IČ: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</w:r>
                      <w:r w:rsidR="00744581"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      </w:t>
                      </w:r>
                      <w:r w:rsidRPr="004D1EB2">
                        <w:rPr>
                          <w:b/>
                          <w:i/>
                          <w:noProof/>
                          <w:color w:val="767171" w:themeColor="background2" w:themeShade="80"/>
                          <w:sz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CZ27881598</w:t>
                      </w:r>
                    </w:p>
                    <w:p w14:paraId="12EA8BC6" w14:textId="77777777" w:rsidR="006E669F" w:rsidRPr="008B02D4" w:rsidRDefault="006E669F" w:rsidP="006E669F">
                      <w:pPr>
                        <w:pStyle w:val="Bezmezer"/>
                        <w:rPr>
                          <w:i/>
                          <w:noProof/>
                        </w:rPr>
                      </w:pPr>
                    </w:p>
                    <w:p w14:paraId="4B00E00E" w14:textId="77777777" w:rsidR="006E669F" w:rsidRPr="006E669F" w:rsidRDefault="006E669F" w:rsidP="006E669F">
                      <w:pPr>
                        <w:pStyle w:val="Bezmezer"/>
                        <w:rPr>
                          <w:noProof/>
                        </w:rPr>
                      </w:pPr>
                    </w:p>
                    <w:p w14:paraId="7BA04A9B" w14:textId="77777777" w:rsidR="006E669F" w:rsidRPr="006E669F" w:rsidRDefault="006E669F" w:rsidP="006E669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1D26EE0C" wp14:editId="79870B1D">
            <wp:extent cx="2105025" cy="727190"/>
            <wp:effectExtent l="0" t="0" r="63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2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14:paraId="05EDB9DA" w14:textId="77777777" w:rsidR="00744581" w:rsidRDefault="00744581" w:rsidP="00744581">
      <w:pPr>
        <w:pBdr>
          <w:top w:val="single" w:sz="4" w:space="1" w:color="auto"/>
        </w:pBdr>
        <w:spacing w:after="0"/>
      </w:pPr>
    </w:p>
    <w:p w14:paraId="03E65EF4" w14:textId="77777777" w:rsidR="00A263E2" w:rsidRPr="00A263E2" w:rsidRDefault="00A263E2" w:rsidP="00A263E2">
      <w:pPr>
        <w:pStyle w:val="Normln1"/>
        <w:ind w:firstLine="360"/>
        <w:jc w:val="both"/>
        <w:rPr>
          <w:rFonts w:ascii="Calibri" w:hAnsi="Calibri"/>
          <w:b/>
          <w:color w:val="auto"/>
          <w:sz w:val="22"/>
          <w:u w:val="single"/>
        </w:rPr>
      </w:pPr>
      <w:r w:rsidRPr="00A263E2">
        <w:rPr>
          <w:rFonts w:ascii="Calibri" w:hAnsi="Calibri"/>
          <w:b/>
          <w:color w:val="auto"/>
          <w:sz w:val="22"/>
          <w:u w:val="single"/>
        </w:rPr>
        <w:t xml:space="preserve">Níže uvedeného dne, měsíce a roku uzavřeli </w:t>
      </w:r>
    </w:p>
    <w:p w14:paraId="37D55822" w14:textId="77777777" w:rsidR="00A263E2" w:rsidRDefault="00A263E2" w:rsidP="00A263E2">
      <w:pPr>
        <w:pStyle w:val="Normln1"/>
        <w:ind w:firstLine="360"/>
        <w:jc w:val="both"/>
        <w:rPr>
          <w:rFonts w:ascii="Calibri" w:hAnsi="Calibri"/>
          <w:color w:val="auto"/>
          <w:sz w:val="22"/>
        </w:rPr>
      </w:pPr>
    </w:p>
    <w:p w14:paraId="0EA2F19D" w14:textId="3B033032" w:rsidR="00A263E2" w:rsidRDefault="00A263E2" w:rsidP="00A263E2">
      <w:pPr>
        <w:pStyle w:val="Normln1"/>
        <w:jc w:val="both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 xml:space="preserve">       Číslo smlouvy kupujícího:  </w:t>
      </w:r>
      <w:r w:rsidR="00F47F7C" w:rsidRPr="00F47F7C">
        <w:rPr>
          <w:rFonts w:ascii="Calibri" w:hAnsi="Calibri"/>
          <w:color w:val="auto"/>
          <w:sz w:val="22"/>
        </w:rPr>
        <w:t>SD/2022/0283</w:t>
      </w:r>
      <w:r>
        <w:rPr>
          <w:rFonts w:ascii="Calibri" w:hAnsi="Calibri"/>
          <w:color w:val="auto"/>
          <w:sz w:val="22"/>
        </w:rPr>
        <w:t xml:space="preserve">       </w:t>
      </w:r>
      <w:r w:rsidR="00BA4DE1">
        <w:rPr>
          <w:rFonts w:ascii="Calibri" w:hAnsi="Calibri"/>
          <w:color w:val="auto"/>
          <w:sz w:val="22"/>
        </w:rPr>
        <w:tab/>
      </w:r>
      <w:r w:rsidR="00BA4DE1">
        <w:rPr>
          <w:rFonts w:ascii="Calibri" w:hAnsi="Calibri"/>
          <w:color w:val="auto"/>
          <w:sz w:val="22"/>
        </w:rPr>
        <w:tab/>
      </w:r>
      <w:r w:rsidR="00BA4DE1">
        <w:rPr>
          <w:rFonts w:ascii="Calibri" w:hAnsi="Calibri"/>
          <w:color w:val="auto"/>
          <w:sz w:val="22"/>
        </w:rPr>
        <w:tab/>
      </w:r>
      <w:r>
        <w:rPr>
          <w:rFonts w:ascii="Calibri" w:hAnsi="Calibri"/>
          <w:color w:val="auto"/>
          <w:sz w:val="22"/>
        </w:rPr>
        <w:t xml:space="preserve">                          </w:t>
      </w:r>
    </w:p>
    <w:p w14:paraId="1C1BBEAC" w14:textId="60FBBDAB" w:rsidR="00A263E2" w:rsidRDefault="00A263E2" w:rsidP="00A263E2">
      <w:pPr>
        <w:pStyle w:val="Normln1"/>
        <w:rPr>
          <w:rFonts w:ascii="Calibri" w:hAnsi="Calibri"/>
          <w:color w:val="auto"/>
          <w:sz w:val="22"/>
        </w:rPr>
      </w:pPr>
      <w:r>
        <w:rPr>
          <w:rFonts w:ascii="Calibri" w:hAnsi="Calibri"/>
          <w:color w:val="auto"/>
          <w:sz w:val="22"/>
        </w:rPr>
        <w:t xml:space="preserve">       Číslo smlouvy prodávajícího: </w:t>
      </w:r>
      <w:r w:rsidR="00BA4DE1">
        <w:rPr>
          <w:rFonts w:ascii="Calibri" w:hAnsi="Calibri"/>
          <w:color w:val="auto"/>
          <w:sz w:val="22"/>
        </w:rPr>
        <w:tab/>
      </w:r>
      <w:r w:rsidR="00BA4DE1">
        <w:rPr>
          <w:rFonts w:ascii="Calibri" w:hAnsi="Calibri"/>
          <w:color w:val="auto"/>
          <w:sz w:val="22"/>
        </w:rPr>
        <w:tab/>
      </w:r>
      <w:r w:rsidR="00BA4DE1">
        <w:rPr>
          <w:rFonts w:ascii="Calibri" w:hAnsi="Calibri"/>
          <w:color w:val="auto"/>
          <w:sz w:val="22"/>
        </w:rPr>
        <w:tab/>
      </w:r>
      <w:r w:rsidR="00BA4DE1">
        <w:rPr>
          <w:rFonts w:ascii="Calibri" w:hAnsi="Calibri"/>
          <w:color w:val="auto"/>
          <w:sz w:val="22"/>
        </w:rPr>
        <w:tab/>
      </w:r>
    </w:p>
    <w:p w14:paraId="6F6E8D85" w14:textId="77777777" w:rsidR="00A263E2" w:rsidRPr="002A0692" w:rsidRDefault="00A263E2" w:rsidP="00A263E2">
      <w:pPr>
        <w:pStyle w:val="Normln1"/>
        <w:rPr>
          <w:rFonts w:ascii="Calibri" w:hAnsi="Calibri"/>
          <w:color w:val="auto"/>
          <w:sz w:val="22"/>
        </w:rPr>
      </w:pPr>
    </w:p>
    <w:p w14:paraId="7F381AA1" w14:textId="6958E936" w:rsidR="00A263E2" w:rsidRPr="002D17A8" w:rsidRDefault="00A263E2" w:rsidP="00A263E2">
      <w:pPr>
        <w:pStyle w:val="Bezmezer"/>
        <w:rPr>
          <w:rFonts w:cstheme="minorHAnsi"/>
        </w:rPr>
      </w:pPr>
      <w:r w:rsidRPr="002D17A8">
        <w:rPr>
          <w:rFonts w:cstheme="minorHAnsi"/>
        </w:rPr>
        <w:t>Firma:</w:t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  <w:t>Gornex s.r.o.</w:t>
      </w:r>
    </w:p>
    <w:p w14:paraId="2662814F" w14:textId="3D70CDB9" w:rsidR="00A263E2" w:rsidRPr="002D17A8" w:rsidRDefault="00A263E2" w:rsidP="00A263E2">
      <w:pPr>
        <w:pStyle w:val="Bezmezer"/>
        <w:rPr>
          <w:rFonts w:cstheme="minorHAnsi"/>
        </w:rPr>
      </w:pPr>
      <w:r w:rsidRPr="002D17A8">
        <w:rPr>
          <w:rFonts w:cstheme="minorHAnsi"/>
        </w:rPr>
        <w:t>Sídlo:</w:t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  <w:t>V</w:t>
      </w:r>
      <w:r w:rsidR="00BE3FC6" w:rsidRPr="002D17A8">
        <w:rPr>
          <w:rFonts w:cstheme="minorHAnsi"/>
        </w:rPr>
        <w:t>inohradská 2165/48</w:t>
      </w:r>
      <w:r w:rsidR="00BA4DE1" w:rsidRPr="002D17A8">
        <w:rPr>
          <w:rFonts w:cstheme="minorHAnsi"/>
        </w:rPr>
        <w:t>, 1</w:t>
      </w:r>
      <w:r w:rsidR="00BE3FC6" w:rsidRPr="002D17A8">
        <w:rPr>
          <w:rFonts w:cstheme="minorHAnsi"/>
        </w:rPr>
        <w:t>20</w:t>
      </w:r>
      <w:r w:rsidR="00BA4DE1" w:rsidRPr="002D17A8">
        <w:rPr>
          <w:rFonts w:cstheme="minorHAnsi"/>
        </w:rPr>
        <w:t xml:space="preserve"> 00  Praha </w:t>
      </w:r>
      <w:r w:rsidR="00BE3FC6" w:rsidRPr="002D17A8">
        <w:rPr>
          <w:rFonts w:cstheme="minorHAnsi"/>
        </w:rPr>
        <w:t>2</w:t>
      </w:r>
    </w:p>
    <w:p w14:paraId="2C07800D" w14:textId="03F306D3" w:rsidR="00A263E2" w:rsidRPr="002D17A8" w:rsidRDefault="00A263E2" w:rsidP="00A263E2">
      <w:pPr>
        <w:pStyle w:val="Bezmezer"/>
        <w:rPr>
          <w:rFonts w:cstheme="minorHAnsi"/>
        </w:rPr>
      </w:pPr>
      <w:r w:rsidRPr="002D17A8">
        <w:rPr>
          <w:rFonts w:cstheme="minorHAnsi"/>
        </w:rPr>
        <w:t xml:space="preserve">IČ </w:t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  <w:t>27881598</w:t>
      </w:r>
    </w:p>
    <w:p w14:paraId="36C85016" w14:textId="6E726FD9" w:rsidR="00A263E2" w:rsidRPr="002D17A8" w:rsidRDefault="00A263E2" w:rsidP="00A263E2">
      <w:pPr>
        <w:pStyle w:val="Bezmezer"/>
        <w:rPr>
          <w:rFonts w:cstheme="minorHAnsi"/>
        </w:rPr>
      </w:pPr>
      <w:r w:rsidRPr="002D17A8">
        <w:rPr>
          <w:rFonts w:cstheme="minorHAnsi"/>
        </w:rPr>
        <w:t xml:space="preserve">DIČ </w:t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  <w:t>CZ27881598</w:t>
      </w:r>
    </w:p>
    <w:p w14:paraId="3DB51BE8" w14:textId="66C93F43" w:rsidR="00A263E2" w:rsidRPr="002D17A8" w:rsidRDefault="00A263E2" w:rsidP="00A263E2">
      <w:pPr>
        <w:pStyle w:val="Bezmezer"/>
        <w:rPr>
          <w:rFonts w:cstheme="minorHAnsi"/>
        </w:rPr>
      </w:pPr>
      <w:r w:rsidRPr="002D17A8">
        <w:rPr>
          <w:rFonts w:cstheme="minorHAnsi"/>
        </w:rPr>
        <w:t xml:space="preserve">Zastoupená </w:t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  <w:t>Ivem Šťástkou - jednatelem</w:t>
      </w:r>
    </w:p>
    <w:p w14:paraId="67FC6ACC" w14:textId="28E3102D" w:rsidR="00A263E2" w:rsidRPr="002D17A8" w:rsidRDefault="00A263E2" w:rsidP="00A263E2">
      <w:pPr>
        <w:pStyle w:val="Bezmezer"/>
        <w:rPr>
          <w:rFonts w:cstheme="minorHAnsi"/>
          <w:lang w:eastAsia="ar-SA"/>
        </w:rPr>
      </w:pPr>
      <w:r w:rsidRPr="002D17A8">
        <w:rPr>
          <w:rFonts w:cstheme="minorHAnsi"/>
          <w:lang w:eastAsia="ar-SA"/>
        </w:rPr>
        <w:t>Zapsaná v </w:t>
      </w:r>
      <w:r w:rsidR="00BA4DE1" w:rsidRPr="002D17A8">
        <w:rPr>
          <w:rFonts w:cstheme="minorHAnsi"/>
          <w:lang w:eastAsia="ar-SA"/>
        </w:rPr>
        <w:tab/>
      </w:r>
      <w:r w:rsidR="00BA4DE1" w:rsidRPr="002D17A8">
        <w:rPr>
          <w:rFonts w:cstheme="minorHAnsi"/>
          <w:lang w:eastAsia="ar-SA"/>
        </w:rPr>
        <w:tab/>
      </w:r>
      <w:r w:rsidR="00BA4DE1" w:rsidRPr="002D17A8">
        <w:rPr>
          <w:rFonts w:cstheme="minorHAnsi"/>
          <w:lang w:eastAsia="ar-SA"/>
        </w:rPr>
        <w:tab/>
        <w:t>u Městského soudu v Praze, C 123845</w:t>
      </w:r>
    </w:p>
    <w:p w14:paraId="5999F3F1" w14:textId="667775DB" w:rsidR="00A263E2" w:rsidRPr="002D17A8" w:rsidRDefault="00A263E2" w:rsidP="00A263E2">
      <w:pPr>
        <w:pStyle w:val="Bezmezer"/>
        <w:rPr>
          <w:rFonts w:cstheme="minorHAnsi"/>
        </w:rPr>
      </w:pPr>
      <w:r w:rsidRPr="002D17A8">
        <w:rPr>
          <w:rFonts w:cstheme="minorHAnsi"/>
        </w:rPr>
        <w:t xml:space="preserve">Číslo. účtu: </w:t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  <w:t>35-9366850297/0100</w:t>
      </w:r>
    </w:p>
    <w:p w14:paraId="02304A9B" w14:textId="4FC87BD9" w:rsidR="00A263E2" w:rsidRPr="002D17A8" w:rsidRDefault="00A263E2" w:rsidP="00A263E2">
      <w:pPr>
        <w:pStyle w:val="Bezmezer"/>
        <w:rPr>
          <w:rFonts w:cstheme="minorHAnsi"/>
        </w:rPr>
      </w:pPr>
      <w:r w:rsidRPr="002D17A8">
        <w:rPr>
          <w:rFonts w:cstheme="minorHAnsi"/>
        </w:rPr>
        <w:t xml:space="preserve">Telefon: </w:t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  <w:t>+420 603 778 024</w:t>
      </w:r>
    </w:p>
    <w:p w14:paraId="11AADEEC" w14:textId="3D355BBA" w:rsidR="00A263E2" w:rsidRPr="002D17A8" w:rsidRDefault="00A263E2" w:rsidP="00A263E2">
      <w:pPr>
        <w:pStyle w:val="Bezmezer"/>
        <w:rPr>
          <w:rFonts w:cstheme="minorHAnsi"/>
        </w:rPr>
      </w:pPr>
      <w:r w:rsidRPr="002D17A8">
        <w:rPr>
          <w:rFonts w:cstheme="minorHAnsi"/>
        </w:rPr>
        <w:t xml:space="preserve">E-mail: </w:t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BA4DE1" w:rsidRPr="002D17A8">
        <w:rPr>
          <w:rFonts w:cstheme="minorHAnsi"/>
        </w:rPr>
        <w:tab/>
      </w:r>
      <w:r w:rsidR="002D17A8">
        <w:rPr>
          <w:rFonts w:cstheme="minorHAnsi"/>
        </w:rPr>
        <w:tab/>
      </w:r>
      <w:r w:rsidR="00BA4DE1" w:rsidRPr="002D17A8">
        <w:rPr>
          <w:rFonts w:cstheme="minorHAnsi"/>
        </w:rPr>
        <w:t>info@gornex.cz</w:t>
      </w:r>
    </w:p>
    <w:p w14:paraId="6336C991" w14:textId="77777777" w:rsidR="00A263E2" w:rsidRPr="002A0692" w:rsidRDefault="00A263E2" w:rsidP="00A263E2">
      <w:pPr>
        <w:pStyle w:val="Normln1"/>
        <w:rPr>
          <w:rFonts w:ascii="Calibri" w:hAnsi="Calibri"/>
          <w:color w:val="auto"/>
          <w:sz w:val="22"/>
        </w:rPr>
      </w:pPr>
    </w:p>
    <w:p w14:paraId="47DFBB9B" w14:textId="77777777" w:rsidR="00A263E2" w:rsidRPr="002A0692" w:rsidRDefault="00A263E2" w:rsidP="00A263E2">
      <w:pPr>
        <w:pStyle w:val="Normln1"/>
        <w:rPr>
          <w:rFonts w:ascii="Calibri" w:hAnsi="Calibri"/>
          <w:color w:val="auto"/>
          <w:sz w:val="22"/>
        </w:rPr>
      </w:pPr>
      <w:r w:rsidRPr="002A0692">
        <w:rPr>
          <w:rFonts w:ascii="Calibri" w:hAnsi="Calibri"/>
          <w:color w:val="auto"/>
          <w:sz w:val="22"/>
        </w:rPr>
        <w:t>(dále jen „Prodávající“)</w:t>
      </w:r>
    </w:p>
    <w:p w14:paraId="6D2D13C7" w14:textId="77777777" w:rsidR="00A263E2" w:rsidRPr="002A0692" w:rsidRDefault="00A263E2" w:rsidP="00A263E2">
      <w:pPr>
        <w:pStyle w:val="Normln1"/>
        <w:rPr>
          <w:rFonts w:ascii="Calibri" w:hAnsi="Calibri"/>
          <w:color w:val="auto"/>
          <w:sz w:val="22"/>
        </w:rPr>
      </w:pPr>
    </w:p>
    <w:p w14:paraId="755CBDC3" w14:textId="77777777" w:rsidR="00A263E2" w:rsidRPr="002A0692" w:rsidRDefault="00A263E2" w:rsidP="00A263E2">
      <w:pPr>
        <w:pStyle w:val="Normln1"/>
        <w:rPr>
          <w:rFonts w:ascii="Calibri" w:hAnsi="Calibri"/>
          <w:color w:val="auto"/>
          <w:sz w:val="22"/>
        </w:rPr>
      </w:pPr>
      <w:r w:rsidRPr="002A0692">
        <w:rPr>
          <w:rFonts w:ascii="Calibri" w:hAnsi="Calibri"/>
          <w:color w:val="auto"/>
          <w:sz w:val="22"/>
        </w:rPr>
        <w:t>a</w:t>
      </w:r>
    </w:p>
    <w:p w14:paraId="01E8E771" w14:textId="77777777" w:rsidR="00A263E2" w:rsidRDefault="00A263E2" w:rsidP="00A263E2">
      <w:pPr>
        <w:rPr>
          <w:rFonts w:eastAsia="ヒラギノ角ゴ Pro W3"/>
        </w:rPr>
      </w:pPr>
    </w:p>
    <w:p w14:paraId="5F03886E" w14:textId="16943F82" w:rsidR="00A263E2" w:rsidRPr="005C0516" w:rsidRDefault="00193FEE" w:rsidP="00A263E2">
      <w:pPr>
        <w:pStyle w:val="Bezmezer"/>
      </w:pPr>
      <w:r>
        <w:t>Obec</w:t>
      </w:r>
      <w:r w:rsidR="00960A2E">
        <w:t>:</w:t>
      </w:r>
      <w:r w:rsidR="00960A2E">
        <w:tab/>
      </w:r>
      <w:r w:rsidR="00465611">
        <w:t xml:space="preserve">                                            Statutární město Jablonec nad Nisou</w:t>
      </w:r>
      <w:r w:rsidR="00960A2E">
        <w:tab/>
      </w:r>
      <w:r w:rsidR="00960A2E">
        <w:tab/>
      </w:r>
      <w:r w:rsidR="00960A2E">
        <w:tab/>
      </w:r>
      <w:r w:rsidR="007217B4">
        <w:t xml:space="preserve"> </w:t>
      </w:r>
    </w:p>
    <w:p w14:paraId="7F204D4E" w14:textId="5C1D6FA3" w:rsidR="00A263E2" w:rsidRDefault="00A263E2" w:rsidP="00A263E2">
      <w:pPr>
        <w:pStyle w:val="Bezmezer"/>
      </w:pPr>
      <w:r>
        <w:t>Zastoupen</w:t>
      </w:r>
      <w:r w:rsidR="00960A2E">
        <w:t>é</w:t>
      </w:r>
      <w:r>
        <w:t>:</w:t>
      </w:r>
      <w:r w:rsidR="00960A2E">
        <w:tab/>
      </w:r>
      <w:r w:rsidR="00960A2E">
        <w:tab/>
      </w:r>
      <w:r w:rsidR="00960A2E">
        <w:tab/>
      </w:r>
      <w:r w:rsidR="00886AD7">
        <w:t xml:space="preserve"> RNDr. Jiří</w:t>
      </w:r>
      <w:r w:rsidR="00EF4D29">
        <w:t>m</w:t>
      </w:r>
      <w:r w:rsidR="00886AD7">
        <w:t xml:space="preserve"> Čeřovský</w:t>
      </w:r>
      <w:r w:rsidR="00EF4D29">
        <w:t>m</w:t>
      </w:r>
      <w:r w:rsidR="00886AD7">
        <w:t xml:space="preserve"> - primátor</w:t>
      </w:r>
      <w:r w:rsidR="00EF4D29">
        <w:t>em</w:t>
      </w:r>
    </w:p>
    <w:p w14:paraId="1542A1C0" w14:textId="0786D63B" w:rsidR="00A263E2" w:rsidRDefault="00A263E2" w:rsidP="00A263E2">
      <w:pPr>
        <w:pStyle w:val="Bezmezer"/>
      </w:pPr>
      <w:r>
        <w:t xml:space="preserve">Sídlo: </w:t>
      </w:r>
      <w:r>
        <w:tab/>
      </w:r>
      <w:r>
        <w:tab/>
      </w:r>
      <w:r w:rsidR="00BE3FC6">
        <w:tab/>
      </w:r>
      <w:r w:rsidR="00BE3FC6">
        <w:tab/>
      </w:r>
      <w:r w:rsidR="00C26202">
        <w:t xml:space="preserve"> </w:t>
      </w:r>
      <w:r w:rsidR="00886AD7">
        <w:t>Mírové náměstí 3100/19, 466 01  Jablonec nad Nisou</w:t>
      </w:r>
    </w:p>
    <w:p w14:paraId="3843F255" w14:textId="24D3AF21" w:rsidR="00A263E2" w:rsidRDefault="00A263E2" w:rsidP="00A263E2">
      <w:pPr>
        <w:pStyle w:val="Bezmezer"/>
      </w:pPr>
      <w:r>
        <w:t xml:space="preserve">Telefon: </w:t>
      </w:r>
      <w:r>
        <w:tab/>
      </w:r>
      <w:r w:rsidR="00BE3FC6">
        <w:tab/>
      </w:r>
      <w:r w:rsidR="00BE3FC6">
        <w:tab/>
      </w:r>
    </w:p>
    <w:p w14:paraId="6E5A1417" w14:textId="68B5E309" w:rsidR="00BE3FC6" w:rsidRDefault="00A263E2" w:rsidP="00A263E2">
      <w:pPr>
        <w:pStyle w:val="Bezmezer"/>
      </w:pPr>
      <w:r>
        <w:t>E-mail:</w:t>
      </w:r>
      <w:r>
        <w:tab/>
      </w:r>
      <w:r>
        <w:tab/>
      </w:r>
      <w:r w:rsidR="00BE3FC6">
        <w:tab/>
      </w:r>
      <w:r w:rsidR="00BE3FC6">
        <w:tab/>
      </w:r>
    </w:p>
    <w:p w14:paraId="20F2301A" w14:textId="30F75787" w:rsidR="00A263E2" w:rsidRPr="005C0516" w:rsidRDefault="00A263E2" w:rsidP="00A263E2">
      <w:pPr>
        <w:pStyle w:val="Bezmezer"/>
      </w:pPr>
      <w:r>
        <w:t>IČ:</w:t>
      </w:r>
      <w:r w:rsidR="00BE3FC6">
        <w:tab/>
      </w:r>
      <w:r w:rsidR="00BE3FC6">
        <w:tab/>
      </w:r>
      <w:r w:rsidR="00BE3FC6">
        <w:tab/>
      </w:r>
      <w:r w:rsidR="00BE3FC6">
        <w:tab/>
      </w:r>
      <w:r w:rsidR="00886AD7">
        <w:t>00262340</w:t>
      </w:r>
      <w:r>
        <w:tab/>
      </w:r>
    </w:p>
    <w:p w14:paraId="062C1031" w14:textId="5874CC46" w:rsidR="00A263E2" w:rsidRPr="00E00AB7" w:rsidRDefault="00A263E2" w:rsidP="00A263E2">
      <w:pPr>
        <w:pStyle w:val="Bezmezer"/>
      </w:pPr>
      <w:r w:rsidRPr="005C0516">
        <w:t xml:space="preserve">DIČ: </w:t>
      </w:r>
      <w:r w:rsidRPr="005C0516">
        <w:tab/>
      </w:r>
      <w:r w:rsidRPr="005C0516">
        <w:tab/>
      </w:r>
      <w:r w:rsidR="00BE3FC6">
        <w:tab/>
      </w:r>
      <w:r w:rsidR="00BE3FC6">
        <w:tab/>
      </w:r>
      <w:r w:rsidR="00886AD7">
        <w:t>CZ00262340</w:t>
      </w:r>
    </w:p>
    <w:p w14:paraId="6375EADC" w14:textId="68146672" w:rsidR="00A263E2" w:rsidRPr="00E00AB7" w:rsidRDefault="00A263E2" w:rsidP="00A263E2">
      <w:pPr>
        <w:pStyle w:val="Bezmezer"/>
      </w:pPr>
      <w:r w:rsidRPr="00E00AB7">
        <w:t xml:space="preserve">Číslo účtu: </w:t>
      </w:r>
      <w:r w:rsidRPr="00E00AB7">
        <w:tab/>
      </w:r>
      <w:r w:rsidR="00BE3FC6" w:rsidRPr="00E00AB7">
        <w:tab/>
      </w:r>
      <w:r w:rsidR="00BE3FC6" w:rsidRPr="00E00AB7">
        <w:tab/>
      </w:r>
      <w:r w:rsidR="00886AD7">
        <w:t>121-451/01000</w:t>
      </w:r>
    </w:p>
    <w:p w14:paraId="3DBFE991" w14:textId="77777777" w:rsidR="00A263E2" w:rsidRPr="00A27134" w:rsidRDefault="00A263E2" w:rsidP="00A263E2"/>
    <w:p w14:paraId="06702BE2" w14:textId="77777777" w:rsidR="00A263E2" w:rsidRPr="002A0692" w:rsidRDefault="00A263E2" w:rsidP="00A263E2">
      <w:pPr>
        <w:pStyle w:val="Normln1"/>
        <w:jc w:val="both"/>
        <w:rPr>
          <w:rFonts w:ascii="Calibri" w:hAnsi="Calibri"/>
          <w:color w:val="auto"/>
          <w:sz w:val="22"/>
        </w:rPr>
      </w:pPr>
      <w:r w:rsidRPr="002A0692">
        <w:rPr>
          <w:rFonts w:ascii="Calibri" w:hAnsi="Calibri"/>
          <w:color w:val="auto"/>
          <w:sz w:val="22"/>
        </w:rPr>
        <w:t>(dále jen „Kupující“)</w:t>
      </w:r>
    </w:p>
    <w:p w14:paraId="1850262A" w14:textId="77777777" w:rsidR="00A263E2" w:rsidRPr="002A0692" w:rsidRDefault="00A263E2" w:rsidP="00A263E2">
      <w:pPr>
        <w:pStyle w:val="Normln1"/>
        <w:jc w:val="both"/>
        <w:rPr>
          <w:rFonts w:ascii="Calibri" w:hAnsi="Calibri"/>
          <w:color w:val="auto"/>
          <w:sz w:val="22"/>
        </w:rPr>
      </w:pPr>
    </w:p>
    <w:p w14:paraId="55D4E16A" w14:textId="77777777" w:rsidR="00A263E2" w:rsidRPr="002A0692" w:rsidRDefault="00A263E2" w:rsidP="00A263E2">
      <w:pPr>
        <w:pStyle w:val="Normln1"/>
        <w:rPr>
          <w:rFonts w:ascii="Calibri" w:hAnsi="Calibri"/>
          <w:color w:val="auto"/>
          <w:sz w:val="22"/>
        </w:rPr>
      </w:pPr>
      <w:r w:rsidRPr="002A0692">
        <w:rPr>
          <w:rFonts w:ascii="Calibri" w:hAnsi="Calibri"/>
          <w:color w:val="auto"/>
          <w:sz w:val="22"/>
        </w:rPr>
        <w:t xml:space="preserve">tuto </w:t>
      </w:r>
    </w:p>
    <w:p w14:paraId="62D87646" w14:textId="27422B39" w:rsidR="00A263E2" w:rsidRPr="00A263E2" w:rsidRDefault="00A263E2" w:rsidP="00A263E2">
      <w:pPr>
        <w:pStyle w:val="Normln1"/>
        <w:jc w:val="center"/>
        <w:rPr>
          <w:rFonts w:ascii="Calibri" w:hAnsi="Calibri"/>
          <w:b/>
          <w:color w:val="auto"/>
          <w:spacing w:val="32"/>
          <w:sz w:val="36"/>
        </w:rPr>
      </w:pPr>
      <w:r w:rsidRPr="00A263E2">
        <w:rPr>
          <w:rFonts w:ascii="Calibri" w:hAnsi="Calibri"/>
          <w:b/>
          <w:color w:val="auto"/>
          <w:spacing w:val="32"/>
          <w:sz w:val="36"/>
        </w:rPr>
        <w:t>K</w:t>
      </w:r>
      <w:r>
        <w:rPr>
          <w:rFonts w:ascii="Calibri" w:hAnsi="Calibri"/>
          <w:b/>
          <w:color w:val="auto"/>
          <w:spacing w:val="32"/>
          <w:sz w:val="36"/>
        </w:rPr>
        <w:t> </w:t>
      </w:r>
      <w:r w:rsidRPr="00A263E2">
        <w:rPr>
          <w:rFonts w:ascii="Calibri" w:hAnsi="Calibri"/>
          <w:b/>
          <w:color w:val="auto"/>
          <w:spacing w:val="32"/>
          <w:sz w:val="36"/>
        </w:rPr>
        <w:t>u</w:t>
      </w:r>
      <w:r>
        <w:rPr>
          <w:rFonts w:ascii="Calibri" w:hAnsi="Calibri"/>
          <w:b/>
          <w:color w:val="auto"/>
          <w:spacing w:val="32"/>
          <w:sz w:val="36"/>
        </w:rPr>
        <w:t xml:space="preserve"> </w:t>
      </w:r>
      <w:r w:rsidRPr="00A263E2">
        <w:rPr>
          <w:rFonts w:ascii="Calibri" w:hAnsi="Calibri"/>
          <w:b/>
          <w:color w:val="auto"/>
          <w:spacing w:val="32"/>
          <w:sz w:val="36"/>
        </w:rPr>
        <w:t>p</w:t>
      </w:r>
      <w:r>
        <w:rPr>
          <w:rFonts w:ascii="Calibri" w:hAnsi="Calibri"/>
          <w:b/>
          <w:color w:val="auto"/>
          <w:spacing w:val="32"/>
          <w:sz w:val="36"/>
        </w:rPr>
        <w:t xml:space="preserve"> </w:t>
      </w:r>
      <w:r w:rsidRPr="00A263E2">
        <w:rPr>
          <w:rFonts w:ascii="Calibri" w:hAnsi="Calibri"/>
          <w:b/>
          <w:color w:val="auto"/>
          <w:spacing w:val="32"/>
          <w:sz w:val="36"/>
        </w:rPr>
        <w:t>n</w:t>
      </w:r>
      <w:r>
        <w:rPr>
          <w:rFonts w:ascii="Calibri" w:hAnsi="Calibri"/>
          <w:b/>
          <w:color w:val="auto"/>
          <w:spacing w:val="32"/>
          <w:sz w:val="36"/>
        </w:rPr>
        <w:t xml:space="preserve"> </w:t>
      </w:r>
      <w:r w:rsidRPr="00A263E2">
        <w:rPr>
          <w:rFonts w:ascii="Calibri" w:hAnsi="Calibri"/>
          <w:b/>
          <w:color w:val="auto"/>
          <w:spacing w:val="32"/>
          <w:sz w:val="36"/>
        </w:rPr>
        <w:t>í</w:t>
      </w:r>
      <w:r>
        <w:rPr>
          <w:rFonts w:ascii="Calibri" w:hAnsi="Calibri"/>
          <w:b/>
          <w:color w:val="auto"/>
          <w:spacing w:val="32"/>
          <w:sz w:val="36"/>
        </w:rPr>
        <w:t xml:space="preserve">    </w:t>
      </w:r>
      <w:r w:rsidRPr="00A263E2">
        <w:rPr>
          <w:rFonts w:ascii="Calibri" w:hAnsi="Calibri"/>
          <w:b/>
          <w:color w:val="auto"/>
          <w:spacing w:val="32"/>
          <w:sz w:val="36"/>
        </w:rPr>
        <w:t xml:space="preserve"> s</w:t>
      </w:r>
      <w:r>
        <w:rPr>
          <w:rFonts w:ascii="Calibri" w:hAnsi="Calibri"/>
          <w:b/>
          <w:color w:val="auto"/>
          <w:spacing w:val="32"/>
          <w:sz w:val="36"/>
        </w:rPr>
        <w:t> </w:t>
      </w:r>
      <w:r w:rsidRPr="00A263E2">
        <w:rPr>
          <w:rFonts w:ascii="Calibri" w:hAnsi="Calibri"/>
          <w:b/>
          <w:color w:val="auto"/>
          <w:spacing w:val="32"/>
          <w:sz w:val="36"/>
        </w:rPr>
        <w:t>m</w:t>
      </w:r>
      <w:r>
        <w:rPr>
          <w:rFonts w:ascii="Calibri" w:hAnsi="Calibri"/>
          <w:b/>
          <w:color w:val="auto"/>
          <w:spacing w:val="32"/>
          <w:sz w:val="36"/>
        </w:rPr>
        <w:t xml:space="preserve"> </w:t>
      </w:r>
      <w:r w:rsidRPr="00A263E2">
        <w:rPr>
          <w:rFonts w:ascii="Calibri" w:hAnsi="Calibri"/>
          <w:b/>
          <w:color w:val="auto"/>
          <w:spacing w:val="32"/>
          <w:sz w:val="36"/>
        </w:rPr>
        <w:t>l</w:t>
      </w:r>
      <w:r>
        <w:rPr>
          <w:rFonts w:ascii="Calibri" w:hAnsi="Calibri"/>
          <w:b/>
          <w:color w:val="auto"/>
          <w:spacing w:val="32"/>
          <w:sz w:val="36"/>
        </w:rPr>
        <w:t xml:space="preserve"> </w:t>
      </w:r>
      <w:r w:rsidRPr="00A263E2">
        <w:rPr>
          <w:rFonts w:ascii="Calibri" w:hAnsi="Calibri"/>
          <w:b/>
          <w:color w:val="auto"/>
          <w:spacing w:val="32"/>
          <w:sz w:val="36"/>
        </w:rPr>
        <w:t>o</w:t>
      </w:r>
      <w:r>
        <w:rPr>
          <w:rFonts w:ascii="Calibri" w:hAnsi="Calibri"/>
          <w:b/>
          <w:color w:val="auto"/>
          <w:spacing w:val="32"/>
          <w:sz w:val="36"/>
        </w:rPr>
        <w:t xml:space="preserve"> </w:t>
      </w:r>
      <w:r w:rsidRPr="00A263E2">
        <w:rPr>
          <w:rFonts w:ascii="Calibri" w:hAnsi="Calibri"/>
          <w:b/>
          <w:color w:val="auto"/>
          <w:spacing w:val="32"/>
          <w:sz w:val="36"/>
        </w:rPr>
        <w:t>u</w:t>
      </w:r>
      <w:r>
        <w:rPr>
          <w:rFonts w:ascii="Calibri" w:hAnsi="Calibri"/>
          <w:b/>
          <w:color w:val="auto"/>
          <w:spacing w:val="32"/>
          <w:sz w:val="36"/>
        </w:rPr>
        <w:t xml:space="preserve"> </w:t>
      </w:r>
      <w:r w:rsidRPr="00A263E2">
        <w:rPr>
          <w:rFonts w:ascii="Calibri" w:hAnsi="Calibri"/>
          <w:b/>
          <w:color w:val="auto"/>
          <w:spacing w:val="32"/>
          <w:sz w:val="36"/>
        </w:rPr>
        <w:t>v</w:t>
      </w:r>
      <w:r>
        <w:rPr>
          <w:rFonts w:ascii="Calibri" w:hAnsi="Calibri"/>
          <w:b/>
          <w:color w:val="auto"/>
          <w:spacing w:val="32"/>
          <w:sz w:val="36"/>
        </w:rPr>
        <w:t xml:space="preserve"> </w:t>
      </w:r>
      <w:r w:rsidRPr="00A263E2">
        <w:rPr>
          <w:rFonts w:ascii="Calibri" w:hAnsi="Calibri"/>
          <w:b/>
          <w:color w:val="auto"/>
          <w:spacing w:val="32"/>
          <w:sz w:val="36"/>
        </w:rPr>
        <w:t>u</w:t>
      </w:r>
    </w:p>
    <w:p w14:paraId="253E424F" w14:textId="77777777" w:rsidR="00A263E2" w:rsidRPr="002A0692" w:rsidRDefault="00A263E2" w:rsidP="00A263E2">
      <w:pPr>
        <w:pStyle w:val="Normln1"/>
        <w:jc w:val="center"/>
        <w:rPr>
          <w:rFonts w:ascii="Calibri" w:hAnsi="Calibri"/>
          <w:color w:val="auto"/>
          <w:sz w:val="22"/>
        </w:rPr>
      </w:pPr>
      <w:r w:rsidRPr="002A0692">
        <w:rPr>
          <w:rFonts w:ascii="Calibri" w:hAnsi="Calibri"/>
          <w:color w:val="auto"/>
          <w:sz w:val="22"/>
        </w:rPr>
        <w:t xml:space="preserve"> (Kupující a Prodávající jsou dále společně označovány jako „Smluvní strany“ nebo jednotlivě jako „Smluvní strana“ nebo „Účastník“; Tato smlouva je dále označována jako „Smlouva“).</w:t>
      </w:r>
    </w:p>
    <w:p w14:paraId="6082933C" w14:textId="77777777" w:rsidR="00A263E2" w:rsidRPr="002A0692" w:rsidRDefault="00A263E2" w:rsidP="00A263E2">
      <w:pPr>
        <w:pStyle w:val="Normln1"/>
        <w:jc w:val="both"/>
        <w:rPr>
          <w:rFonts w:ascii="Calibri" w:hAnsi="Calibri"/>
          <w:color w:val="auto"/>
          <w:sz w:val="22"/>
        </w:rPr>
      </w:pPr>
    </w:p>
    <w:p w14:paraId="0C574A07" w14:textId="77777777" w:rsidR="00A263E2" w:rsidRPr="002A0692" w:rsidRDefault="00A263E2" w:rsidP="00A263E2">
      <w:pPr>
        <w:numPr>
          <w:ilvl w:val="0"/>
          <w:numId w:val="28"/>
        </w:numPr>
        <w:spacing w:after="0" w:line="240" w:lineRule="auto"/>
        <w:ind w:hanging="567"/>
        <w:jc w:val="both"/>
        <w:rPr>
          <w:rFonts w:ascii="Calibri" w:hAnsi="Calibri"/>
          <w:b/>
        </w:rPr>
      </w:pPr>
      <w:r w:rsidRPr="002A0692">
        <w:rPr>
          <w:rFonts w:ascii="Calibri" w:hAnsi="Calibri"/>
          <w:b/>
          <w:bCs/>
        </w:rPr>
        <w:t>Předmět koupě</w:t>
      </w:r>
    </w:p>
    <w:p w14:paraId="0BBFB13C" w14:textId="0E597740" w:rsidR="00A263E2" w:rsidRPr="002A0692" w:rsidRDefault="00A263E2" w:rsidP="00A263E2">
      <w:pPr>
        <w:widowControl w:val="0"/>
        <w:numPr>
          <w:ilvl w:val="1"/>
          <w:numId w:val="28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hanging="851"/>
        <w:jc w:val="both"/>
      </w:pPr>
      <w:r w:rsidRPr="002A0692">
        <w:rPr>
          <w:rFonts w:eastAsia="ヒラギノ角ゴ Pro W3"/>
        </w:rPr>
        <w:t xml:space="preserve">Prodávající se zavazuje, že odevzdá Kupujícímu </w:t>
      </w:r>
      <w:r w:rsidR="0033553E">
        <w:rPr>
          <w:rFonts w:eastAsia="ヒラギノ角ゴ Pro W3"/>
        </w:rPr>
        <w:t>1</w:t>
      </w:r>
      <w:r w:rsidR="00F53413">
        <w:rPr>
          <w:rFonts w:eastAsia="ヒラギノ角ゴ Pro W3"/>
        </w:rPr>
        <w:t xml:space="preserve"> </w:t>
      </w:r>
      <w:r w:rsidR="0033553E">
        <w:rPr>
          <w:rFonts w:eastAsia="ヒラギノ角ゴ Pro W3"/>
        </w:rPr>
        <w:t>ks dopravního zařízení – radaru SYDO Traffic ZEUS, se zobrazením registrační značky vozidla a možnosti zapojení na dopravní a kriminální Policii ČR</w:t>
      </w:r>
      <w:r w:rsidRPr="002A0692">
        <w:rPr>
          <w:rFonts w:eastAsia="ヒラギノ角ゴ Pro W3"/>
        </w:rPr>
        <w:t xml:space="preserve"> (dále také „Předmět koupě“</w:t>
      </w:r>
      <w:r w:rsidR="001561BB">
        <w:rPr>
          <w:rFonts w:eastAsia="ヒラギノ角ゴ Pro W3"/>
        </w:rPr>
        <w:t xml:space="preserve"> nebo „zařízení“</w:t>
      </w:r>
      <w:r w:rsidRPr="002A0692">
        <w:rPr>
          <w:rFonts w:eastAsia="ヒラギノ角ゴ Pro W3"/>
        </w:rPr>
        <w:t xml:space="preserve">) a </w:t>
      </w:r>
      <w:r w:rsidRPr="002A0692">
        <w:t xml:space="preserve">umožní mu nabýt k ní vlastnické právo. Kupující Předmět koupě kupuje, a zavazuje se, že Předmět koupě převezme a zaplatí Prodávajícímu kupní cenu. </w:t>
      </w:r>
    </w:p>
    <w:p w14:paraId="53FEF13C" w14:textId="77777777" w:rsidR="00A263E2" w:rsidRPr="002A0692" w:rsidRDefault="00A263E2" w:rsidP="00A263E2">
      <w:pPr>
        <w:suppressAutoHyphens/>
      </w:pPr>
    </w:p>
    <w:p w14:paraId="76796B9A" w14:textId="77777777" w:rsidR="00A263E2" w:rsidRPr="002A0692" w:rsidRDefault="00A263E2" w:rsidP="00A263E2">
      <w:pPr>
        <w:numPr>
          <w:ilvl w:val="0"/>
          <w:numId w:val="28"/>
        </w:numPr>
        <w:spacing w:after="0" w:line="240" w:lineRule="auto"/>
        <w:ind w:hanging="567"/>
        <w:jc w:val="both"/>
        <w:rPr>
          <w:rFonts w:ascii="Calibri" w:hAnsi="Calibri"/>
          <w:b/>
        </w:rPr>
      </w:pPr>
      <w:r w:rsidRPr="002A0692">
        <w:rPr>
          <w:rFonts w:ascii="Calibri" w:hAnsi="Calibri"/>
          <w:b/>
        </w:rPr>
        <w:t>Kupní cena a její splatnost</w:t>
      </w:r>
    </w:p>
    <w:p w14:paraId="2B21E6DC" w14:textId="253D7A0A" w:rsidR="00A263E2" w:rsidRPr="002A0692" w:rsidRDefault="00A263E2" w:rsidP="00A263E2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 w:rsidRPr="002A0692">
        <w:rPr>
          <w:rFonts w:ascii="Calibri" w:hAnsi="Calibri"/>
        </w:rPr>
        <w:t xml:space="preserve">Smluvní strany se dohodly na celkové kupní ceně za Předmět koupě ve výši </w:t>
      </w:r>
      <w:r w:rsidR="00BE3FC6">
        <w:rPr>
          <w:rFonts w:ascii="Calibri" w:hAnsi="Calibri"/>
        </w:rPr>
        <w:t>14</w:t>
      </w:r>
      <w:r w:rsidR="000508D2">
        <w:rPr>
          <w:rFonts w:ascii="Calibri" w:hAnsi="Calibri"/>
        </w:rPr>
        <w:t>9</w:t>
      </w:r>
      <w:r w:rsidR="00BE3FC6">
        <w:rPr>
          <w:rFonts w:ascii="Calibri" w:hAnsi="Calibri"/>
        </w:rPr>
        <w:t>.000</w:t>
      </w:r>
      <w:r>
        <w:rPr>
          <w:rFonts w:ascii="Calibri" w:hAnsi="Calibri"/>
        </w:rPr>
        <w:t>,-</w:t>
      </w:r>
      <w:r w:rsidRPr="002A0692">
        <w:rPr>
          <w:rFonts w:ascii="Calibri" w:hAnsi="Calibri"/>
        </w:rPr>
        <w:t xml:space="preserve"> Kč (slovy: „</w:t>
      </w:r>
      <w:r w:rsidR="00BE3FC6">
        <w:rPr>
          <w:rFonts w:ascii="Calibri" w:hAnsi="Calibri"/>
        </w:rPr>
        <w:t>Jednostočtyřicet</w:t>
      </w:r>
      <w:r w:rsidR="000508D2">
        <w:rPr>
          <w:rFonts w:ascii="Calibri" w:hAnsi="Calibri"/>
        </w:rPr>
        <w:t>devět</w:t>
      </w:r>
      <w:r w:rsidR="00BE3FC6">
        <w:rPr>
          <w:rFonts w:ascii="Calibri" w:hAnsi="Calibri"/>
        </w:rPr>
        <w:t>tisíc</w:t>
      </w:r>
      <w:r>
        <w:rPr>
          <w:rFonts w:ascii="Calibri" w:hAnsi="Calibri"/>
        </w:rPr>
        <w:t xml:space="preserve"> korun českých´´) </w:t>
      </w:r>
      <w:bookmarkStart w:id="0" w:name="_Hlk531206343"/>
      <w:r w:rsidRPr="002A0692">
        <w:rPr>
          <w:rFonts w:ascii="Calibri" w:hAnsi="Calibri"/>
        </w:rPr>
        <w:t xml:space="preserve">bez daně z přidané hodnoty. Ke kupní ceně bude připočtena daň z přidané hodnoty v zákonné výši. </w:t>
      </w:r>
    </w:p>
    <w:bookmarkEnd w:id="0"/>
    <w:p w14:paraId="4EA25FC3" w14:textId="3589B1E5" w:rsidR="00A263E2" w:rsidRPr="002A0692" w:rsidRDefault="00A263E2" w:rsidP="00A263E2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 w:rsidRPr="002A0692">
        <w:rPr>
          <w:rFonts w:ascii="Calibri" w:hAnsi="Calibri"/>
        </w:rPr>
        <w:t xml:space="preserve">Kupní cenu Kupující zaplatí </w:t>
      </w:r>
      <w:r w:rsidRPr="002A0692">
        <w:rPr>
          <w:rFonts w:ascii="Calibri" w:hAnsi="Calibri" w:cs="Helvetica"/>
        </w:rPr>
        <w:t xml:space="preserve">bezhotovostně, a to na základě faktury - daňového dokladu. </w:t>
      </w:r>
      <w:r w:rsidR="001561BB">
        <w:rPr>
          <w:rFonts w:ascii="Calibri" w:hAnsi="Calibri" w:cs="Helvetica"/>
        </w:rPr>
        <w:t xml:space="preserve">Ke kupní ceně budou připočteny náklady za instalaci </w:t>
      </w:r>
      <w:r w:rsidR="00172A7F">
        <w:rPr>
          <w:rFonts w:ascii="Calibri" w:hAnsi="Calibri" w:cs="Helvetica"/>
        </w:rPr>
        <w:t>Předmětu koupě</w:t>
      </w:r>
      <w:r w:rsidR="001561BB">
        <w:rPr>
          <w:rFonts w:ascii="Calibri" w:hAnsi="Calibri" w:cs="Helvetica"/>
        </w:rPr>
        <w:t xml:space="preserve"> </w:t>
      </w:r>
      <w:r w:rsidR="00172A7F">
        <w:rPr>
          <w:rFonts w:ascii="Calibri" w:hAnsi="Calibri" w:cs="Helvetica"/>
        </w:rPr>
        <w:t>v souladu s</w:t>
      </w:r>
      <w:r w:rsidR="001561BB">
        <w:rPr>
          <w:rFonts w:ascii="Calibri" w:hAnsi="Calibri" w:cs="Helvetica"/>
        </w:rPr>
        <w:t xml:space="preserve"> článk</w:t>
      </w:r>
      <w:r w:rsidR="00172A7F">
        <w:rPr>
          <w:rFonts w:ascii="Calibri" w:hAnsi="Calibri" w:cs="Helvetica"/>
        </w:rPr>
        <w:t>em</w:t>
      </w:r>
      <w:r w:rsidR="001561BB">
        <w:rPr>
          <w:rFonts w:ascii="Calibri" w:hAnsi="Calibri" w:cs="Helvetica"/>
        </w:rPr>
        <w:t xml:space="preserve"> 7 této smlouvy. </w:t>
      </w:r>
      <w:r w:rsidRPr="002A0692">
        <w:rPr>
          <w:rFonts w:ascii="Calibri" w:hAnsi="Calibri" w:cs="Helvetica"/>
        </w:rPr>
        <w:t>Faktura bude mít splatnost</w:t>
      </w:r>
      <w:r w:rsidR="00686546">
        <w:rPr>
          <w:rFonts w:ascii="Calibri" w:hAnsi="Calibri" w:cs="Helvetica"/>
        </w:rPr>
        <w:t xml:space="preserve"> nejméně</w:t>
      </w:r>
      <w:r w:rsidRPr="002A0692">
        <w:rPr>
          <w:rFonts w:ascii="Calibri" w:hAnsi="Calibri" w:cs="Helvetica"/>
        </w:rPr>
        <w:t xml:space="preserve"> </w:t>
      </w:r>
      <w:r w:rsidR="00184589">
        <w:rPr>
          <w:rFonts w:ascii="Calibri" w:hAnsi="Calibri"/>
        </w:rPr>
        <w:t>14</w:t>
      </w:r>
      <w:r>
        <w:rPr>
          <w:rFonts w:ascii="Calibri" w:hAnsi="Calibri"/>
        </w:rPr>
        <w:t xml:space="preserve"> </w:t>
      </w:r>
      <w:r w:rsidRPr="002A0692">
        <w:rPr>
          <w:rFonts w:ascii="Calibri" w:hAnsi="Calibri" w:cs="Helvetica"/>
        </w:rPr>
        <w:t>dnů ode dne převzetí zboží Kupujícím. Prodávající vystaví fakturu s datem uskutečnění zdanitelného plnění ke dni</w:t>
      </w:r>
      <w:r w:rsidR="00176F16">
        <w:rPr>
          <w:rFonts w:ascii="Calibri" w:hAnsi="Calibri" w:cs="Helvetica"/>
        </w:rPr>
        <w:t>,</w:t>
      </w:r>
      <w:r w:rsidRPr="002A0692">
        <w:rPr>
          <w:rFonts w:ascii="Calibri" w:hAnsi="Calibri" w:cs="Helvetica"/>
        </w:rPr>
        <w:t> kdy bude Předmět koupě dopraven na místo uvedené v odstavci 3.1. této Smlouvy. Faktura bude zaslána poštou nebo předána osobně Kupujícímu. V případě bezhotovostního placení jakékoliv platby dle této Smlouvy je povinnost zaplatit splněna dnem připsání příslušné finanční částky na účet věřitele.</w:t>
      </w:r>
    </w:p>
    <w:p w14:paraId="46408D83" w14:textId="77777777" w:rsidR="00A263E2" w:rsidRPr="002A0692" w:rsidRDefault="00A263E2" w:rsidP="00A263E2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 w:rsidRPr="002A0692">
        <w:rPr>
          <w:rFonts w:ascii="Calibri" w:hAnsi="Calibri"/>
        </w:rPr>
        <w:lastRenderedPageBreak/>
        <w:t>V případě prodlení Kupujícího s placením kupní ceny nebo její části bude Kupující povinen zaplatit Prodávajícímu smluvní pokutu ve výši 0,2 % z dlužné částky za každý i započatý den prodlení. Nárok na náhradu škody, která vznikla porušením povinnosti, na kterou se vztahuje smluvní pokuta, není ujednáními o smluvních pokutách nijak dotčen. Zaplacením smluvních pokut dle této smlouvy není dotčen nárok na náhradu škody v míře přesahující smluvní pokutu. Smluvní strany sjednávají, že ustanovení § 2050 NOZ se nepoužije.</w:t>
      </w:r>
    </w:p>
    <w:p w14:paraId="3581B3FB" w14:textId="77777777" w:rsidR="00A263E2" w:rsidRPr="002A0692" w:rsidRDefault="00A263E2" w:rsidP="00A263E2">
      <w:pPr>
        <w:pStyle w:val="BodyText1"/>
        <w:spacing w:line="240" w:lineRule="auto"/>
        <w:rPr>
          <w:rFonts w:ascii="Calibri" w:hAnsi="Calibri"/>
          <w:color w:val="auto"/>
          <w:sz w:val="22"/>
        </w:rPr>
      </w:pPr>
    </w:p>
    <w:p w14:paraId="4BE27269" w14:textId="77777777" w:rsidR="00A263E2" w:rsidRPr="002A0692" w:rsidRDefault="00A263E2" w:rsidP="00A263E2">
      <w:pPr>
        <w:pStyle w:val="BodyText1"/>
        <w:keepNext/>
        <w:numPr>
          <w:ilvl w:val="0"/>
          <w:numId w:val="28"/>
        </w:numPr>
        <w:spacing w:line="240" w:lineRule="auto"/>
        <w:ind w:hanging="567"/>
        <w:rPr>
          <w:rFonts w:ascii="Calibri" w:hAnsi="Calibri"/>
          <w:b/>
          <w:color w:val="auto"/>
          <w:sz w:val="22"/>
        </w:rPr>
      </w:pPr>
      <w:r w:rsidRPr="002A0692">
        <w:rPr>
          <w:rFonts w:ascii="Calibri" w:hAnsi="Calibri"/>
          <w:b/>
          <w:color w:val="auto"/>
          <w:sz w:val="22"/>
        </w:rPr>
        <w:t>Dodání a převzetí Předmětu koupě</w:t>
      </w:r>
    </w:p>
    <w:p w14:paraId="494BF1E6" w14:textId="66194B99" w:rsidR="00A263E2" w:rsidRPr="00BA1C2A" w:rsidRDefault="00A263E2" w:rsidP="00A263E2">
      <w:pPr>
        <w:pStyle w:val="BodyText1"/>
        <w:keepNext/>
        <w:numPr>
          <w:ilvl w:val="0"/>
          <w:numId w:val="30"/>
        </w:numPr>
        <w:tabs>
          <w:tab w:val="left" w:pos="851"/>
        </w:tabs>
        <w:spacing w:line="240" w:lineRule="auto"/>
        <w:ind w:left="851" w:hanging="851"/>
        <w:jc w:val="both"/>
        <w:rPr>
          <w:rFonts w:ascii="Calibri" w:hAnsi="Calibri"/>
          <w:color w:val="auto"/>
          <w:sz w:val="22"/>
        </w:rPr>
      </w:pPr>
      <w:r w:rsidRPr="002A0692">
        <w:rPr>
          <w:rFonts w:ascii="Calibri" w:hAnsi="Calibri"/>
          <w:color w:val="auto"/>
          <w:sz w:val="22"/>
        </w:rPr>
        <w:t xml:space="preserve">Prodávající Kupujícímu odevzdá Předmět koupě, jakož i doklady, které se k Předmětu koupě vztahují nejpozději do </w:t>
      </w:r>
      <w:r w:rsidR="00F53413">
        <w:rPr>
          <w:rFonts w:ascii="Calibri" w:hAnsi="Calibri"/>
          <w:color w:val="auto"/>
          <w:sz w:val="22"/>
        </w:rPr>
        <w:t>70</w:t>
      </w:r>
      <w:r w:rsidR="002D17A8">
        <w:rPr>
          <w:rFonts w:ascii="Calibri" w:hAnsi="Calibri"/>
          <w:color w:val="auto"/>
          <w:sz w:val="22"/>
        </w:rPr>
        <w:t>-ti dnů, ode dne vydání všech povolení k</w:t>
      </w:r>
      <w:r w:rsidR="00BC5492">
        <w:rPr>
          <w:rFonts w:ascii="Calibri" w:hAnsi="Calibri"/>
          <w:color w:val="auto"/>
          <w:sz w:val="22"/>
        </w:rPr>
        <w:t> umístění zařízení</w:t>
      </w:r>
      <w:r w:rsidR="002D17A8">
        <w:rPr>
          <w:rFonts w:ascii="Calibri" w:hAnsi="Calibri"/>
          <w:color w:val="auto"/>
          <w:sz w:val="22"/>
        </w:rPr>
        <w:t>.</w:t>
      </w:r>
      <w:r w:rsidRPr="002A0692">
        <w:rPr>
          <w:rFonts w:ascii="Calibri" w:hAnsi="Calibri"/>
          <w:color w:val="auto"/>
          <w:sz w:val="22"/>
        </w:rPr>
        <w:t xml:space="preserve"> Prodávající splní povinnost odevzdat Předmět koupě Kupujícímu jeho uvedením do provozu v</w:t>
      </w:r>
      <w:r w:rsidR="00B26BF5">
        <w:rPr>
          <w:rFonts w:ascii="Calibri" w:hAnsi="Calibri"/>
          <w:color w:val="auto"/>
          <w:sz w:val="22"/>
        </w:rPr>
        <w:t>e statutárním městě Jablonec nad Nisou</w:t>
      </w:r>
      <w:r>
        <w:rPr>
          <w:rFonts w:ascii="Calibri" w:hAnsi="Calibri"/>
          <w:color w:val="auto"/>
          <w:sz w:val="22"/>
        </w:rPr>
        <w:t>.</w:t>
      </w:r>
      <w:r w:rsidRPr="002A0692">
        <w:rPr>
          <w:rFonts w:ascii="Calibri" w:hAnsi="Calibri"/>
          <w:color w:val="auto"/>
          <w:sz w:val="22"/>
        </w:rPr>
        <w:t xml:space="preserve"> Předmět koupě je uvedený do provozu</w:t>
      </w:r>
      <w:r w:rsidR="00BE3FC6">
        <w:rPr>
          <w:rFonts w:ascii="Calibri" w:hAnsi="Calibri"/>
          <w:color w:val="auto"/>
          <w:sz w:val="22"/>
        </w:rPr>
        <w:t>,</w:t>
      </w:r>
      <w:r w:rsidRPr="002A0692">
        <w:rPr>
          <w:rFonts w:ascii="Calibri" w:hAnsi="Calibri"/>
          <w:color w:val="auto"/>
          <w:sz w:val="22"/>
        </w:rPr>
        <w:t xml:space="preserve"> pokud nebude mít podstatné vady bránící jeho užívání</w:t>
      </w:r>
      <w:r w:rsidR="002D17A8">
        <w:rPr>
          <w:rFonts w:ascii="Calibri" w:hAnsi="Calibri"/>
          <w:color w:val="auto"/>
          <w:sz w:val="22"/>
        </w:rPr>
        <w:t>.</w:t>
      </w:r>
      <w:r w:rsidRPr="002A0692">
        <w:rPr>
          <w:rFonts w:ascii="Calibri" w:hAnsi="Calibri"/>
          <w:color w:val="auto"/>
          <w:sz w:val="22"/>
        </w:rPr>
        <w:t xml:space="preserve"> </w:t>
      </w:r>
      <w:r w:rsidRPr="00BA1C2A">
        <w:rPr>
          <w:rFonts w:ascii="Calibri" w:hAnsi="Calibri"/>
          <w:color w:val="auto"/>
          <w:sz w:val="22"/>
        </w:rPr>
        <w:t>Na žádost Prodávajícího je Kupující povinen odevzdání Předmětu koupě písemně potvrdit</w:t>
      </w:r>
      <w:r>
        <w:rPr>
          <w:rFonts w:ascii="Calibri" w:hAnsi="Calibri"/>
          <w:color w:val="auto"/>
          <w:sz w:val="22"/>
        </w:rPr>
        <w:t xml:space="preserve"> prostřednictvím předávacího protokolu</w:t>
      </w:r>
    </w:p>
    <w:p w14:paraId="018BD089" w14:textId="77777777" w:rsidR="00A263E2" w:rsidRPr="002A0692" w:rsidRDefault="00A263E2" w:rsidP="00A263E2">
      <w:pPr>
        <w:pStyle w:val="BodyText1"/>
        <w:keepNext/>
        <w:numPr>
          <w:ilvl w:val="0"/>
          <w:numId w:val="30"/>
        </w:numPr>
        <w:tabs>
          <w:tab w:val="left" w:pos="851"/>
        </w:tabs>
        <w:spacing w:line="240" w:lineRule="auto"/>
        <w:ind w:left="851" w:hanging="851"/>
        <w:jc w:val="both"/>
        <w:rPr>
          <w:rFonts w:ascii="Calibri" w:hAnsi="Calibri"/>
          <w:color w:val="auto"/>
          <w:sz w:val="22"/>
        </w:rPr>
      </w:pPr>
      <w:r w:rsidRPr="002A0692">
        <w:rPr>
          <w:rFonts w:ascii="Calibri" w:hAnsi="Calibri"/>
          <w:color w:val="auto"/>
          <w:sz w:val="22"/>
        </w:rPr>
        <w:t xml:space="preserve">Prodávající si vyhrazuje k Předmětu koupě vlastnické právo, Kupující se stane vlastníkem Předmětu koupě teprve úplným zaplacením kupní ceny. </w:t>
      </w:r>
    </w:p>
    <w:p w14:paraId="6BCBD249" w14:textId="6B4FC841" w:rsidR="00A263E2" w:rsidRPr="002A0692" w:rsidRDefault="00A263E2" w:rsidP="00A263E2">
      <w:pPr>
        <w:pStyle w:val="BodyText1"/>
        <w:keepNext/>
        <w:numPr>
          <w:ilvl w:val="0"/>
          <w:numId w:val="30"/>
        </w:numPr>
        <w:tabs>
          <w:tab w:val="left" w:pos="851"/>
        </w:tabs>
        <w:spacing w:line="240" w:lineRule="auto"/>
        <w:ind w:left="851" w:hanging="851"/>
        <w:jc w:val="both"/>
        <w:rPr>
          <w:rFonts w:ascii="Calibri" w:hAnsi="Calibri"/>
          <w:color w:val="auto"/>
          <w:sz w:val="22"/>
        </w:rPr>
      </w:pPr>
      <w:r w:rsidRPr="002A0692">
        <w:rPr>
          <w:rFonts w:ascii="Calibri" w:hAnsi="Calibri"/>
          <w:color w:val="auto"/>
          <w:sz w:val="22"/>
        </w:rPr>
        <w:t>Nebezpečí škody na Předmětu koupě na Kupujícího přechází již jeho Odevzdáním. Týž následek má, nepřevezme-li Kupující Předmět koupě, ač mu s n</w:t>
      </w:r>
      <w:r w:rsidR="00BE3FC6">
        <w:rPr>
          <w:rFonts w:ascii="Calibri" w:hAnsi="Calibri"/>
          <w:color w:val="auto"/>
          <w:sz w:val="22"/>
        </w:rPr>
        <w:t>í</w:t>
      </w:r>
      <w:r w:rsidRPr="002A0692">
        <w:rPr>
          <w:rFonts w:ascii="Calibri" w:hAnsi="Calibri"/>
          <w:color w:val="auto"/>
          <w:sz w:val="22"/>
        </w:rPr>
        <w:t>m Prodávající umožnil nakládat. Škoda na Předmětu koupě, vzniklá po přechodu nebezpečí škody na Předmětu koupě na Kupujícího, nemá vliv na jeho povinnost zaplatit kupní cenu.</w:t>
      </w:r>
    </w:p>
    <w:p w14:paraId="054F3568" w14:textId="77777777" w:rsidR="00A263E2" w:rsidRPr="002A0692" w:rsidRDefault="00A263E2" w:rsidP="00A263E2">
      <w:pPr>
        <w:pStyle w:val="Normln1"/>
        <w:jc w:val="both"/>
        <w:rPr>
          <w:rFonts w:ascii="Calibri" w:hAnsi="Calibri"/>
          <w:color w:val="auto"/>
          <w:sz w:val="22"/>
        </w:rPr>
      </w:pPr>
    </w:p>
    <w:p w14:paraId="4AC0919A" w14:textId="77777777" w:rsidR="00A263E2" w:rsidRPr="002A0692" w:rsidRDefault="00A263E2" w:rsidP="00A263E2">
      <w:pPr>
        <w:numPr>
          <w:ilvl w:val="0"/>
          <w:numId w:val="28"/>
        </w:numPr>
        <w:spacing w:after="0" w:line="240" w:lineRule="auto"/>
        <w:ind w:hanging="567"/>
        <w:rPr>
          <w:rFonts w:ascii="Calibri" w:hAnsi="Calibri"/>
          <w:b/>
        </w:rPr>
      </w:pPr>
      <w:r w:rsidRPr="002A0692">
        <w:rPr>
          <w:rFonts w:ascii="Calibri" w:hAnsi="Calibri"/>
          <w:b/>
        </w:rPr>
        <w:t>Odpovědnost za vady a záruka za jakost</w:t>
      </w:r>
    </w:p>
    <w:p w14:paraId="589E8AF9" w14:textId="77777777" w:rsidR="00A263E2" w:rsidRPr="003A6998" w:rsidRDefault="00A263E2" w:rsidP="00A263E2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 w:rsidRPr="002A0692">
        <w:rPr>
          <w:rFonts w:ascii="Calibri" w:hAnsi="Calibri"/>
        </w:rPr>
        <w:t xml:space="preserve">Oprávnění uplatnit právo z vady se nevztahuje na opotřebení Předmětu koupě způsobené jeho obvyklým užíváním, </w:t>
      </w:r>
      <w:r w:rsidRPr="003A6998">
        <w:rPr>
          <w:rFonts w:ascii="Calibri" w:hAnsi="Calibri"/>
        </w:rPr>
        <w:t>nebo vyplývá-li to z povahy věci.</w:t>
      </w:r>
    </w:p>
    <w:p w14:paraId="55465DFA" w14:textId="0C273FAD" w:rsidR="00A263E2" w:rsidRPr="00187C99" w:rsidRDefault="00A263E2" w:rsidP="00A263E2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 w:rsidRPr="00187C99">
        <w:rPr>
          <w:rFonts w:ascii="Calibri" w:hAnsi="Calibri"/>
        </w:rPr>
        <w:t xml:space="preserve">Nemá-li Předmět koupě vlastnosti stanovené v ustanovení § 2161 NOZ, nemůže kupující požadovat dodání nového Předmětu koupě bez vad, ani výměnu vadné součásti, pokud lze odstranit vadu opravou; v takovém případě má Kupující právo na bezplatné odstranění vady. Pokud by se jednalo o vadu neodstranitelnou, či </w:t>
      </w:r>
      <w:r w:rsidR="0073130D">
        <w:rPr>
          <w:rFonts w:ascii="Calibri" w:hAnsi="Calibri"/>
        </w:rPr>
        <w:t xml:space="preserve">     </w:t>
      </w:r>
      <w:r w:rsidRPr="00187C99">
        <w:rPr>
          <w:rFonts w:ascii="Calibri" w:hAnsi="Calibri"/>
        </w:rPr>
        <w:t>o vadu, jejímž odstraněním by byla narušena povaha Předmětu koupě, má Kupující též právo požadovat po Prodávajícím výměnu vadné součásti či dodání nového Předmětu koupě bez vad.</w:t>
      </w:r>
    </w:p>
    <w:p w14:paraId="079032C4" w14:textId="67BE6C7C" w:rsidR="00A263E2" w:rsidRPr="00BA1C2A" w:rsidRDefault="00A263E2" w:rsidP="00A263E2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 w:rsidRPr="002A0692">
        <w:rPr>
          <w:rFonts w:ascii="Calibri" w:hAnsi="Calibri"/>
        </w:rPr>
        <w:t>Prodávající poskytuje záruku za jakost. Záruční doba</w:t>
      </w:r>
      <w:r>
        <w:rPr>
          <w:rFonts w:ascii="Calibri" w:hAnsi="Calibri"/>
        </w:rPr>
        <w:t xml:space="preserve"> na Předmět koupě</w:t>
      </w:r>
      <w:r w:rsidRPr="002A0692">
        <w:rPr>
          <w:rFonts w:ascii="Calibri" w:hAnsi="Calibri"/>
        </w:rPr>
        <w:t xml:space="preserve"> činí </w:t>
      </w:r>
      <w:r>
        <w:rPr>
          <w:rFonts w:ascii="Calibri" w:hAnsi="Calibri"/>
        </w:rPr>
        <w:t>24</w:t>
      </w:r>
      <w:r>
        <w:rPr>
          <w:rStyle w:val="Odkaznakoment"/>
          <w:rFonts w:eastAsia="Times New Roman"/>
        </w:rPr>
        <w:t xml:space="preserve"> </w:t>
      </w:r>
      <w:r w:rsidRPr="00BA1C2A">
        <w:rPr>
          <w:rStyle w:val="Odkaznakoment"/>
          <w:rFonts w:ascii="Calibri" w:eastAsia="Times New Roman" w:hAnsi="Calibri" w:cs="Calibri"/>
        </w:rPr>
        <w:t>m</w:t>
      </w:r>
      <w:r w:rsidRPr="002A0692">
        <w:rPr>
          <w:rFonts w:ascii="Calibri" w:hAnsi="Calibri"/>
        </w:rPr>
        <w:t>ěsíců</w:t>
      </w:r>
      <w:r>
        <w:rPr>
          <w:rFonts w:ascii="Calibri" w:hAnsi="Calibri"/>
        </w:rPr>
        <w:t xml:space="preserve"> a 6 měsíců na akumulátory. </w:t>
      </w:r>
      <w:r w:rsidRPr="002A0692">
        <w:rPr>
          <w:rFonts w:ascii="Calibri" w:hAnsi="Calibri"/>
        </w:rPr>
        <w:t xml:space="preserve">Záruční doba běží od odevzdání věci Kupujícímu. </w:t>
      </w:r>
      <w:r w:rsidRPr="002A0692">
        <w:rPr>
          <w:rFonts w:ascii="Calibri" w:hAnsi="Calibri" w:cs="Arial"/>
        </w:rPr>
        <w:t xml:space="preserve">Kupující nemá právo ze záruky </w:t>
      </w:r>
      <w:r>
        <w:rPr>
          <w:rFonts w:ascii="Calibri" w:hAnsi="Calibri" w:cs="Arial"/>
        </w:rPr>
        <w:t>zejména</w:t>
      </w:r>
      <w:r w:rsidRPr="002A0692">
        <w:rPr>
          <w:rFonts w:ascii="Calibri" w:hAnsi="Calibri" w:cs="Arial"/>
        </w:rPr>
        <w:t xml:space="preserve"> způsobila-li vadu po přechodu nebezpečí škody na věci na kupujícího vnější událost, (ii) je – li vada způsobena </w:t>
      </w:r>
      <w:r w:rsidRPr="002A0692">
        <w:rPr>
          <w:rFonts w:ascii="Calibri" w:hAnsi="Calibri"/>
        </w:rPr>
        <w:t xml:space="preserve">opotřebením Předmětu koupě způsobeným jeho obvyklým užíváním. Záruka za jakost se nevztahuje na </w:t>
      </w:r>
      <w:r w:rsidRPr="00BA1C2A">
        <w:rPr>
          <w:rFonts w:ascii="Calibri" w:hAnsi="Calibri"/>
        </w:rPr>
        <w:t>spotřební materiál</w:t>
      </w:r>
      <w:r>
        <w:rPr>
          <w:rFonts w:ascii="Calibri" w:hAnsi="Calibri"/>
        </w:rPr>
        <w:t>,</w:t>
      </w:r>
      <w:r w:rsidRPr="00BA1C2A">
        <w:rPr>
          <w:rFonts w:ascii="Calibri" w:hAnsi="Calibri"/>
        </w:rPr>
        <w:t xml:space="preserve"> </w:t>
      </w:r>
      <w:r>
        <w:rPr>
          <w:rFonts w:ascii="Calibri" w:hAnsi="Calibri"/>
        </w:rPr>
        <w:t>jako jsou těsnění, baterky</w:t>
      </w:r>
      <w:r w:rsidR="00184589">
        <w:rPr>
          <w:rFonts w:ascii="Calibri" w:hAnsi="Calibri"/>
        </w:rPr>
        <w:t>,</w:t>
      </w:r>
      <w:r>
        <w:rPr>
          <w:rFonts w:ascii="Calibri" w:hAnsi="Calibri"/>
        </w:rPr>
        <w:t xml:space="preserve"> HDD </w:t>
      </w:r>
      <w:r w:rsidRPr="00BA1C2A">
        <w:rPr>
          <w:rFonts w:ascii="Calibri" w:hAnsi="Calibri"/>
        </w:rPr>
        <w:t xml:space="preserve">apod. </w:t>
      </w:r>
      <w:r w:rsidR="00184589">
        <w:rPr>
          <w:rFonts w:ascii="Calibri" w:hAnsi="Calibri"/>
        </w:rPr>
        <w:t>a</w:t>
      </w:r>
      <w:r w:rsidRPr="00BA1C2A">
        <w:rPr>
          <w:rFonts w:ascii="Calibri" w:hAnsi="Calibri"/>
        </w:rPr>
        <w:t xml:space="preserve"> na věci které se ze své povahy při provozu Předmětu koupě opotřebovávají a/nebo spotřebovávají. </w:t>
      </w:r>
    </w:p>
    <w:p w14:paraId="41F82EBE" w14:textId="77777777" w:rsidR="00A263E2" w:rsidRPr="002A0692" w:rsidRDefault="00A263E2" w:rsidP="00A263E2">
      <w:pPr>
        <w:pStyle w:val="Normln1"/>
        <w:jc w:val="both"/>
        <w:rPr>
          <w:rFonts w:ascii="Calibri" w:hAnsi="Calibri"/>
          <w:color w:val="auto"/>
          <w:sz w:val="22"/>
        </w:rPr>
      </w:pPr>
    </w:p>
    <w:p w14:paraId="692608EF" w14:textId="77777777" w:rsidR="00A263E2" w:rsidRPr="002A0692" w:rsidRDefault="00A263E2" w:rsidP="00A263E2">
      <w:pPr>
        <w:numPr>
          <w:ilvl w:val="0"/>
          <w:numId w:val="28"/>
        </w:numPr>
        <w:spacing w:after="0" w:line="240" w:lineRule="auto"/>
        <w:ind w:hanging="567"/>
        <w:jc w:val="both"/>
        <w:rPr>
          <w:rFonts w:ascii="Calibri" w:hAnsi="Calibri"/>
          <w:b/>
        </w:rPr>
      </w:pPr>
      <w:r w:rsidRPr="002A0692">
        <w:rPr>
          <w:rFonts w:ascii="Calibri" w:hAnsi="Calibri"/>
          <w:b/>
        </w:rPr>
        <w:t>Odpovědnost za škodu a vyšší moc</w:t>
      </w:r>
    </w:p>
    <w:p w14:paraId="7331B7D3" w14:textId="77777777" w:rsidR="00A263E2" w:rsidRPr="002A0692" w:rsidRDefault="00A263E2" w:rsidP="00A263E2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 w:rsidRPr="002A0692">
        <w:rPr>
          <w:rFonts w:ascii="Calibri" w:hAnsi="Calibri"/>
        </w:rPr>
        <w:t>Na odpovědnost za škody a náhrady škod se vztahují ustanovení § 2894 a následujících NOZ , nevyplývá-li z této Smlouvy jinak.</w:t>
      </w:r>
    </w:p>
    <w:p w14:paraId="55661548" w14:textId="77777777" w:rsidR="00A263E2" w:rsidRDefault="00A263E2" w:rsidP="00A263E2">
      <w:pPr>
        <w:numPr>
          <w:ilvl w:val="0"/>
          <w:numId w:val="32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 w:rsidRPr="002A0692">
        <w:rPr>
          <w:rFonts w:ascii="Calibri" w:hAnsi="Calibri"/>
        </w:rPr>
        <w:t xml:space="preserve">Smluvní strana se zprostí </w:t>
      </w:r>
      <w:r w:rsidRPr="002A0692">
        <w:rPr>
          <w:rFonts w:ascii="Calibri" w:hAnsi="Calibri" w:cs="Arial"/>
        </w:rPr>
        <w:t>povinnosti k náhradě škody, prokáže-li, že jí ve splnění povinnosti ze Smlouvy dočasně nebo trvale zabránila mimořádná nepředvídatelná a nepřekonatelná překážka vzniklá nezávisle na její vůli.</w:t>
      </w:r>
      <w:r w:rsidRPr="002A0692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</w:p>
    <w:p w14:paraId="6C3D8C4A" w14:textId="77777777" w:rsidR="00A263E2" w:rsidRPr="002A0692" w:rsidRDefault="00A263E2" w:rsidP="00A263E2">
      <w:pPr>
        <w:pStyle w:val="Normln1"/>
        <w:rPr>
          <w:rFonts w:ascii="Calibri" w:hAnsi="Calibri"/>
          <w:color w:val="auto"/>
          <w:sz w:val="22"/>
        </w:rPr>
      </w:pPr>
    </w:p>
    <w:p w14:paraId="103BD664" w14:textId="77777777" w:rsidR="00A263E2" w:rsidRDefault="00A263E2" w:rsidP="00A263E2">
      <w:pPr>
        <w:numPr>
          <w:ilvl w:val="0"/>
          <w:numId w:val="28"/>
        </w:numPr>
        <w:spacing w:after="0" w:line="240" w:lineRule="auto"/>
        <w:ind w:hanging="567"/>
        <w:jc w:val="both"/>
        <w:rPr>
          <w:rFonts w:ascii="Calibri" w:hAnsi="Calibri"/>
          <w:b/>
        </w:rPr>
      </w:pPr>
      <w:r w:rsidRPr="002A0692">
        <w:rPr>
          <w:rFonts w:ascii="Calibri" w:hAnsi="Calibri"/>
          <w:b/>
        </w:rPr>
        <w:t>Závěrečná ustanovení</w:t>
      </w:r>
    </w:p>
    <w:p w14:paraId="276F3B06" w14:textId="77777777" w:rsidR="00A263E2" w:rsidRPr="002A069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/>
          <w:sz w:val="22"/>
          <w:szCs w:val="22"/>
        </w:rPr>
        <w:t>Smluvní strany prohlašují, že adresou pro doručování jsou adresy (poštovní a e-mailová) uvedené u nich uvedené v záhlaví této smlouvy. Povinnost smluvní strany doručit písemnost druhé smluvní straně je splněna:</w:t>
      </w:r>
    </w:p>
    <w:p w14:paraId="71382D5E" w14:textId="77777777" w:rsidR="00A263E2" w:rsidRPr="002A0692" w:rsidRDefault="00A263E2" w:rsidP="00A263E2">
      <w:pPr>
        <w:pStyle w:val="MediumList2-Accent41"/>
        <w:numPr>
          <w:ilvl w:val="0"/>
          <w:numId w:val="33"/>
        </w:numPr>
        <w:tabs>
          <w:tab w:val="left" w:pos="1418"/>
        </w:tabs>
        <w:ind w:left="1418" w:hanging="567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/>
          <w:sz w:val="22"/>
          <w:szCs w:val="22"/>
        </w:rPr>
        <w:t>při doručování poštou, jakmile pošta písemnost adresátovi doručí. Účinky doručení však nastanou i tehdy, jestliže pošta písemnost adresovanou na adresu pro doručení vrátí jako nedoručenou z důvodů, že adresát písemnost nevyzvedl v úložní lhůtě, nebo ji odmítl převzít, či se na adrese pro doručování již nezdržuje, či z jakéhokoliv jiného důvodu. Za den doručení se v takovém případě považuje den, kdy byla písemnost vrácena druhé smluvní straně. Adresu pro doručování jsou smluvní strany oprávněné změnit, a to písemným oznámením doručeným druhé smluvní straně;</w:t>
      </w:r>
    </w:p>
    <w:p w14:paraId="13316756" w14:textId="77777777" w:rsidR="00A263E2" w:rsidRPr="002A0692" w:rsidRDefault="00A263E2" w:rsidP="00A263E2">
      <w:pPr>
        <w:pStyle w:val="MediumList2-Accent41"/>
        <w:numPr>
          <w:ilvl w:val="0"/>
          <w:numId w:val="33"/>
        </w:numPr>
        <w:tabs>
          <w:tab w:val="left" w:pos="1418"/>
        </w:tabs>
        <w:ind w:left="1418" w:hanging="567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 w:cs="Arial"/>
          <w:sz w:val="22"/>
          <w:szCs w:val="22"/>
        </w:rPr>
        <w:t xml:space="preserve">při doručování e-mailem se smluvním stranám doručuje na e-mailovou adresu uvedenou v záhlaví této Smlouvy, uvedenou adresu jsou smluvní strany oprávněny změnit, a to písemným oznámením doručeným druhé smluvní straně. Účinky doručení nastanou tehdy, jestliže </w:t>
      </w:r>
      <w:r w:rsidRPr="002A0692">
        <w:rPr>
          <w:rFonts w:ascii="Calibri" w:hAnsi="Calibri"/>
          <w:sz w:val="22"/>
          <w:szCs w:val="22"/>
        </w:rPr>
        <w:t xml:space="preserve">bude doručení </w:t>
      </w:r>
      <w:r w:rsidRPr="002A0692">
        <w:rPr>
          <w:rFonts w:ascii="Calibri" w:hAnsi="Calibri" w:cs="Arial"/>
          <w:sz w:val="22"/>
          <w:szCs w:val="22"/>
        </w:rPr>
        <w:t>e-mail</w:t>
      </w:r>
      <w:r w:rsidRPr="002A0692">
        <w:rPr>
          <w:rFonts w:ascii="Calibri" w:hAnsi="Calibri"/>
          <w:sz w:val="22"/>
          <w:szCs w:val="22"/>
        </w:rPr>
        <w:t>u</w:t>
      </w:r>
      <w:r w:rsidRPr="002A0692">
        <w:rPr>
          <w:rFonts w:ascii="Calibri" w:hAnsi="Calibri" w:cs="Arial"/>
          <w:sz w:val="22"/>
          <w:szCs w:val="22"/>
        </w:rPr>
        <w:t xml:space="preserve"> </w:t>
      </w:r>
      <w:r w:rsidRPr="002A0692">
        <w:rPr>
          <w:rFonts w:ascii="Calibri" w:hAnsi="Calibri"/>
          <w:sz w:val="22"/>
          <w:szCs w:val="22"/>
        </w:rPr>
        <w:t>potvrzeno nebo bude jinak prokázáno jeho přijetí druhou stranou</w:t>
      </w:r>
      <w:r w:rsidRPr="002A0692">
        <w:rPr>
          <w:rFonts w:ascii="Calibri" w:hAnsi="Calibri" w:cs="Arial"/>
          <w:sz w:val="22"/>
          <w:szCs w:val="22"/>
        </w:rPr>
        <w:t xml:space="preserve">. Za den, kdy bylo </w:t>
      </w:r>
      <w:r w:rsidRPr="002A0692">
        <w:rPr>
          <w:rFonts w:ascii="Calibri" w:hAnsi="Calibri"/>
          <w:sz w:val="22"/>
          <w:szCs w:val="22"/>
        </w:rPr>
        <w:t xml:space="preserve">doručení </w:t>
      </w:r>
      <w:r w:rsidRPr="002A0692">
        <w:rPr>
          <w:rFonts w:ascii="Calibri" w:hAnsi="Calibri" w:cs="Arial"/>
          <w:sz w:val="22"/>
          <w:szCs w:val="22"/>
        </w:rPr>
        <w:t>e-mail</w:t>
      </w:r>
      <w:r w:rsidRPr="002A0692">
        <w:rPr>
          <w:rFonts w:ascii="Calibri" w:hAnsi="Calibri"/>
          <w:sz w:val="22"/>
          <w:szCs w:val="22"/>
        </w:rPr>
        <w:t>u</w:t>
      </w:r>
      <w:r w:rsidRPr="002A0692">
        <w:rPr>
          <w:rFonts w:ascii="Calibri" w:hAnsi="Calibri" w:cs="Arial"/>
          <w:sz w:val="22"/>
          <w:szCs w:val="22"/>
        </w:rPr>
        <w:t xml:space="preserve"> </w:t>
      </w:r>
      <w:r w:rsidRPr="002A0692">
        <w:rPr>
          <w:rFonts w:ascii="Calibri" w:hAnsi="Calibri"/>
          <w:sz w:val="22"/>
          <w:szCs w:val="22"/>
        </w:rPr>
        <w:t>potvrzeno nebo jinak prokázáno</w:t>
      </w:r>
      <w:r w:rsidRPr="002A0692">
        <w:rPr>
          <w:rFonts w:ascii="Calibri" w:hAnsi="Calibri" w:cs="Arial"/>
          <w:sz w:val="22"/>
          <w:szCs w:val="22"/>
        </w:rPr>
        <w:t>.</w:t>
      </w:r>
    </w:p>
    <w:p w14:paraId="69560F34" w14:textId="77777777" w:rsidR="00A263E2" w:rsidRPr="002A069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/>
          <w:bCs/>
          <w:sz w:val="22"/>
          <w:szCs w:val="22"/>
        </w:rPr>
        <w:t>Tato smlouva</w:t>
      </w:r>
      <w:r w:rsidRPr="002A0692">
        <w:rPr>
          <w:rFonts w:ascii="Calibri" w:hAnsi="Calibri" w:cs="Calibri"/>
          <w:sz w:val="22"/>
          <w:szCs w:val="22"/>
        </w:rPr>
        <w:t>, právní a závazkové vztahy jím založené a z něj plynoucí se řídí právním řádem České republiky a zejména ustanovení</w:t>
      </w:r>
      <w:r w:rsidRPr="002A0692">
        <w:rPr>
          <w:rFonts w:ascii="Calibri" w:hAnsi="Calibri"/>
          <w:sz w:val="22"/>
          <w:szCs w:val="22"/>
        </w:rPr>
        <w:t>m</w:t>
      </w:r>
      <w:r w:rsidRPr="002A0692">
        <w:rPr>
          <w:rFonts w:ascii="Calibri" w:hAnsi="Calibri" w:cs="Calibri"/>
          <w:sz w:val="22"/>
          <w:szCs w:val="22"/>
        </w:rPr>
        <w:t xml:space="preserve"> § 2079 </w:t>
      </w:r>
      <w:r w:rsidRPr="002A0692">
        <w:rPr>
          <w:rFonts w:ascii="Calibri" w:hAnsi="Calibri"/>
          <w:sz w:val="22"/>
          <w:szCs w:val="22"/>
        </w:rPr>
        <w:t xml:space="preserve">a n. </w:t>
      </w:r>
      <w:r w:rsidRPr="002A0692">
        <w:rPr>
          <w:rFonts w:ascii="Calibri" w:hAnsi="Calibri" w:cs="Calibri"/>
          <w:sz w:val="22"/>
          <w:szCs w:val="22"/>
        </w:rPr>
        <w:t xml:space="preserve">zákonem č. 89/2012 Sb. (v této Smlouvě také jen „NOZ“). Účastníci prohlašují, že si nejsou vědomi toho, že by </w:t>
      </w:r>
      <w:r w:rsidRPr="002A0692">
        <w:rPr>
          <w:rFonts w:ascii="Calibri" w:hAnsi="Calibri"/>
          <w:bCs/>
          <w:sz w:val="22"/>
          <w:szCs w:val="22"/>
        </w:rPr>
        <w:t xml:space="preserve">tato smlouva </w:t>
      </w:r>
      <w:r w:rsidRPr="002A0692">
        <w:rPr>
          <w:rFonts w:ascii="Calibri" w:hAnsi="Calibri" w:cs="Calibri"/>
          <w:sz w:val="22"/>
          <w:szCs w:val="22"/>
        </w:rPr>
        <w:t xml:space="preserve">směřovala ke zhoršení jejich právního postavení. </w:t>
      </w:r>
    </w:p>
    <w:p w14:paraId="25922A3D" w14:textId="77777777" w:rsidR="00A263E2" w:rsidRPr="002A069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 w:cs="Calibri"/>
          <w:sz w:val="22"/>
          <w:szCs w:val="22"/>
        </w:rPr>
        <w:lastRenderedPageBreak/>
        <w:t>Účastníci se budou snažit řešit případné spory a nároky (dále jen „Spory“) vzniklé v souvislosti s </w:t>
      </w:r>
      <w:r w:rsidRPr="002A0692">
        <w:rPr>
          <w:rFonts w:ascii="Calibri" w:hAnsi="Calibri"/>
          <w:bCs/>
          <w:sz w:val="22"/>
          <w:szCs w:val="22"/>
        </w:rPr>
        <w:t xml:space="preserve">touto smlouvou </w:t>
      </w:r>
      <w:r w:rsidRPr="002A0692">
        <w:rPr>
          <w:rFonts w:ascii="Calibri" w:hAnsi="Calibri" w:cs="Calibri"/>
          <w:sz w:val="22"/>
          <w:szCs w:val="22"/>
        </w:rPr>
        <w:t>smírnou cestou.</w:t>
      </w:r>
    </w:p>
    <w:p w14:paraId="736B32A9" w14:textId="77777777" w:rsidR="00A263E2" w:rsidRPr="002A069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 w:cs="Calibri"/>
          <w:sz w:val="22"/>
          <w:szCs w:val="22"/>
        </w:rPr>
        <w:t xml:space="preserve">Účastníci </w:t>
      </w:r>
      <w:r w:rsidRPr="002A0692">
        <w:rPr>
          <w:rFonts w:ascii="Calibri" w:hAnsi="Calibri"/>
          <w:sz w:val="22"/>
          <w:szCs w:val="22"/>
        </w:rPr>
        <w:t xml:space="preserve">prohlašují, že </w:t>
      </w:r>
      <w:r w:rsidRPr="002A0692">
        <w:rPr>
          <w:rFonts w:ascii="Calibri" w:hAnsi="Calibri"/>
          <w:bCs/>
          <w:sz w:val="22"/>
          <w:szCs w:val="22"/>
        </w:rPr>
        <w:t xml:space="preserve">tuto Smlouvu </w:t>
      </w:r>
      <w:r w:rsidRPr="002A0692">
        <w:rPr>
          <w:rFonts w:ascii="Calibri" w:hAnsi="Calibri"/>
          <w:sz w:val="22"/>
          <w:szCs w:val="22"/>
        </w:rPr>
        <w:t xml:space="preserve">uzavírají po vzájemné dohodě, poctivě, svobodně a v dobré víře. </w:t>
      </w:r>
    </w:p>
    <w:p w14:paraId="728368B0" w14:textId="77777777" w:rsidR="00A263E2" w:rsidRPr="002A069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/>
          <w:sz w:val="22"/>
          <w:szCs w:val="22"/>
        </w:rPr>
        <w:t>Smluvní strany na sebe berou, každá zvlášť za sebe, nebezpečí změny okolností ve smyslu ustanovení § 1765 odst. 2 NOZ.</w:t>
      </w:r>
    </w:p>
    <w:p w14:paraId="36542C56" w14:textId="77777777" w:rsidR="00A263E2" w:rsidRPr="002A069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/>
          <w:bCs/>
          <w:sz w:val="22"/>
          <w:szCs w:val="22"/>
        </w:rPr>
        <w:t xml:space="preserve">Účastníci </w:t>
      </w:r>
      <w:r w:rsidRPr="002A0692">
        <w:rPr>
          <w:rFonts w:ascii="Calibri" w:hAnsi="Calibri" w:cs="Garamond"/>
          <w:sz w:val="22"/>
          <w:szCs w:val="22"/>
        </w:rPr>
        <w:t>prohlašují, že se necítí jako slabší strana ve smyslu ustanovení § 433 NOZ, protože měli před uzavřením této Smlouvy možnost ovlivnit její text.</w:t>
      </w:r>
    </w:p>
    <w:p w14:paraId="5635B795" w14:textId="77777777" w:rsidR="00A263E2" w:rsidRPr="002A069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/>
          <w:sz w:val="22"/>
          <w:szCs w:val="22"/>
        </w:rPr>
        <w:t>Účastníci rovněž výslovně prohlašují, že tento dokument uzavírají jako podnikatelé při svém podnikání ve smyslu ustanovení § 1797 NOZ, a že ustanovení § 1793 – 1795, 1798 - 1800 NOZ se nepoužijí.</w:t>
      </w:r>
    </w:p>
    <w:p w14:paraId="65D0AEE3" w14:textId="77777777" w:rsidR="00A263E2" w:rsidRPr="002A069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/>
          <w:bCs/>
          <w:sz w:val="22"/>
          <w:szCs w:val="22"/>
        </w:rPr>
        <w:t xml:space="preserve">Účastníci </w:t>
      </w:r>
      <w:r w:rsidRPr="002A0692">
        <w:rPr>
          <w:rFonts w:ascii="Calibri" w:hAnsi="Calibri"/>
          <w:sz w:val="22"/>
          <w:szCs w:val="22"/>
        </w:rPr>
        <w:t>nesmí postoupit pohledávky z t</w:t>
      </w:r>
      <w:r w:rsidRPr="002A0692">
        <w:rPr>
          <w:rFonts w:ascii="Calibri" w:hAnsi="Calibri" w:cs="Calibri"/>
          <w:sz w:val="22"/>
          <w:szCs w:val="22"/>
        </w:rPr>
        <w:t xml:space="preserve">éto smlouvy </w:t>
      </w:r>
      <w:r w:rsidRPr="002A0692">
        <w:rPr>
          <w:rFonts w:ascii="Calibri" w:hAnsi="Calibri"/>
          <w:sz w:val="22"/>
          <w:szCs w:val="22"/>
        </w:rPr>
        <w:t xml:space="preserve">nebo jen některé z nich nebo jejich část bez předchozího písemného souhlasu druhého účastníka. </w:t>
      </w:r>
      <w:r w:rsidRPr="002A0692">
        <w:rPr>
          <w:rFonts w:ascii="Calibri" w:hAnsi="Calibri"/>
          <w:bCs/>
          <w:sz w:val="22"/>
          <w:szCs w:val="22"/>
        </w:rPr>
        <w:t xml:space="preserve">Účastník </w:t>
      </w:r>
      <w:r w:rsidRPr="002A0692">
        <w:rPr>
          <w:rFonts w:ascii="Calibri" w:hAnsi="Calibri"/>
          <w:sz w:val="22"/>
          <w:szCs w:val="22"/>
        </w:rPr>
        <w:t>nesmí postoupit svá práva a povinnosti z t</w:t>
      </w:r>
      <w:r w:rsidRPr="002A0692">
        <w:rPr>
          <w:rFonts w:ascii="Calibri" w:hAnsi="Calibri" w:cs="Calibri"/>
          <w:sz w:val="22"/>
          <w:szCs w:val="22"/>
        </w:rPr>
        <w:t xml:space="preserve">éto smlouvy </w:t>
      </w:r>
      <w:r w:rsidRPr="002A0692">
        <w:rPr>
          <w:rFonts w:ascii="Calibri" w:hAnsi="Calibri"/>
          <w:sz w:val="22"/>
          <w:szCs w:val="22"/>
        </w:rPr>
        <w:t>nebo jeho části třetí osobě bez předchozího písemného souhlasu druhého účastníka.</w:t>
      </w:r>
    </w:p>
    <w:p w14:paraId="11D2198D" w14:textId="77777777" w:rsidR="00A263E2" w:rsidRPr="002A069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 w:cs="Calibri"/>
          <w:sz w:val="22"/>
          <w:szCs w:val="22"/>
        </w:rPr>
        <w:t>Tato smlouva byl sepsána ve dvou vyhotoveních v českém jazyce s tím, že každý z účastníků obdrží po jednom vyhotovení.</w:t>
      </w:r>
      <w:r w:rsidRPr="002A0692">
        <w:rPr>
          <w:rFonts w:ascii="Calibri" w:hAnsi="Calibri"/>
          <w:sz w:val="22"/>
          <w:szCs w:val="22"/>
        </w:rPr>
        <w:t xml:space="preserve"> Podpisem obou účastníky </w:t>
      </w:r>
      <w:r w:rsidRPr="002A0692">
        <w:rPr>
          <w:rFonts w:ascii="Calibri" w:hAnsi="Calibri" w:cs="Calibri"/>
          <w:sz w:val="22"/>
          <w:szCs w:val="22"/>
        </w:rPr>
        <w:t xml:space="preserve">tato smlouva </w:t>
      </w:r>
      <w:r w:rsidRPr="002A0692">
        <w:rPr>
          <w:rFonts w:ascii="Calibri" w:hAnsi="Calibri"/>
          <w:sz w:val="22"/>
          <w:szCs w:val="22"/>
        </w:rPr>
        <w:t>nabývá platnosti a účinnosti.</w:t>
      </w:r>
    </w:p>
    <w:p w14:paraId="442AFCF4" w14:textId="3080F4A3" w:rsidR="00A263E2" w:rsidRDefault="00A263E2" w:rsidP="00A263E2">
      <w:pPr>
        <w:pStyle w:val="MediumList2-Accent41"/>
        <w:numPr>
          <w:ilvl w:val="0"/>
          <w:numId w:val="34"/>
        </w:numPr>
        <w:tabs>
          <w:tab w:val="left" w:pos="851"/>
        </w:tabs>
        <w:ind w:left="851" w:hanging="851"/>
        <w:jc w:val="both"/>
        <w:rPr>
          <w:rFonts w:ascii="Calibri" w:hAnsi="Calibri" w:cs="Arial"/>
          <w:sz w:val="22"/>
          <w:szCs w:val="22"/>
        </w:rPr>
      </w:pPr>
      <w:r w:rsidRPr="002A0692">
        <w:rPr>
          <w:rFonts w:ascii="Calibri" w:hAnsi="Calibri" w:cs="Calibri"/>
          <w:sz w:val="22"/>
          <w:szCs w:val="22"/>
        </w:rPr>
        <w:t xml:space="preserve">Tato smlouva </w:t>
      </w:r>
      <w:r w:rsidRPr="002A0692">
        <w:rPr>
          <w:rFonts w:ascii="Calibri" w:hAnsi="Calibri" w:cs="Arial"/>
          <w:sz w:val="22"/>
          <w:szCs w:val="22"/>
        </w:rPr>
        <w:t>může být měněna pouze písemnými dodatky, které musí být podepsané oprávněnými zástupci obou Účastníků.</w:t>
      </w:r>
    </w:p>
    <w:p w14:paraId="0526D19B" w14:textId="3D43D9D0" w:rsidR="00BA4DE1" w:rsidRDefault="00BA4DE1" w:rsidP="00BA4DE1">
      <w:pPr>
        <w:pStyle w:val="MediumList2-Accent41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</w:p>
    <w:p w14:paraId="6F07C45F" w14:textId="160A72A5" w:rsidR="00BA4DE1" w:rsidRPr="00BA4DE1" w:rsidRDefault="00BA4DE1" w:rsidP="00BA4DE1">
      <w:pPr>
        <w:pStyle w:val="MediumList2-Accent41"/>
        <w:tabs>
          <w:tab w:val="left" w:pos="851"/>
        </w:tabs>
        <w:ind w:left="0"/>
        <w:jc w:val="both"/>
        <w:rPr>
          <w:rFonts w:ascii="Calibri" w:hAnsi="Calibri" w:cs="Arial"/>
          <w:b/>
          <w:sz w:val="22"/>
          <w:szCs w:val="22"/>
        </w:rPr>
      </w:pPr>
      <w:r w:rsidRPr="00BA4DE1">
        <w:rPr>
          <w:rFonts w:ascii="Calibri" w:hAnsi="Calibri" w:cs="Arial"/>
          <w:b/>
          <w:sz w:val="22"/>
          <w:szCs w:val="22"/>
        </w:rPr>
        <w:t xml:space="preserve">Článek 7. Instalace </w:t>
      </w:r>
      <w:r w:rsidR="001561BB">
        <w:rPr>
          <w:rFonts w:ascii="Calibri" w:hAnsi="Calibri" w:cs="Arial"/>
          <w:b/>
          <w:sz w:val="22"/>
          <w:szCs w:val="22"/>
        </w:rPr>
        <w:t>předmětu koupě</w:t>
      </w:r>
      <w:r w:rsidRPr="00BA4DE1">
        <w:rPr>
          <w:rFonts w:ascii="Calibri" w:hAnsi="Calibri" w:cs="Arial"/>
          <w:b/>
          <w:sz w:val="22"/>
          <w:szCs w:val="22"/>
        </w:rPr>
        <w:t>, záruční a pozáruční servis</w:t>
      </w:r>
    </w:p>
    <w:p w14:paraId="607267C4" w14:textId="6AA7DACF" w:rsidR="00D96915" w:rsidRDefault="00E1604B" w:rsidP="00D9691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7.1.</w:t>
      </w:r>
      <w:r>
        <w:rPr>
          <w:rFonts w:ascii="Calibri" w:hAnsi="Calibri" w:cs="Arial"/>
        </w:rPr>
        <w:tab/>
        <w:t xml:space="preserve">Cena instalace </w:t>
      </w:r>
      <w:r w:rsidR="00F53413">
        <w:rPr>
          <w:rFonts w:ascii="Calibri" w:hAnsi="Calibri" w:cs="Arial"/>
        </w:rPr>
        <w:t>Předmětu koupě</w:t>
      </w:r>
      <w:r>
        <w:rPr>
          <w:rFonts w:ascii="Calibri" w:hAnsi="Calibri" w:cs="Arial"/>
        </w:rPr>
        <w:t xml:space="preserve"> na slou</w:t>
      </w:r>
      <w:r w:rsidR="00D96915">
        <w:rPr>
          <w:rFonts w:ascii="Calibri" w:hAnsi="Calibri" w:cs="Arial"/>
        </w:rPr>
        <w:t>p veřejného osvětlení</w:t>
      </w:r>
      <w:r w:rsidR="00B26BF5">
        <w:rPr>
          <w:rFonts w:ascii="Calibri" w:hAnsi="Calibri" w:cs="Arial"/>
        </w:rPr>
        <w:t>:</w:t>
      </w:r>
    </w:p>
    <w:p w14:paraId="77085F5C" w14:textId="508353E3" w:rsidR="00D96915" w:rsidRDefault="00D96915" w:rsidP="00D9691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 w:cs="Arial"/>
        </w:rPr>
        <w:tab/>
        <w:t xml:space="preserve">- </w:t>
      </w:r>
      <w:r w:rsidR="0095760F" w:rsidRPr="002A0692">
        <w:rPr>
          <w:rFonts w:ascii="Calibri" w:hAnsi="Calibri"/>
        </w:rPr>
        <w:t xml:space="preserve"> </w:t>
      </w:r>
      <w:r>
        <w:rPr>
          <w:rFonts w:ascii="Calibri" w:hAnsi="Calibri"/>
        </w:rPr>
        <w:t>montáž ukazatele: 7.</w:t>
      </w:r>
      <w:r w:rsidR="00B26BF5">
        <w:rPr>
          <w:rFonts w:ascii="Calibri" w:hAnsi="Calibri"/>
        </w:rPr>
        <w:t>5</w:t>
      </w:r>
      <w:r>
        <w:rPr>
          <w:rFonts w:ascii="Calibri" w:hAnsi="Calibri"/>
        </w:rPr>
        <w:t xml:space="preserve">00 Kč </w:t>
      </w:r>
    </w:p>
    <w:p w14:paraId="78261586" w14:textId="5E4A6102" w:rsidR="00D96915" w:rsidRDefault="00D96915" w:rsidP="00B26BF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B26BF5">
        <w:rPr>
          <w:rFonts w:ascii="Calibri" w:hAnsi="Calibri"/>
        </w:rPr>
        <w:t>- demontáž stávajícího ukazatele: 2.500 Kč</w:t>
      </w:r>
    </w:p>
    <w:p w14:paraId="2CFDF80E" w14:textId="77B32EE4" w:rsidR="00D96915" w:rsidRDefault="00D96915" w:rsidP="00D9691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-  elektropráce: </w:t>
      </w:r>
      <w:r w:rsidR="00B26BF5">
        <w:rPr>
          <w:rFonts w:ascii="Calibri" w:hAnsi="Calibri"/>
        </w:rPr>
        <w:t>18</w:t>
      </w:r>
      <w:r>
        <w:rPr>
          <w:rFonts w:ascii="Calibri" w:hAnsi="Calibri"/>
        </w:rPr>
        <w:t>00 Kč</w:t>
      </w:r>
    </w:p>
    <w:p w14:paraId="6B32A8B7" w14:textId="2C849DCB" w:rsidR="00D96915" w:rsidRDefault="00D96915" w:rsidP="00D9691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-  autoplošina doprava: </w:t>
      </w:r>
      <w:r w:rsidR="00B26BF5">
        <w:rPr>
          <w:rFonts w:ascii="Calibri" w:hAnsi="Calibri"/>
        </w:rPr>
        <w:t>6</w:t>
      </w:r>
      <w:r>
        <w:rPr>
          <w:rFonts w:ascii="Calibri" w:hAnsi="Calibri"/>
        </w:rPr>
        <w:t>.</w:t>
      </w:r>
      <w:r w:rsidR="00B26BF5">
        <w:rPr>
          <w:rFonts w:ascii="Calibri" w:hAnsi="Calibri"/>
        </w:rPr>
        <w:t>4</w:t>
      </w:r>
      <w:r w:rsidR="00EF4A1E">
        <w:rPr>
          <w:rFonts w:ascii="Calibri" w:hAnsi="Calibri"/>
        </w:rPr>
        <w:t>4</w:t>
      </w:r>
      <w:r>
        <w:rPr>
          <w:rFonts w:ascii="Calibri" w:hAnsi="Calibri"/>
        </w:rPr>
        <w:t>0 Kč</w:t>
      </w:r>
    </w:p>
    <w:p w14:paraId="40477AF7" w14:textId="22672F31" w:rsidR="00D96915" w:rsidRDefault="00D96915" w:rsidP="00EF4A1E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- </w:t>
      </w:r>
      <w:r w:rsidR="00AB0C3F">
        <w:rPr>
          <w:rFonts w:ascii="Calibri" w:hAnsi="Calibri"/>
        </w:rPr>
        <w:t xml:space="preserve"> </w:t>
      </w:r>
      <w:r>
        <w:rPr>
          <w:rFonts w:ascii="Calibri" w:hAnsi="Calibri"/>
        </w:rPr>
        <w:t>autoplošina práce: 1.</w:t>
      </w:r>
      <w:r w:rsidR="00B26BF5">
        <w:rPr>
          <w:rFonts w:ascii="Calibri" w:hAnsi="Calibri"/>
        </w:rPr>
        <w:t>6</w:t>
      </w:r>
      <w:r>
        <w:rPr>
          <w:rFonts w:ascii="Calibri" w:hAnsi="Calibri"/>
        </w:rPr>
        <w:t>40 Kč</w:t>
      </w:r>
    </w:p>
    <w:p w14:paraId="00EBB58A" w14:textId="4351A3B8" w:rsidR="00D96915" w:rsidRDefault="00D96915" w:rsidP="00D9691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95760F" w:rsidRPr="002A0692">
        <w:rPr>
          <w:rFonts w:ascii="Calibri" w:hAnsi="Calibri"/>
        </w:rPr>
        <w:t>K ceně bude připočtena daň z přidané hodnoty v zákonné výši.</w:t>
      </w:r>
    </w:p>
    <w:p w14:paraId="2E02AEC6" w14:textId="27ED0622" w:rsidR="00EF4A1E" w:rsidRDefault="00EF4A1E" w:rsidP="00D96915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Calibri" w:hAnsi="Calibri"/>
        </w:rPr>
      </w:pPr>
      <w:r>
        <w:rPr>
          <w:rFonts w:ascii="Calibri" w:hAnsi="Calibri"/>
        </w:rPr>
        <w:t xml:space="preserve">7.2. </w:t>
      </w:r>
      <w:r>
        <w:rPr>
          <w:rFonts w:ascii="Calibri" w:hAnsi="Calibri"/>
        </w:rPr>
        <w:tab/>
        <w:t xml:space="preserve">Záruční a pozáruční servis, včetně vzdáleného datového přenosu bude řešený samostatnými servisními smlouvami. </w:t>
      </w:r>
    </w:p>
    <w:p w14:paraId="7BED46DC" w14:textId="3EC6F2BF" w:rsidR="00E1604B" w:rsidRDefault="00E1604B" w:rsidP="00E1604B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Calibri" w:hAnsi="Calibri"/>
        </w:rPr>
      </w:pPr>
    </w:p>
    <w:p w14:paraId="715B68D8" w14:textId="77777777" w:rsidR="00B26BF5" w:rsidRDefault="00B26BF5" w:rsidP="00E1604B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Calibri" w:hAnsi="Calibri"/>
        </w:rPr>
      </w:pPr>
    </w:p>
    <w:p w14:paraId="69B54990" w14:textId="5F7223B9" w:rsidR="00E1604B" w:rsidRDefault="00E1604B" w:rsidP="00E1604B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Calibri" w:hAnsi="Calibri"/>
        </w:rPr>
      </w:pPr>
    </w:p>
    <w:p w14:paraId="38D15955" w14:textId="15D10FFD" w:rsidR="00960A2E" w:rsidRPr="00960A2E" w:rsidRDefault="00960A2E" w:rsidP="00F53413">
      <w:pPr>
        <w:tabs>
          <w:tab w:val="left" w:pos="851"/>
        </w:tabs>
        <w:spacing w:after="0" w:line="240" w:lineRule="auto"/>
        <w:jc w:val="both"/>
        <w:rPr>
          <w:rFonts w:ascii="Calibri" w:hAnsi="Calibri"/>
          <w:b/>
          <w:bCs/>
        </w:rPr>
      </w:pPr>
      <w:r w:rsidRPr="00960A2E">
        <w:rPr>
          <w:rFonts w:ascii="Calibri" w:hAnsi="Calibri"/>
          <w:b/>
          <w:bCs/>
        </w:rPr>
        <w:t xml:space="preserve">Prodávající: </w:t>
      </w:r>
      <w:r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>Gornex s.r.o.</w:t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  <w:t xml:space="preserve">Kupující: </w:t>
      </w:r>
      <w:r w:rsidR="002260C8">
        <w:rPr>
          <w:rFonts w:ascii="Calibri" w:hAnsi="Calibri"/>
          <w:b/>
          <w:bCs/>
        </w:rPr>
        <w:t>Statutární město Jablonec nad Nisou</w:t>
      </w:r>
    </w:p>
    <w:p w14:paraId="7AA430E3" w14:textId="680C5F4D" w:rsidR="00960A2E" w:rsidRPr="00960A2E" w:rsidRDefault="00960A2E" w:rsidP="00E1604B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Calibri" w:hAnsi="Calibri"/>
          <w:b/>
          <w:bCs/>
        </w:rPr>
      </w:pPr>
      <w:r w:rsidRPr="00960A2E">
        <w:rPr>
          <w:rFonts w:ascii="Calibri" w:hAnsi="Calibri"/>
          <w:b/>
          <w:bCs/>
        </w:rPr>
        <w:t xml:space="preserve">Jméno: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>Ivo Šťás</w:t>
      </w:r>
      <w:r w:rsidR="00976AE1">
        <w:rPr>
          <w:rFonts w:ascii="Calibri" w:hAnsi="Calibri"/>
          <w:b/>
          <w:bCs/>
        </w:rPr>
        <w:t>t</w:t>
      </w:r>
      <w:r w:rsidRPr="00960A2E">
        <w:rPr>
          <w:rFonts w:ascii="Calibri" w:hAnsi="Calibri"/>
          <w:b/>
          <w:bCs/>
        </w:rPr>
        <w:t>ka</w:t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  <w:t>Jméno:</w:t>
      </w:r>
      <w:r w:rsidR="00976AE1">
        <w:rPr>
          <w:rFonts w:ascii="Calibri" w:hAnsi="Calibri"/>
          <w:b/>
          <w:bCs/>
        </w:rPr>
        <w:tab/>
      </w:r>
      <w:r w:rsidR="002260C8">
        <w:rPr>
          <w:rFonts w:ascii="Calibri" w:hAnsi="Calibri"/>
          <w:b/>
          <w:bCs/>
        </w:rPr>
        <w:t>RNDr. Jiří Čeřovský</w:t>
      </w:r>
      <w:r w:rsidR="00976AE1">
        <w:rPr>
          <w:rFonts w:ascii="Calibri" w:hAnsi="Calibri"/>
          <w:b/>
          <w:bCs/>
        </w:rPr>
        <w:tab/>
      </w:r>
    </w:p>
    <w:p w14:paraId="08D7891D" w14:textId="0A823FB6" w:rsidR="00960A2E" w:rsidRPr="00960A2E" w:rsidRDefault="00960A2E" w:rsidP="00E1604B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Calibri" w:hAnsi="Calibri"/>
          <w:b/>
          <w:bCs/>
        </w:rPr>
      </w:pPr>
      <w:r w:rsidRPr="00960A2E">
        <w:rPr>
          <w:rFonts w:ascii="Calibri" w:hAnsi="Calibri"/>
          <w:b/>
          <w:bCs/>
        </w:rPr>
        <w:t xml:space="preserve">Funkce: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>jednatel společnosti</w:t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</w:r>
      <w:r w:rsidRPr="00960A2E">
        <w:rPr>
          <w:rFonts w:ascii="Calibri" w:hAnsi="Calibri"/>
          <w:b/>
          <w:bCs/>
        </w:rPr>
        <w:tab/>
        <w:t>Funkce</w:t>
      </w:r>
      <w:r w:rsidR="00976AE1">
        <w:rPr>
          <w:rFonts w:ascii="Calibri" w:hAnsi="Calibri"/>
          <w:b/>
          <w:bCs/>
        </w:rPr>
        <w:t>:</w:t>
      </w:r>
      <w:r w:rsidR="00976AE1">
        <w:rPr>
          <w:rFonts w:ascii="Calibri" w:hAnsi="Calibri"/>
          <w:b/>
          <w:bCs/>
        </w:rPr>
        <w:tab/>
      </w:r>
      <w:r w:rsidR="002260C8">
        <w:rPr>
          <w:rFonts w:ascii="Calibri" w:hAnsi="Calibri"/>
          <w:b/>
          <w:bCs/>
        </w:rPr>
        <w:t xml:space="preserve"> primátor</w:t>
      </w:r>
      <w:r w:rsidR="00976AE1">
        <w:rPr>
          <w:rFonts w:ascii="Calibri" w:hAnsi="Calibri"/>
          <w:b/>
          <w:bCs/>
        </w:rPr>
        <w:tab/>
      </w:r>
    </w:p>
    <w:p w14:paraId="329FADC9" w14:textId="7396330E" w:rsidR="00960A2E" w:rsidRPr="00F53413" w:rsidRDefault="0033553E" w:rsidP="00F53413">
      <w:pPr>
        <w:tabs>
          <w:tab w:val="left" w:pos="851"/>
        </w:tabs>
        <w:spacing w:after="0" w:line="240" w:lineRule="auto"/>
        <w:ind w:left="708" w:hanging="708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</w:t>
      </w:r>
      <w:r w:rsidR="00960A2E" w:rsidRPr="00960A2E">
        <w:rPr>
          <w:rFonts w:ascii="Calibri" w:hAnsi="Calibri"/>
          <w:b/>
          <w:bCs/>
        </w:rPr>
        <w:t>ne ……………..</w:t>
      </w:r>
      <w:r w:rsidR="00960A2E" w:rsidRPr="00960A2E">
        <w:rPr>
          <w:rFonts w:ascii="Calibri" w:hAnsi="Calibri"/>
          <w:b/>
          <w:bCs/>
        </w:rPr>
        <w:tab/>
      </w:r>
      <w:r w:rsidR="00960A2E" w:rsidRPr="00960A2E">
        <w:rPr>
          <w:rFonts w:ascii="Calibri" w:hAnsi="Calibri"/>
          <w:b/>
          <w:bCs/>
        </w:rPr>
        <w:tab/>
      </w:r>
      <w:r w:rsidR="00960A2E" w:rsidRPr="00960A2E">
        <w:rPr>
          <w:rFonts w:ascii="Calibri" w:hAnsi="Calibri"/>
          <w:b/>
          <w:bCs/>
        </w:rPr>
        <w:tab/>
      </w:r>
      <w:r w:rsidR="00960A2E" w:rsidRPr="00960A2E">
        <w:rPr>
          <w:rFonts w:ascii="Calibri" w:hAnsi="Calibri"/>
          <w:b/>
          <w:bCs/>
        </w:rPr>
        <w:tab/>
      </w:r>
      <w:r w:rsidR="00976AE1"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D</w:t>
      </w:r>
      <w:r w:rsidR="00960A2E" w:rsidRPr="00960A2E">
        <w:rPr>
          <w:rFonts w:ascii="Calibri" w:hAnsi="Calibri"/>
          <w:b/>
          <w:bCs/>
        </w:rPr>
        <w:t>ne ………………..</w:t>
      </w:r>
    </w:p>
    <w:p w14:paraId="0F6F9992" w14:textId="5F5F3EAD" w:rsidR="00960A2E" w:rsidRDefault="00960A2E" w:rsidP="00960A2E">
      <w:pPr>
        <w:pStyle w:val="MediumList2-Accent41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__________________________________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_________________________________</w:t>
      </w:r>
    </w:p>
    <w:p w14:paraId="63F44DE2" w14:textId="5A53B0DF" w:rsidR="00960A2E" w:rsidRDefault="00960A2E" w:rsidP="00960A2E">
      <w:pPr>
        <w:pStyle w:val="MediumList2-Accent41"/>
        <w:tabs>
          <w:tab w:val="left" w:pos="851"/>
        </w:tabs>
        <w:ind w:left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Podpis + razítko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Podpis + razítko</w:t>
      </w:r>
    </w:p>
    <w:p w14:paraId="05D9BE8C" w14:textId="77777777" w:rsidR="00A263E2" w:rsidRPr="002A0692" w:rsidRDefault="00A263E2" w:rsidP="00A263E2">
      <w:pPr>
        <w:pStyle w:val="MediumList2-Accent41"/>
        <w:tabs>
          <w:tab w:val="left" w:pos="851"/>
        </w:tabs>
        <w:jc w:val="both"/>
        <w:rPr>
          <w:rFonts w:ascii="Calibri" w:hAnsi="Calibri" w:cs="Arial"/>
          <w:sz w:val="22"/>
          <w:szCs w:val="22"/>
        </w:rPr>
      </w:pPr>
    </w:p>
    <w:p w14:paraId="64AEA756" w14:textId="77777777" w:rsidR="00EF4A1E" w:rsidRDefault="00AE3249" w:rsidP="00744581">
      <w:pPr>
        <w:pBdr>
          <w:bottom w:val="single" w:sz="4" w:space="1" w:color="auto"/>
        </w:pBdr>
        <w:spacing w:after="0"/>
      </w:pPr>
      <w:r>
        <w:tab/>
      </w:r>
      <w:r>
        <w:tab/>
      </w:r>
      <w:r>
        <w:tab/>
      </w:r>
    </w:p>
    <w:p w14:paraId="5E8D2C29" w14:textId="15CA9EED" w:rsidR="00EF4A1E" w:rsidRDefault="00E47F8F" w:rsidP="00744581">
      <w:pPr>
        <w:pBdr>
          <w:bottom w:val="single" w:sz="4" w:space="1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3FB208" w14:textId="729CB906" w:rsidR="00E47F8F" w:rsidRPr="00E47F8F" w:rsidRDefault="00E47F8F" w:rsidP="00744581">
      <w:pPr>
        <w:pBdr>
          <w:bottom w:val="single" w:sz="4" w:space="1" w:color="auto"/>
        </w:pBd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7F8F">
        <w:rPr>
          <w:b/>
          <w:bCs/>
        </w:rPr>
        <w:t>Jméno: Mgr. Bc. Michal Švarc</w:t>
      </w:r>
      <w:r w:rsidRPr="00E47F8F">
        <w:rPr>
          <w:b/>
          <w:bCs/>
        </w:rPr>
        <w:tab/>
      </w:r>
    </w:p>
    <w:p w14:paraId="017318EA" w14:textId="49ACD4ED" w:rsidR="00E47F8F" w:rsidRPr="00E47F8F" w:rsidRDefault="00E47F8F" w:rsidP="00744581">
      <w:pPr>
        <w:pBdr>
          <w:bottom w:val="single" w:sz="4" w:space="1" w:color="auto"/>
        </w:pBdr>
        <w:spacing w:after="0"/>
        <w:rPr>
          <w:b/>
          <w:bCs/>
        </w:rPr>
      </w:pPr>
      <w:r w:rsidRPr="00E47F8F">
        <w:rPr>
          <w:b/>
          <w:bCs/>
        </w:rPr>
        <w:tab/>
      </w:r>
      <w:r w:rsidRPr="00E47F8F">
        <w:rPr>
          <w:b/>
          <w:bCs/>
        </w:rPr>
        <w:tab/>
      </w:r>
      <w:r w:rsidRPr="00E47F8F">
        <w:rPr>
          <w:b/>
          <w:bCs/>
        </w:rPr>
        <w:tab/>
      </w:r>
      <w:r w:rsidRPr="00E47F8F">
        <w:rPr>
          <w:b/>
          <w:bCs/>
        </w:rPr>
        <w:tab/>
      </w:r>
      <w:r w:rsidRPr="00E47F8F">
        <w:rPr>
          <w:b/>
          <w:bCs/>
        </w:rPr>
        <w:tab/>
      </w:r>
      <w:r w:rsidRPr="00E47F8F">
        <w:rPr>
          <w:b/>
          <w:bCs/>
        </w:rPr>
        <w:tab/>
      </w:r>
      <w:r w:rsidRPr="00E47F8F">
        <w:rPr>
          <w:b/>
          <w:bCs/>
        </w:rPr>
        <w:tab/>
      </w:r>
      <w:r w:rsidRPr="00E47F8F">
        <w:rPr>
          <w:b/>
          <w:bCs/>
        </w:rPr>
        <w:tab/>
        <w:t>Funkce: ředitel MP</w:t>
      </w:r>
    </w:p>
    <w:p w14:paraId="06715547" w14:textId="323AA1D2" w:rsidR="00E47F8F" w:rsidRPr="00E47F8F" w:rsidRDefault="00E47F8F" w:rsidP="00744581">
      <w:pPr>
        <w:pBdr>
          <w:bottom w:val="single" w:sz="4" w:space="1" w:color="auto"/>
        </w:pBdr>
        <w:spacing w:after="0"/>
        <w:rPr>
          <w:b/>
          <w:bCs/>
        </w:rPr>
      </w:pPr>
      <w:r w:rsidRPr="00E47F8F">
        <w:rPr>
          <w:b/>
          <w:bCs/>
        </w:rPr>
        <w:tab/>
      </w:r>
      <w:r w:rsidRPr="00E47F8F">
        <w:rPr>
          <w:b/>
          <w:bCs/>
        </w:rPr>
        <w:tab/>
      </w:r>
      <w:r w:rsidRPr="00E47F8F">
        <w:rPr>
          <w:b/>
          <w:bCs/>
        </w:rPr>
        <w:tab/>
      </w:r>
      <w:r w:rsidRPr="00E47F8F">
        <w:rPr>
          <w:b/>
          <w:bCs/>
        </w:rPr>
        <w:tab/>
      </w:r>
      <w:r w:rsidRPr="00E47F8F">
        <w:rPr>
          <w:b/>
          <w:bCs/>
        </w:rPr>
        <w:tab/>
      </w:r>
      <w:r w:rsidRPr="00E47F8F">
        <w:rPr>
          <w:b/>
          <w:bCs/>
        </w:rPr>
        <w:tab/>
      </w:r>
      <w:r w:rsidRPr="00E47F8F">
        <w:rPr>
          <w:b/>
          <w:bCs/>
        </w:rPr>
        <w:tab/>
      </w:r>
      <w:r w:rsidRPr="00E47F8F">
        <w:rPr>
          <w:b/>
          <w:bCs/>
        </w:rPr>
        <w:tab/>
        <w:t>Dne ……………….</w:t>
      </w:r>
    </w:p>
    <w:p w14:paraId="0E5EB50E" w14:textId="25051C61" w:rsidR="00E47F8F" w:rsidRDefault="00E47F8F" w:rsidP="00744581">
      <w:pPr>
        <w:pBdr>
          <w:bottom w:val="single" w:sz="4" w:space="1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+ razítko</w:t>
      </w:r>
    </w:p>
    <w:p w14:paraId="0D9B0A06" w14:textId="77777777" w:rsidR="00EF4A1E" w:rsidRDefault="00EF4A1E" w:rsidP="00744581">
      <w:pPr>
        <w:pBdr>
          <w:bottom w:val="single" w:sz="4" w:space="1" w:color="auto"/>
        </w:pBdr>
        <w:spacing w:after="0"/>
      </w:pPr>
    </w:p>
    <w:p w14:paraId="0F2E6A9A" w14:textId="33520A9C" w:rsidR="00EF4A1E" w:rsidRDefault="00E47F8F" w:rsidP="00744581">
      <w:pPr>
        <w:pBdr>
          <w:bottom w:val="single" w:sz="4" w:space="1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00C2D1" w14:textId="613E9E72" w:rsidR="00EF4A1E" w:rsidRDefault="00E47F8F" w:rsidP="00744581">
      <w:pPr>
        <w:pBdr>
          <w:bottom w:val="single" w:sz="4" w:space="1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 věcnou správnost: </w:t>
      </w:r>
      <w:r w:rsidR="0043013F">
        <w:t>Bc. Tomáš Svačina</w:t>
      </w:r>
      <w:r w:rsidR="00474DAE">
        <w:t>, DiS.</w:t>
      </w:r>
      <w:r>
        <w:tab/>
      </w:r>
    </w:p>
    <w:p w14:paraId="6DEF4971" w14:textId="77777777" w:rsidR="00EF4A1E" w:rsidRDefault="00EF4A1E" w:rsidP="00744581">
      <w:pPr>
        <w:pBdr>
          <w:bottom w:val="single" w:sz="4" w:space="1" w:color="auto"/>
        </w:pBdr>
        <w:spacing w:after="0"/>
      </w:pPr>
    </w:p>
    <w:p w14:paraId="54D16EFB" w14:textId="77777777" w:rsidR="00EF4A1E" w:rsidRDefault="00EF4A1E" w:rsidP="00744581">
      <w:pPr>
        <w:pBdr>
          <w:bottom w:val="single" w:sz="4" w:space="1" w:color="auto"/>
        </w:pBdr>
        <w:spacing w:after="0"/>
      </w:pPr>
    </w:p>
    <w:p w14:paraId="44086176" w14:textId="77777777" w:rsidR="00EF4A1E" w:rsidRDefault="00EF4A1E" w:rsidP="00744581">
      <w:pPr>
        <w:pBdr>
          <w:bottom w:val="single" w:sz="4" w:space="1" w:color="auto"/>
        </w:pBdr>
        <w:spacing w:after="0"/>
      </w:pPr>
    </w:p>
    <w:p w14:paraId="77CE604F" w14:textId="77777777" w:rsidR="00EF4A1E" w:rsidRDefault="00EF4A1E" w:rsidP="00744581">
      <w:pPr>
        <w:pBdr>
          <w:bottom w:val="single" w:sz="4" w:space="1" w:color="auto"/>
        </w:pBdr>
        <w:spacing w:after="0"/>
      </w:pPr>
    </w:p>
    <w:p w14:paraId="5C1B849C" w14:textId="108FCD94" w:rsidR="00960A2E" w:rsidRDefault="00AE3249" w:rsidP="00744581">
      <w:pPr>
        <w:pBdr>
          <w:bottom w:val="single" w:sz="4" w:space="1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866F1F" w14:textId="77777777" w:rsidR="00F713FA" w:rsidRDefault="00F713FA" w:rsidP="00744581">
      <w:pPr>
        <w:pBdr>
          <w:bottom w:val="single" w:sz="4" w:space="1" w:color="auto"/>
        </w:pBdr>
        <w:spacing w:after="0"/>
      </w:pPr>
    </w:p>
    <w:p w14:paraId="1E61E908" w14:textId="77777777" w:rsidR="00744581" w:rsidRPr="008B02D4" w:rsidRDefault="00744581" w:rsidP="00744581">
      <w:pPr>
        <w:spacing w:after="0"/>
        <w:rPr>
          <w:i/>
          <w:sz w:val="18"/>
        </w:rPr>
      </w:pPr>
      <w:r w:rsidRPr="008B02D4">
        <w:rPr>
          <w:i/>
          <w:noProof/>
          <w:sz w:val="1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FF21B" wp14:editId="1127DC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39B82A" w14:textId="16303BF6" w:rsidR="00744581" w:rsidRPr="004D1EB2" w:rsidRDefault="00744581" w:rsidP="00744581">
                            <w:pPr>
                              <w:spacing w:after="0"/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Mobil: +420 603 778 024</w:t>
                            </w:r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  <w:t xml:space="preserve">E-mail: </w:t>
                            </w:r>
                            <w:hyperlink r:id="rId9" w:history="1">
                              <w:r w:rsidR="0036764F" w:rsidRPr="00E3388D">
                                <w:rPr>
                                  <w:rStyle w:val="Hypertextovodkaz"/>
                                  <w:b/>
                                  <w:i/>
                                  <w:sz w:val="20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info@gornex.cz</w:t>
                              </w:r>
                            </w:hyperlink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ab/>
                            </w:r>
                            <w:r w:rsidR="0036764F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="00F22A5B"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="0036764F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="00F22A5B"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Web: </w:t>
                            </w:r>
                            <w:hyperlink r:id="rId10" w:history="1">
                              <w:r w:rsidRPr="004D1EB2">
                                <w:rPr>
                                  <w:rStyle w:val="Hypertextovodkaz"/>
                                  <w:b/>
                                  <w:i/>
                                  <w:color w:val="767171" w:themeColor="background2" w:themeShade="80"/>
                                  <w:sz w:val="20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www.gornex.cz</w:t>
                              </w:r>
                            </w:hyperlink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 w:rsidR="0036764F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</w:t>
                            </w:r>
                            <w:r w:rsidRPr="004D1EB2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Dat. schránka: </w:t>
                            </w:r>
                            <w:r w:rsidR="0036764F">
                              <w:rPr>
                                <w:b/>
                                <w:i/>
                                <w:color w:val="767171" w:themeColor="background2" w:themeShade="80"/>
                                <w:sz w:val="20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kwp8tn4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FF21B" id="Textové pole 5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K6N1PcLAgAAKQQAAA4AAAAA&#10;AAAAAAAAAAAALgIAAGRycy9lMm9Eb2MueG1sUEsBAi0AFAAGAAgAAAAhAEuJJs3WAAAABQEAAA8A&#10;AAAAAAAAAAAAAAAAZQQAAGRycy9kb3ducmV2LnhtbFBLBQYAAAAABAAEAPMAAABoBQAAAAA=&#10;" filled="f" stroked="f">
                <v:textbox style="mso-fit-shape-to-text:t">
                  <w:txbxContent>
                    <w:p w14:paraId="7339B82A" w14:textId="16303BF6" w:rsidR="00744581" w:rsidRPr="004D1EB2" w:rsidRDefault="00744581" w:rsidP="00744581">
                      <w:pPr>
                        <w:spacing w:after="0"/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Mobil: +420 603 778 024</w:t>
                      </w:r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</w:r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  <w:t xml:space="preserve">E-mail: </w:t>
                      </w:r>
                      <w:hyperlink r:id="rId11" w:history="1">
                        <w:r w:rsidR="0036764F" w:rsidRPr="00E3388D">
                          <w:rPr>
                            <w:rStyle w:val="Hypertextovodkaz"/>
                            <w:b/>
                            <w:i/>
                            <w:sz w:val="20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info@gornex.cz</w:t>
                        </w:r>
                      </w:hyperlink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ab/>
                      </w:r>
                      <w:r w:rsidR="0036764F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="00F22A5B"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="0036764F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="00F22A5B"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gramStart"/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Web</w:t>
                      </w:r>
                      <w:proofErr w:type="gramEnd"/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: </w:t>
                      </w:r>
                      <w:hyperlink r:id="rId12" w:history="1">
                        <w:r w:rsidRPr="004D1EB2">
                          <w:rPr>
                            <w:rStyle w:val="Hypertextovodkaz"/>
                            <w:b/>
                            <w:i/>
                            <w:color w:val="767171" w:themeColor="background2" w:themeShade="80"/>
                            <w:sz w:val="20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www.gornex.cz</w:t>
                        </w:r>
                      </w:hyperlink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 w:rsidR="0036764F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</w:t>
                      </w:r>
                      <w:r w:rsidRPr="004D1EB2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Dat. schránka: </w:t>
                      </w:r>
                      <w:r w:rsidR="0036764F">
                        <w:rPr>
                          <w:b/>
                          <w:i/>
                          <w:color w:val="767171" w:themeColor="background2" w:themeShade="80"/>
                          <w:sz w:val="20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kwp8tn4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4581" w:rsidRPr="008B02D4" w:rsidSect="00EB2E5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3F9B" w14:textId="77777777" w:rsidR="00686778" w:rsidRDefault="00686778" w:rsidP="00EB52BB">
      <w:pPr>
        <w:spacing w:after="0" w:line="240" w:lineRule="auto"/>
      </w:pPr>
      <w:r>
        <w:separator/>
      </w:r>
    </w:p>
  </w:endnote>
  <w:endnote w:type="continuationSeparator" w:id="0">
    <w:p w14:paraId="309D65CB" w14:textId="77777777" w:rsidR="00686778" w:rsidRDefault="00686778" w:rsidP="00EB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BD60" w14:textId="77777777" w:rsidR="00686778" w:rsidRDefault="00686778" w:rsidP="00EB52BB">
      <w:pPr>
        <w:spacing w:after="0" w:line="240" w:lineRule="auto"/>
      </w:pPr>
      <w:r>
        <w:separator/>
      </w:r>
    </w:p>
  </w:footnote>
  <w:footnote w:type="continuationSeparator" w:id="0">
    <w:p w14:paraId="48B1FB1B" w14:textId="77777777" w:rsidR="00686778" w:rsidRDefault="00686778" w:rsidP="00EB5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8EEDFCE"/>
    <w:lvl w:ilvl="0">
      <w:start w:val="1"/>
      <w:numFmt w:val="decimal"/>
      <w:lvlText w:val="Článek %1."/>
      <w:lvlJc w:val="left"/>
      <w:pPr>
        <w:ind w:left="360" w:hanging="360"/>
      </w:pPr>
      <w:rPr>
        <w:rFonts w:ascii="Calibri" w:hAnsi="Calibri" w:hint="default"/>
        <w:color w:val="000000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position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position w:val="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position w:val="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D73CCC20"/>
    <w:lvl w:ilvl="0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position w:val="0"/>
        <w:sz w:val="22"/>
        <w:szCs w:val="22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rFonts w:hint="default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rFonts w:hint="default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rFonts w:hint="default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rFonts w:hint="default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rFonts w:hint="default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rFonts w:hint="default"/>
        <w:position w:val="0"/>
        <w:sz w:val="24"/>
      </w:rPr>
    </w:lvl>
  </w:abstractNum>
  <w:abstractNum w:abstractNumId="2" w15:restartNumberingAfterBreak="0">
    <w:nsid w:val="009E57D3"/>
    <w:multiLevelType w:val="hybridMultilevel"/>
    <w:tmpl w:val="90E402DE"/>
    <w:lvl w:ilvl="0" w:tplc="3CF611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1C1A"/>
    <w:multiLevelType w:val="hybridMultilevel"/>
    <w:tmpl w:val="CDF485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C05E8"/>
    <w:multiLevelType w:val="hybridMultilevel"/>
    <w:tmpl w:val="2ADEE41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1508F"/>
    <w:multiLevelType w:val="hybridMultilevel"/>
    <w:tmpl w:val="45FA1C20"/>
    <w:lvl w:ilvl="0" w:tplc="2E0E35C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DD05BF"/>
    <w:multiLevelType w:val="hybridMultilevel"/>
    <w:tmpl w:val="A83CAC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44467"/>
    <w:multiLevelType w:val="hybridMultilevel"/>
    <w:tmpl w:val="7F7C3A08"/>
    <w:lvl w:ilvl="0" w:tplc="F3A4A320">
      <w:start w:val="16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B43C0C"/>
    <w:multiLevelType w:val="hybridMultilevel"/>
    <w:tmpl w:val="7276B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867ED"/>
    <w:multiLevelType w:val="multilevel"/>
    <w:tmpl w:val="9A20456E"/>
    <w:lvl w:ilvl="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position w:val="0"/>
        <w:sz w:val="22"/>
        <w:szCs w:val="22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rFonts w:hint="default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rFonts w:hint="default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rFonts w:hint="default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rFonts w:hint="default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rFonts w:hint="default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rFonts w:hint="default"/>
        <w:position w:val="0"/>
        <w:sz w:val="24"/>
      </w:rPr>
    </w:lvl>
  </w:abstractNum>
  <w:abstractNum w:abstractNumId="10" w15:restartNumberingAfterBreak="0">
    <w:nsid w:val="174E2ED1"/>
    <w:multiLevelType w:val="hybridMultilevel"/>
    <w:tmpl w:val="93107166"/>
    <w:lvl w:ilvl="0" w:tplc="0706E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1E19"/>
    <w:multiLevelType w:val="hybridMultilevel"/>
    <w:tmpl w:val="D862A8F8"/>
    <w:lvl w:ilvl="0" w:tplc="BFF81B66">
      <w:start w:val="1"/>
      <w:numFmt w:val="decimal"/>
      <w:lvlText w:val="6.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827EF"/>
    <w:multiLevelType w:val="hybridMultilevel"/>
    <w:tmpl w:val="F8428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E7D5D"/>
    <w:multiLevelType w:val="multilevel"/>
    <w:tmpl w:val="F4C6FE74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  <w:position w:val="0"/>
        <w:sz w:val="22"/>
        <w:szCs w:val="22"/>
      </w:rPr>
    </w:lvl>
    <w:lvl w:ilvl="1">
      <w:start w:val="1"/>
      <w:numFmt w:val="decimal"/>
      <w:isLgl/>
      <w:suff w:val="nothing"/>
      <w:lvlText w:val="%1.%2."/>
      <w:lvlJc w:val="left"/>
      <w:pPr>
        <w:ind w:left="0" w:firstLine="1008"/>
      </w:pPr>
      <w:rPr>
        <w:rFonts w:hint="default"/>
        <w:position w:val="0"/>
        <w:sz w:val="24"/>
      </w:rPr>
    </w:lvl>
    <w:lvl w:ilvl="2">
      <w:start w:val="1"/>
      <w:numFmt w:val="decimal"/>
      <w:isLgl/>
      <w:suff w:val="nothing"/>
      <w:lvlText w:val="%1.%2.%3."/>
      <w:lvlJc w:val="left"/>
      <w:pPr>
        <w:ind w:left="0" w:firstLine="1584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1.%2.%3.%4."/>
      <w:lvlJc w:val="left"/>
      <w:pPr>
        <w:ind w:left="0" w:firstLine="2131"/>
      </w:pPr>
      <w:rPr>
        <w:rFonts w:hint="default"/>
        <w:position w:val="0"/>
        <w:sz w:val="24"/>
      </w:rPr>
    </w:lvl>
    <w:lvl w:ilvl="4">
      <w:start w:val="1"/>
      <w:numFmt w:val="decimal"/>
      <w:isLgl/>
      <w:suff w:val="nothing"/>
      <w:lvlText w:val="%1.%2.%3.%4.%5."/>
      <w:lvlJc w:val="left"/>
      <w:pPr>
        <w:ind w:left="0" w:firstLine="2693"/>
      </w:pPr>
      <w:rPr>
        <w:rFonts w:hint="default"/>
        <w:position w:val="0"/>
        <w:sz w:val="24"/>
      </w:rPr>
    </w:lvl>
    <w:lvl w:ilvl="5">
      <w:start w:val="1"/>
      <w:numFmt w:val="decimal"/>
      <w:isLgl/>
      <w:suff w:val="nothing"/>
      <w:lvlText w:val="%1.%2.%3.%4.%5.%6."/>
      <w:lvlJc w:val="left"/>
      <w:pPr>
        <w:ind w:left="0" w:firstLine="324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1.%2.%3.%4.%5.%6.%7."/>
      <w:lvlJc w:val="left"/>
      <w:pPr>
        <w:ind w:left="0" w:firstLine="3816"/>
      </w:pPr>
      <w:rPr>
        <w:rFonts w:hint="default"/>
        <w:position w:val="0"/>
        <w:sz w:val="24"/>
      </w:rPr>
    </w:lvl>
    <w:lvl w:ilvl="7">
      <w:start w:val="1"/>
      <w:numFmt w:val="decimal"/>
      <w:isLgl/>
      <w:suff w:val="nothing"/>
      <w:lvlText w:val="%1.%2.%3.%4.%5.%6.%7.%8."/>
      <w:lvlJc w:val="left"/>
      <w:pPr>
        <w:ind w:left="0" w:firstLine="4363"/>
      </w:pPr>
      <w:rPr>
        <w:rFonts w:hint="default"/>
        <w:position w:val="0"/>
        <w:sz w:val="24"/>
      </w:rPr>
    </w:lvl>
    <w:lvl w:ilvl="8">
      <w:start w:val="1"/>
      <w:numFmt w:val="decimal"/>
      <w:isLgl/>
      <w:suff w:val="nothing"/>
      <w:lvlText w:val="%1.%2.%3.%4.%5.%6.%7.%8.%9."/>
      <w:lvlJc w:val="left"/>
      <w:pPr>
        <w:ind w:left="0" w:firstLine="4939"/>
      </w:pPr>
      <w:rPr>
        <w:rFonts w:hint="default"/>
        <w:position w:val="0"/>
        <w:sz w:val="24"/>
      </w:rPr>
    </w:lvl>
  </w:abstractNum>
  <w:abstractNum w:abstractNumId="14" w15:restartNumberingAfterBreak="0">
    <w:nsid w:val="27342236"/>
    <w:multiLevelType w:val="hybridMultilevel"/>
    <w:tmpl w:val="318E65C2"/>
    <w:lvl w:ilvl="0" w:tplc="12AE1C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E07869"/>
    <w:multiLevelType w:val="hybridMultilevel"/>
    <w:tmpl w:val="FE244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B1B80"/>
    <w:multiLevelType w:val="hybridMultilevel"/>
    <w:tmpl w:val="8892EE9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9642A"/>
    <w:multiLevelType w:val="hybridMultilevel"/>
    <w:tmpl w:val="5308CDA2"/>
    <w:lvl w:ilvl="0" w:tplc="A594B43E">
      <w:start w:val="16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7E720B4"/>
    <w:multiLevelType w:val="hybridMultilevel"/>
    <w:tmpl w:val="6F86C048"/>
    <w:lvl w:ilvl="0" w:tplc="3968D680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B701ED"/>
    <w:multiLevelType w:val="hybridMultilevel"/>
    <w:tmpl w:val="501E0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269FF"/>
    <w:multiLevelType w:val="hybridMultilevel"/>
    <w:tmpl w:val="B756CEDE"/>
    <w:lvl w:ilvl="0" w:tplc="60E22C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C7640"/>
    <w:multiLevelType w:val="hybridMultilevel"/>
    <w:tmpl w:val="B808B8AE"/>
    <w:lvl w:ilvl="0" w:tplc="3B3241CC">
      <w:start w:val="1"/>
      <w:numFmt w:val="lowerRoman"/>
      <w:lvlText w:val="(%1)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EB166F3"/>
    <w:multiLevelType w:val="hybridMultilevel"/>
    <w:tmpl w:val="8F70453C"/>
    <w:lvl w:ilvl="0" w:tplc="A802C33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3DB26A2"/>
    <w:multiLevelType w:val="hybridMultilevel"/>
    <w:tmpl w:val="6A92B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2647B"/>
    <w:multiLevelType w:val="hybridMultilevel"/>
    <w:tmpl w:val="0E868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8187B"/>
    <w:multiLevelType w:val="hybridMultilevel"/>
    <w:tmpl w:val="09A420D8"/>
    <w:lvl w:ilvl="0" w:tplc="225C94F6">
      <w:start w:val="1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D2241"/>
    <w:multiLevelType w:val="hybridMultilevel"/>
    <w:tmpl w:val="68982D28"/>
    <w:lvl w:ilvl="0" w:tplc="B7B4098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C62B9"/>
    <w:multiLevelType w:val="hybridMultilevel"/>
    <w:tmpl w:val="5084400E"/>
    <w:lvl w:ilvl="0" w:tplc="C1E634A4">
      <w:start w:val="1"/>
      <w:numFmt w:val="decimal"/>
      <w:lvlText w:val="5.%1.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83E4C"/>
    <w:multiLevelType w:val="hybridMultilevel"/>
    <w:tmpl w:val="EFF8C43E"/>
    <w:lvl w:ilvl="0" w:tplc="F2EE3C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D15D0"/>
    <w:multiLevelType w:val="hybridMultilevel"/>
    <w:tmpl w:val="DB24A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3A66B8"/>
    <w:multiLevelType w:val="hybridMultilevel"/>
    <w:tmpl w:val="B3CACA4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D0DC7"/>
    <w:multiLevelType w:val="hybridMultilevel"/>
    <w:tmpl w:val="8EE8BD6C"/>
    <w:lvl w:ilvl="0" w:tplc="FE20D4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C1290"/>
    <w:multiLevelType w:val="hybridMultilevel"/>
    <w:tmpl w:val="252A3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16A86"/>
    <w:multiLevelType w:val="hybridMultilevel"/>
    <w:tmpl w:val="4C501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2778">
    <w:abstractNumId w:val="29"/>
  </w:num>
  <w:num w:numId="2" w16cid:durableId="787242813">
    <w:abstractNumId w:val="24"/>
  </w:num>
  <w:num w:numId="3" w16cid:durableId="1344824826">
    <w:abstractNumId w:val="14"/>
  </w:num>
  <w:num w:numId="4" w16cid:durableId="1848785625">
    <w:abstractNumId w:val="26"/>
  </w:num>
  <w:num w:numId="5" w16cid:durableId="824931607">
    <w:abstractNumId w:val="7"/>
  </w:num>
  <w:num w:numId="6" w16cid:durableId="1122192263">
    <w:abstractNumId w:val="25"/>
  </w:num>
  <w:num w:numId="7" w16cid:durableId="2027367530">
    <w:abstractNumId w:val="17"/>
  </w:num>
  <w:num w:numId="8" w16cid:durableId="848102521">
    <w:abstractNumId w:val="31"/>
  </w:num>
  <w:num w:numId="9" w16cid:durableId="1690568800">
    <w:abstractNumId w:val="15"/>
  </w:num>
  <w:num w:numId="10" w16cid:durableId="937445609">
    <w:abstractNumId w:val="32"/>
  </w:num>
  <w:num w:numId="11" w16cid:durableId="582880594">
    <w:abstractNumId w:val="20"/>
  </w:num>
  <w:num w:numId="12" w16cid:durableId="1192494350">
    <w:abstractNumId w:val="8"/>
  </w:num>
  <w:num w:numId="13" w16cid:durableId="112091365">
    <w:abstractNumId w:val="10"/>
  </w:num>
  <w:num w:numId="14" w16cid:durableId="335693864">
    <w:abstractNumId w:val="23"/>
  </w:num>
  <w:num w:numId="15" w16cid:durableId="931477086">
    <w:abstractNumId w:val="22"/>
  </w:num>
  <w:num w:numId="16" w16cid:durableId="1145007642">
    <w:abstractNumId w:val="5"/>
  </w:num>
  <w:num w:numId="17" w16cid:durableId="1882353555">
    <w:abstractNumId w:val="18"/>
  </w:num>
  <w:num w:numId="18" w16cid:durableId="228882696">
    <w:abstractNumId w:val="4"/>
  </w:num>
  <w:num w:numId="19" w16cid:durableId="1321735986">
    <w:abstractNumId w:val="16"/>
  </w:num>
  <w:num w:numId="20" w16cid:durableId="881943059">
    <w:abstractNumId w:val="30"/>
  </w:num>
  <w:num w:numId="21" w16cid:durableId="1698584796">
    <w:abstractNumId w:val="3"/>
  </w:num>
  <w:num w:numId="22" w16cid:durableId="215702897">
    <w:abstractNumId w:val="6"/>
  </w:num>
  <w:num w:numId="23" w16cid:durableId="493229071">
    <w:abstractNumId w:val="28"/>
  </w:num>
  <w:num w:numId="24" w16cid:durableId="2131624765">
    <w:abstractNumId w:val="33"/>
  </w:num>
  <w:num w:numId="25" w16cid:durableId="52582953">
    <w:abstractNumId w:val="19"/>
  </w:num>
  <w:num w:numId="26" w16cid:durableId="1637373990">
    <w:abstractNumId w:val="2"/>
  </w:num>
  <w:num w:numId="27" w16cid:durableId="523247079">
    <w:abstractNumId w:val="12"/>
  </w:num>
  <w:num w:numId="28" w16cid:durableId="1776166500">
    <w:abstractNumId w:val="0"/>
  </w:num>
  <w:num w:numId="29" w16cid:durableId="1980763257">
    <w:abstractNumId w:val="1"/>
  </w:num>
  <w:num w:numId="30" w16cid:durableId="2079353720">
    <w:abstractNumId w:val="9"/>
  </w:num>
  <w:num w:numId="31" w16cid:durableId="605843816">
    <w:abstractNumId w:val="13"/>
  </w:num>
  <w:num w:numId="32" w16cid:durableId="1979130">
    <w:abstractNumId w:val="27"/>
  </w:num>
  <w:num w:numId="33" w16cid:durableId="596983891">
    <w:abstractNumId w:val="21"/>
  </w:num>
  <w:num w:numId="34" w16cid:durableId="4246122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396"/>
    <w:rsid w:val="000042DF"/>
    <w:rsid w:val="00040657"/>
    <w:rsid w:val="000508D2"/>
    <w:rsid w:val="0005319B"/>
    <w:rsid w:val="000C1FC6"/>
    <w:rsid w:val="001561BB"/>
    <w:rsid w:val="00172A7F"/>
    <w:rsid w:val="00176F16"/>
    <w:rsid w:val="00184589"/>
    <w:rsid w:val="00193FEE"/>
    <w:rsid w:val="001A5BA1"/>
    <w:rsid w:val="002208B0"/>
    <w:rsid w:val="00224BE4"/>
    <w:rsid w:val="002260C8"/>
    <w:rsid w:val="00242219"/>
    <w:rsid w:val="0025142C"/>
    <w:rsid w:val="002B4B29"/>
    <w:rsid w:val="002B5F26"/>
    <w:rsid w:val="002C46A2"/>
    <w:rsid w:val="002D17A8"/>
    <w:rsid w:val="002E7C05"/>
    <w:rsid w:val="00324E6F"/>
    <w:rsid w:val="0033553E"/>
    <w:rsid w:val="003448FD"/>
    <w:rsid w:val="00356ACD"/>
    <w:rsid w:val="00361173"/>
    <w:rsid w:val="00366C28"/>
    <w:rsid w:val="0036764F"/>
    <w:rsid w:val="00367DDA"/>
    <w:rsid w:val="00385EB2"/>
    <w:rsid w:val="00393C79"/>
    <w:rsid w:val="003A7644"/>
    <w:rsid w:val="0043013F"/>
    <w:rsid w:val="0043497A"/>
    <w:rsid w:val="0044193A"/>
    <w:rsid w:val="00465611"/>
    <w:rsid w:val="00474DAE"/>
    <w:rsid w:val="00486724"/>
    <w:rsid w:val="004A2215"/>
    <w:rsid w:val="004B0FAD"/>
    <w:rsid w:val="004C28DC"/>
    <w:rsid w:val="004D1EB2"/>
    <w:rsid w:val="004D26B8"/>
    <w:rsid w:val="005224CF"/>
    <w:rsid w:val="005407EA"/>
    <w:rsid w:val="00571C5E"/>
    <w:rsid w:val="00580F32"/>
    <w:rsid w:val="00581132"/>
    <w:rsid w:val="005941A7"/>
    <w:rsid w:val="005A1D87"/>
    <w:rsid w:val="005C74BC"/>
    <w:rsid w:val="006035F0"/>
    <w:rsid w:val="00605C93"/>
    <w:rsid w:val="00612B14"/>
    <w:rsid w:val="0062470A"/>
    <w:rsid w:val="0066138D"/>
    <w:rsid w:val="00682C34"/>
    <w:rsid w:val="00686546"/>
    <w:rsid w:val="00686778"/>
    <w:rsid w:val="006A0DA3"/>
    <w:rsid w:val="006B753C"/>
    <w:rsid w:val="006D4778"/>
    <w:rsid w:val="006E38B0"/>
    <w:rsid w:val="006E669F"/>
    <w:rsid w:val="007079DC"/>
    <w:rsid w:val="00720C5B"/>
    <w:rsid w:val="007217B4"/>
    <w:rsid w:val="0073130D"/>
    <w:rsid w:val="00744581"/>
    <w:rsid w:val="008111B3"/>
    <w:rsid w:val="00860361"/>
    <w:rsid w:val="00886AD7"/>
    <w:rsid w:val="0089723A"/>
    <w:rsid w:val="008B02D4"/>
    <w:rsid w:val="008D01DE"/>
    <w:rsid w:val="009040A0"/>
    <w:rsid w:val="00910E30"/>
    <w:rsid w:val="0095760F"/>
    <w:rsid w:val="00960A2E"/>
    <w:rsid w:val="00976AE1"/>
    <w:rsid w:val="00976E65"/>
    <w:rsid w:val="00981418"/>
    <w:rsid w:val="0098163B"/>
    <w:rsid w:val="009B42CB"/>
    <w:rsid w:val="009B57FF"/>
    <w:rsid w:val="009C39FF"/>
    <w:rsid w:val="00A263E2"/>
    <w:rsid w:val="00A2748D"/>
    <w:rsid w:val="00A7545C"/>
    <w:rsid w:val="00A90E4C"/>
    <w:rsid w:val="00A93662"/>
    <w:rsid w:val="00AA2607"/>
    <w:rsid w:val="00AB0C3F"/>
    <w:rsid w:val="00AE3249"/>
    <w:rsid w:val="00B25965"/>
    <w:rsid w:val="00B26BF5"/>
    <w:rsid w:val="00B61CA8"/>
    <w:rsid w:val="00B92799"/>
    <w:rsid w:val="00BA4DE1"/>
    <w:rsid w:val="00BA5DE4"/>
    <w:rsid w:val="00BC5492"/>
    <w:rsid w:val="00BD2127"/>
    <w:rsid w:val="00BE3FC6"/>
    <w:rsid w:val="00C05667"/>
    <w:rsid w:val="00C21D0C"/>
    <w:rsid w:val="00C26202"/>
    <w:rsid w:val="00C2735C"/>
    <w:rsid w:val="00CE2A2A"/>
    <w:rsid w:val="00CE4C98"/>
    <w:rsid w:val="00D071DE"/>
    <w:rsid w:val="00D36787"/>
    <w:rsid w:val="00D477C1"/>
    <w:rsid w:val="00D70442"/>
    <w:rsid w:val="00D96915"/>
    <w:rsid w:val="00DA2671"/>
    <w:rsid w:val="00DB4B7E"/>
    <w:rsid w:val="00DC7396"/>
    <w:rsid w:val="00DE4D2C"/>
    <w:rsid w:val="00DF5F76"/>
    <w:rsid w:val="00E00373"/>
    <w:rsid w:val="00E00AB7"/>
    <w:rsid w:val="00E1604B"/>
    <w:rsid w:val="00E47F8F"/>
    <w:rsid w:val="00E758F1"/>
    <w:rsid w:val="00E761D3"/>
    <w:rsid w:val="00E925F7"/>
    <w:rsid w:val="00EB2E5B"/>
    <w:rsid w:val="00EB52BB"/>
    <w:rsid w:val="00ED0E0D"/>
    <w:rsid w:val="00EF4A1E"/>
    <w:rsid w:val="00EF4D29"/>
    <w:rsid w:val="00F22A5B"/>
    <w:rsid w:val="00F460EC"/>
    <w:rsid w:val="00F47124"/>
    <w:rsid w:val="00F47F7C"/>
    <w:rsid w:val="00F53413"/>
    <w:rsid w:val="00F713FA"/>
    <w:rsid w:val="00F7309B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B0B64"/>
  <w15:chartTrackingRefBased/>
  <w15:docId w15:val="{768A6B7F-E9E1-4934-B446-245A7CBF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69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669F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6E669F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58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B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2BB"/>
  </w:style>
  <w:style w:type="paragraph" w:styleId="Zpat">
    <w:name w:val="footer"/>
    <w:basedOn w:val="Normln"/>
    <w:link w:val="ZpatChar"/>
    <w:uiPriority w:val="99"/>
    <w:unhideWhenUsed/>
    <w:rsid w:val="00EB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2BB"/>
  </w:style>
  <w:style w:type="paragraph" w:styleId="Odstavecseseznamem">
    <w:name w:val="List Paragraph"/>
    <w:basedOn w:val="Normln"/>
    <w:uiPriority w:val="34"/>
    <w:qFormat/>
    <w:rsid w:val="00BA5DE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4D2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4D2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E4D2C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36764F"/>
    <w:rPr>
      <w:color w:val="605E5C"/>
      <w:shd w:val="clear" w:color="auto" w:fill="E1DFDD"/>
    </w:rPr>
  </w:style>
  <w:style w:type="paragraph" w:customStyle="1" w:styleId="Normln1">
    <w:name w:val="Normální1"/>
    <w:rsid w:val="00A263E2"/>
    <w:pPr>
      <w:spacing w:after="0" w:line="240" w:lineRule="auto"/>
    </w:pPr>
    <w:rPr>
      <w:rFonts w:ascii="Garamond" w:eastAsia="ヒラギノ角ゴ Pro W3" w:hAnsi="Garamond" w:cs="Times New Roman"/>
      <w:color w:val="000000"/>
      <w:sz w:val="24"/>
    </w:rPr>
  </w:style>
  <w:style w:type="paragraph" w:customStyle="1" w:styleId="BodyText1">
    <w:name w:val="Body Text1"/>
    <w:rsid w:val="00A263E2"/>
    <w:pPr>
      <w:widowControl w:val="0"/>
      <w:spacing w:after="0" w:line="288" w:lineRule="auto"/>
    </w:pPr>
    <w:rPr>
      <w:rFonts w:ascii="Garamond" w:eastAsia="ヒラギノ角ゴ Pro W3" w:hAnsi="Garamond" w:cs="Times New Roman"/>
      <w:color w:val="000000"/>
      <w:sz w:val="24"/>
    </w:rPr>
  </w:style>
  <w:style w:type="character" w:styleId="Odkaznakoment">
    <w:name w:val="annotation reference"/>
    <w:uiPriority w:val="99"/>
    <w:rsid w:val="00A263E2"/>
    <w:rPr>
      <w:sz w:val="18"/>
      <w:szCs w:val="18"/>
    </w:rPr>
  </w:style>
  <w:style w:type="paragraph" w:customStyle="1" w:styleId="MediumList2-Accent41">
    <w:name w:val="Medium List 2 - Accent 41"/>
    <w:basedOn w:val="Normln"/>
    <w:uiPriority w:val="99"/>
    <w:rsid w:val="00A263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">
    <w:name w:val="Body"/>
    <w:basedOn w:val="Normln"/>
    <w:link w:val="BodyChar"/>
    <w:qFormat/>
    <w:rsid w:val="00A263E2"/>
    <w:pPr>
      <w:spacing w:after="120" w:line="260" w:lineRule="exact"/>
      <w:jc w:val="both"/>
    </w:pPr>
    <w:rPr>
      <w:rFonts w:ascii="Calibri" w:eastAsia="Times New Roman" w:hAnsi="Calibri" w:cs="Times New Roman"/>
      <w:kern w:val="20"/>
      <w:lang w:val="x-none" w:eastAsia="x-none"/>
    </w:rPr>
  </w:style>
  <w:style w:type="character" w:customStyle="1" w:styleId="BodyChar">
    <w:name w:val="Body Char"/>
    <w:link w:val="Body"/>
    <w:rsid w:val="00A263E2"/>
    <w:rPr>
      <w:rFonts w:ascii="Calibri" w:eastAsia="Times New Roman" w:hAnsi="Calibri" w:cs="Times New Roman"/>
      <w:kern w:val="20"/>
      <w:lang w:val="x-none" w:eastAsia="x-none"/>
    </w:rPr>
  </w:style>
  <w:style w:type="paragraph" w:customStyle="1" w:styleId="ZkladntextIMP">
    <w:name w:val="Základní text_IMP"/>
    <w:basedOn w:val="Normln"/>
    <w:rsid w:val="00A263E2"/>
    <w:pPr>
      <w:suppressAutoHyphens/>
      <w:spacing w:after="0" w:line="276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A263E2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A263E2"/>
    <w:rPr>
      <w:rFonts w:ascii="Calibri" w:eastAsia="Times New Roman" w:hAnsi="Calibri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rnex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ornex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rnex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ornex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6165F-F09A-44FD-A2D3-51160DA0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1361</Words>
  <Characters>8035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Štástka</dc:creator>
  <cp:keywords/>
  <dc:description/>
  <cp:lastModifiedBy>Fantová, Jitka</cp:lastModifiedBy>
  <cp:revision>2</cp:revision>
  <cp:lastPrinted>2018-10-25T13:08:00Z</cp:lastPrinted>
  <dcterms:created xsi:type="dcterms:W3CDTF">2022-04-25T07:29:00Z</dcterms:created>
  <dcterms:modified xsi:type="dcterms:W3CDTF">2022-04-25T07:29:00Z</dcterms:modified>
</cp:coreProperties>
</file>