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BD" w:rsidRDefault="00812438" w:rsidP="002967C5">
      <w:pPr>
        <w:pStyle w:val="Zkladntext"/>
        <w:rPr>
          <w:rFonts w:ascii="Calibri" w:hAnsi="Calibri" w:cs="Calibri"/>
          <w:sz w:val="36"/>
        </w:rPr>
      </w:pPr>
      <w:r w:rsidRPr="00700B28">
        <w:rPr>
          <w:rFonts w:ascii="Calibri" w:hAnsi="Calibri" w:cs="Calibri"/>
          <w:sz w:val="36"/>
        </w:rPr>
        <w:t>Dodatek č.</w:t>
      </w:r>
      <w:r w:rsidR="003F3EBD">
        <w:rPr>
          <w:rFonts w:ascii="Calibri" w:hAnsi="Calibri" w:cs="Calibri"/>
          <w:sz w:val="36"/>
        </w:rPr>
        <w:t xml:space="preserve"> 2</w:t>
      </w:r>
    </w:p>
    <w:p w:rsidR="00EE1ED2" w:rsidRDefault="003F3EBD" w:rsidP="003F3EBD">
      <w:pPr>
        <w:pStyle w:val="Zkladntext"/>
        <w:rPr>
          <w:rFonts w:ascii="Calibri" w:hAnsi="Calibri" w:cs="Calibri"/>
          <w:sz w:val="36"/>
        </w:rPr>
      </w:pPr>
      <w:r>
        <w:rPr>
          <w:rFonts w:ascii="Calibri" w:hAnsi="Calibri" w:cs="Calibri"/>
          <w:sz w:val="36"/>
        </w:rPr>
        <w:t>k</w:t>
      </w:r>
      <w:r w:rsidR="00812438" w:rsidRPr="00700B28">
        <w:rPr>
          <w:rFonts w:ascii="Calibri" w:hAnsi="Calibri" w:cs="Calibri"/>
          <w:sz w:val="36"/>
        </w:rPr>
        <w:t>e</w:t>
      </w:r>
      <w:r>
        <w:rPr>
          <w:rFonts w:ascii="Calibri" w:hAnsi="Calibri" w:cs="Calibri"/>
          <w:sz w:val="36"/>
        </w:rPr>
        <w:t xml:space="preserve"> </w:t>
      </w:r>
      <w:r w:rsidR="00812438" w:rsidRPr="00700B28">
        <w:rPr>
          <w:rFonts w:ascii="Calibri" w:hAnsi="Calibri" w:cs="Calibri"/>
          <w:sz w:val="36"/>
        </w:rPr>
        <w:t>smlouvě</w:t>
      </w:r>
      <w:r w:rsidR="008E7EEB" w:rsidRPr="00700B28">
        <w:rPr>
          <w:rFonts w:ascii="Calibri" w:hAnsi="Calibri" w:cs="Calibri"/>
          <w:sz w:val="36"/>
        </w:rPr>
        <w:t xml:space="preserve"> o servisu a metodickém vedení SW projektu</w:t>
      </w:r>
    </w:p>
    <w:p w:rsidR="008E7EEB" w:rsidRPr="00700B28" w:rsidRDefault="008E7EEB" w:rsidP="003F3EBD">
      <w:pPr>
        <w:pStyle w:val="Zkladntext"/>
        <w:rPr>
          <w:rFonts w:ascii="Calibri" w:hAnsi="Calibri" w:cs="Calibri"/>
          <w:sz w:val="36"/>
        </w:rPr>
      </w:pPr>
      <w:r w:rsidRPr="00700B28">
        <w:rPr>
          <w:rFonts w:ascii="Calibri" w:hAnsi="Calibri" w:cs="Calibri"/>
          <w:sz w:val="36"/>
        </w:rPr>
        <w:t xml:space="preserve"> „Provozní ekonomie”</w:t>
      </w:r>
    </w:p>
    <w:p w:rsidR="005C7DB5" w:rsidRPr="005C7DB5" w:rsidRDefault="005C7DB5">
      <w:pPr>
        <w:spacing w:before="240"/>
        <w:jc w:val="center"/>
        <w:rPr>
          <w:rFonts w:ascii="Calibri" w:hAnsi="Calibri" w:cs="Calibri"/>
          <w:sz w:val="22"/>
          <w:szCs w:val="22"/>
        </w:rPr>
      </w:pPr>
      <w:r w:rsidRPr="005C7DB5">
        <w:rPr>
          <w:rFonts w:ascii="Calibri" w:hAnsi="Calibri" w:cs="Calibri"/>
          <w:sz w:val="22"/>
          <w:szCs w:val="22"/>
        </w:rPr>
        <w:t xml:space="preserve">uzavřený dle §1746 odst. 2 a ve spojení s ust. § 2358 zákona č. 89/2012 Sb., občanského zákoníku </w:t>
      </w:r>
    </w:p>
    <w:p w:rsidR="008E7EEB" w:rsidRPr="005C7DB5" w:rsidRDefault="008E7EEB">
      <w:pPr>
        <w:spacing w:before="240"/>
        <w:jc w:val="center"/>
        <w:rPr>
          <w:rFonts w:ascii="Calibri" w:hAnsi="Calibri" w:cs="Calibri"/>
          <w:sz w:val="22"/>
        </w:rPr>
      </w:pPr>
      <w:r w:rsidRPr="005C7DB5">
        <w:rPr>
          <w:rFonts w:ascii="Calibri" w:hAnsi="Calibri" w:cs="Calibri"/>
          <w:sz w:val="22"/>
        </w:rPr>
        <w:t>v platném znění</w:t>
      </w:r>
    </w:p>
    <w:p w:rsidR="008E7EEB" w:rsidRDefault="008E7EEB">
      <w:pPr>
        <w:rPr>
          <w:rFonts w:ascii="Calibri" w:hAnsi="Calibri" w:cs="Calibri"/>
        </w:rPr>
      </w:pPr>
    </w:p>
    <w:p w:rsidR="002967C5" w:rsidRPr="005E7C16" w:rsidRDefault="004356A2" w:rsidP="002967C5">
      <w:pPr>
        <w:pStyle w:val="Nadpis2"/>
        <w:rPr>
          <w:rFonts w:asciiTheme="minorHAnsi" w:hAnsiTheme="minorHAnsi" w:cs="Calibri"/>
          <w:sz w:val="22"/>
          <w:szCs w:val="22"/>
        </w:rPr>
      </w:pPr>
      <w:r>
        <w:rPr>
          <w:rFonts w:asciiTheme="minorHAnsi" w:hAnsiTheme="minorHAnsi" w:cs="Calibri"/>
          <w:sz w:val="22"/>
          <w:szCs w:val="22"/>
        </w:rPr>
        <w:t>1</w:t>
      </w:r>
      <w:r w:rsidR="002967C5" w:rsidRPr="005E7C16">
        <w:rPr>
          <w:rFonts w:asciiTheme="minorHAnsi" w:hAnsiTheme="minorHAnsi" w:cs="Calibri"/>
          <w:sz w:val="22"/>
          <w:szCs w:val="22"/>
        </w:rPr>
        <w:t>. Smluvní strany</w:t>
      </w:r>
    </w:p>
    <w:p w:rsidR="002967C5" w:rsidRPr="005E7C16" w:rsidRDefault="002967C5" w:rsidP="002967C5">
      <w:pPr>
        <w:tabs>
          <w:tab w:val="left" w:pos="1985"/>
        </w:tabs>
        <w:spacing w:before="240" w:line="240" w:lineRule="atLeast"/>
        <w:rPr>
          <w:rFonts w:asciiTheme="minorHAnsi" w:hAnsiTheme="minorHAnsi"/>
          <w:b/>
          <w:sz w:val="22"/>
          <w:szCs w:val="22"/>
        </w:rPr>
      </w:pPr>
      <w:r w:rsidRPr="005E7C16">
        <w:rPr>
          <w:rFonts w:asciiTheme="minorHAnsi" w:hAnsiTheme="minorHAnsi"/>
          <w:b/>
          <w:sz w:val="22"/>
          <w:szCs w:val="22"/>
        </w:rPr>
        <w:t xml:space="preserve">Objednatel: </w:t>
      </w:r>
      <w:r w:rsidRPr="005E7C16">
        <w:rPr>
          <w:rFonts w:asciiTheme="minorHAnsi" w:hAnsiTheme="minorHAnsi"/>
          <w:b/>
          <w:sz w:val="22"/>
          <w:szCs w:val="22"/>
        </w:rPr>
        <w:tab/>
        <w:t>Teplárna České Budějovice, a.s.</w:t>
      </w:r>
      <w:r w:rsidRPr="005E7C16">
        <w:rPr>
          <w:rFonts w:asciiTheme="minorHAnsi" w:hAnsiTheme="minorHAnsi"/>
          <w:sz w:val="22"/>
          <w:szCs w:val="22"/>
        </w:rPr>
        <w:tab/>
      </w:r>
      <w:r w:rsidRPr="005E7C16">
        <w:rPr>
          <w:rFonts w:asciiTheme="minorHAnsi" w:hAnsiTheme="minorHAnsi"/>
          <w:sz w:val="22"/>
          <w:szCs w:val="22"/>
        </w:rPr>
        <w:tab/>
      </w:r>
    </w:p>
    <w:p w:rsidR="002967C5" w:rsidRPr="005E7C16" w:rsidRDefault="002967C5" w:rsidP="002967C5">
      <w:pPr>
        <w:tabs>
          <w:tab w:val="left" w:pos="1985"/>
        </w:tabs>
        <w:spacing w:line="240" w:lineRule="atLeast"/>
        <w:ind w:left="1418" w:hanging="1418"/>
        <w:rPr>
          <w:rFonts w:asciiTheme="minorHAnsi" w:hAnsiTheme="minorHAnsi"/>
          <w:sz w:val="22"/>
          <w:szCs w:val="22"/>
        </w:rPr>
      </w:pPr>
      <w:r w:rsidRPr="005E7C16">
        <w:rPr>
          <w:rFonts w:asciiTheme="minorHAnsi" w:hAnsiTheme="minorHAnsi"/>
          <w:sz w:val="22"/>
          <w:szCs w:val="22"/>
        </w:rPr>
        <w:t>Sídlo:</w:t>
      </w:r>
      <w:r w:rsidRPr="005E7C16">
        <w:rPr>
          <w:rFonts w:asciiTheme="minorHAnsi" w:hAnsiTheme="minorHAnsi"/>
          <w:sz w:val="22"/>
          <w:szCs w:val="22"/>
        </w:rPr>
        <w:tab/>
      </w:r>
      <w:r w:rsidRPr="005E7C16">
        <w:rPr>
          <w:rFonts w:asciiTheme="minorHAnsi" w:hAnsiTheme="minorHAnsi"/>
          <w:sz w:val="22"/>
          <w:szCs w:val="22"/>
        </w:rPr>
        <w:tab/>
        <w:t>Novohradská 398/32, 370 01 České Budějovice</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IČ:</w:t>
      </w:r>
      <w:r w:rsidRPr="005E7C16">
        <w:rPr>
          <w:rFonts w:asciiTheme="minorHAnsi" w:hAnsiTheme="minorHAnsi"/>
          <w:sz w:val="22"/>
          <w:szCs w:val="22"/>
        </w:rPr>
        <w:tab/>
        <w:t>60826835</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DIČ:</w:t>
      </w:r>
      <w:r w:rsidRPr="005E7C16">
        <w:rPr>
          <w:rFonts w:asciiTheme="minorHAnsi" w:hAnsiTheme="minorHAnsi"/>
          <w:sz w:val="22"/>
          <w:szCs w:val="22"/>
        </w:rPr>
        <w:tab/>
        <w:t>CZ608226835</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Zastoupení:</w:t>
      </w:r>
      <w:r w:rsidRPr="005E7C16">
        <w:rPr>
          <w:rFonts w:asciiTheme="minorHAnsi" w:hAnsiTheme="minorHAnsi"/>
          <w:sz w:val="22"/>
          <w:szCs w:val="22"/>
        </w:rPr>
        <w:tab/>
        <w:t>Ing. Václav Král, předseda představenstva a</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ab/>
        <w:t>Mgr. Martin Žahourek, člen představenstva</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Kontaktní osoba ve věcech obchodních:</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ab/>
        <w:t>Ing. Václav Král, předseda představenstva a</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ab/>
        <w:t>Mgr. Martin Žahourek, člen představenstva</w:t>
      </w:r>
    </w:p>
    <w:p w:rsidR="002967C5" w:rsidRPr="005E7C16" w:rsidRDefault="002967C5" w:rsidP="002967C5">
      <w:pPr>
        <w:tabs>
          <w:tab w:val="left" w:pos="1985"/>
        </w:tabs>
        <w:rPr>
          <w:rFonts w:asciiTheme="minorHAnsi" w:hAnsiTheme="minorHAnsi"/>
          <w:sz w:val="22"/>
          <w:szCs w:val="22"/>
        </w:rPr>
      </w:pPr>
      <w:r w:rsidRPr="005E7C16">
        <w:rPr>
          <w:rFonts w:asciiTheme="minorHAnsi" w:hAnsiTheme="minorHAnsi"/>
          <w:sz w:val="22"/>
          <w:szCs w:val="22"/>
        </w:rPr>
        <w:t>Kontaktní osoba ve věcech technických:</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ab/>
        <w:t>Mgr. Martin Žahourek, člen představenstva,</w:t>
      </w:r>
    </w:p>
    <w:p w:rsidR="002967C5" w:rsidRPr="005E7C16"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ab/>
      </w:r>
      <w:r w:rsidR="00E21D99">
        <w:rPr>
          <w:rFonts w:asciiTheme="minorHAnsi" w:hAnsiTheme="minorHAnsi"/>
          <w:sz w:val="22"/>
          <w:szCs w:val="22"/>
        </w:rPr>
        <w:t>xxx</w:t>
      </w:r>
      <w:r w:rsidRPr="005E7C16">
        <w:rPr>
          <w:rFonts w:asciiTheme="minorHAnsi" w:hAnsiTheme="minorHAnsi"/>
          <w:sz w:val="22"/>
          <w:szCs w:val="22"/>
        </w:rPr>
        <w:t>, vedoucí IT a správy řídících systémů výroby</w:t>
      </w:r>
    </w:p>
    <w:p w:rsidR="002967C5" w:rsidRPr="005E7C16" w:rsidRDefault="002967C5" w:rsidP="002967C5">
      <w:pPr>
        <w:tabs>
          <w:tab w:val="left" w:pos="1985"/>
        </w:tabs>
        <w:rPr>
          <w:rFonts w:asciiTheme="minorHAnsi" w:hAnsiTheme="minorHAnsi"/>
          <w:sz w:val="22"/>
          <w:szCs w:val="22"/>
        </w:rPr>
      </w:pPr>
      <w:r w:rsidRPr="005E7C16">
        <w:rPr>
          <w:rFonts w:asciiTheme="minorHAnsi" w:hAnsiTheme="minorHAnsi" w:cs="Arial"/>
          <w:sz w:val="22"/>
          <w:szCs w:val="22"/>
        </w:rPr>
        <w:t>Bankovní spojení:</w:t>
      </w:r>
      <w:r w:rsidRPr="005E7C16">
        <w:rPr>
          <w:rFonts w:asciiTheme="minorHAnsi" w:hAnsiTheme="minorHAnsi" w:cs="Arial"/>
          <w:sz w:val="22"/>
          <w:szCs w:val="22"/>
        </w:rPr>
        <w:tab/>
        <w:t>Komerční banka, a.s., číslo účtu 91605231/0100</w:t>
      </w:r>
    </w:p>
    <w:p w:rsidR="002967C5" w:rsidRPr="005E7C16" w:rsidRDefault="002967C5" w:rsidP="002967C5">
      <w:pPr>
        <w:tabs>
          <w:tab w:val="left" w:pos="1985"/>
        </w:tabs>
        <w:jc w:val="both"/>
        <w:rPr>
          <w:rFonts w:asciiTheme="minorHAnsi" w:hAnsiTheme="minorHAnsi"/>
          <w:sz w:val="22"/>
          <w:szCs w:val="22"/>
        </w:rPr>
      </w:pPr>
      <w:r w:rsidRPr="005E7C16">
        <w:rPr>
          <w:rFonts w:asciiTheme="minorHAnsi" w:hAnsiTheme="minorHAnsi"/>
          <w:sz w:val="22"/>
          <w:szCs w:val="22"/>
        </w:rPr>
        <w:t>Objednatel je zapsán v obchodním rejstříku vedeném Krajským soudem v Českých Budějovicích, oddíl B, vložka 637</w:t>
      </w:r>
    </w:p>
    <w:p w:rsidR="002967C5" w:rsidRPr="005E7C16" w:rsidRDefault="002967C5" w:rsidP="002967C5">
      <w:pPr>
        <w:tabs>
          <w:tab w:val="left" w:pos="1985"/>
        </w:tabs>
        <w:jc w:val="both"/>
        <w:rPr>
          <w:rFonts w:asciiTheme="minorHAnsi" w:hAnsiTheme="minorHAnsi" w:cs="Arial"/>
          <w:sz w:val="22"/>
          <w:szCs w:val="22"/>
        </w:rPr>
      </w:pPr>
      <w:r w:rsidRPr="005E7C16">
        <w:rPr>
          <w:rFonts w:asciiTheme="minorHAnsi" w:hAnsiTheme="minorHAnsi" w:cs="Arial"/>
          <w:sz w:val="22"/>
          <w:szCs w:val="22"/>
        </w:rPr>
        <w:t>(dále jen „</w:t>
      </w:r>
      <w:r w:rsidRPr="005E7C16">
        <w:rPr>
          <w:rFonts w:asciiTheme="minorHAnsi" w:hAnsiTheme="minorHAnsi" w:cs="Arial"/>
          <w:b/>
          <w:sz w:val="22"/>
          <w:szCs w:val="22"/>
        </w:rPr>
        <w:t>Objednatel</w:t>
      </w:r>
      <w:r w:rsidRPr="005E7C16">
        <w:rPr>
          <w:rFonts w:asciiTheme="minorHAnsi" w:hAnsiTheme="minorHAnsi" w:cs="Arial"/>
          <w:sz w:val="22"/>
          <w:szCs w:val="22"/>
        </w:rPr>
        <w:t>“</w:t>
      </w:r>
      <w:r w:rsidR="00CA076F">
        <w:rPr>
          <w:rFonts w:asciiTheme="minorHAnsi" w:hAnsiTheme="minorHAnsi" w:cs="Arial"/>
          <w:sz w:val="22"/>
          <w:szCs w:val="22"/>
        </w:rPr>
        <w:t xml:space="preserve"> nebo „</w:t>
      </w:r>
      <w:r w:rsidR="00CA076F" w:rsidRPr="00E21D99">
        <w:rPr>
          <w:rFonts w:asciiTheme="minorHAnsi" w:hAnsiTheme="minorHAnsi" w:cs="Arial"/>
          <w:b/>
          <w:sz w:val="22"/>
          <w:szCs w:val="22"/>
        </w:rPr>
        <w:t>Uživatel</w:t>
      </w:r>
      <w:r w:rsidR="00CA076F">
        <w:rPr>
          <w:rFonts w:asciiTheme="minorHAnsi" w:hAnsiTheme="minorHAnsi" w:cs="Arial"/>
          <w:sz w:val="22"/>
          <w:szCs w:val="22"/>
        </w:rPr>
        <w:t>“</w:t>
      </w:r>
      <w:r w:rsidRPr="005E7C16">
        <w:rPr>
          <w:rFonts w:asciiTheme="minorHAnsi" w:hAnsiTheme="minorHAnsi" w:cs="Arial"/>
          <w:sz w:val="22"/>
          <w:szCs w:val="22"/>
        </w:rPr>
        <w:t>)</w:t>
      </w:r>
    </w:p>
    <w:p w:rsidR="002967C5" w:rsidRPr="005E7C16" w:rsidRDefault="002967C5">
      <w:pPr>
        <w:rPr>
          <w:rFonts w:asciiTheme="minorHAnsi" w:hAnsiTheme="minorHAnsi" w:cs="Calibri"/>
          <w:sz w:val="22"/>
          <w:szCs w:val="22"/>
        </w:rPr>
      </w:pPr>
    </w:p>
    <w:p w:rsidR="00497316" w:rsidRPr="005E7C16" w:rsidRDefault="002967C5" w:rsidP="00497316">
      <w:pPr>
        <w:tabs>
          <w:tab w:val="left" w:pos="2127"/>
          <w:tab w:val="left" w:pos="6804"/>
        </w:tabs>
        <w:rPr>
          <w:rFonts w:asciiTheme="minorHAnsi" w:hAnsiTheme="minorHAnsi" w:cs="Calibri"/>
          <w:sz w:val="22"/>
          <w:szCs w:val="22"/>
        </w:rPr>
      </w:pPr>
      <w:r w:rsidRPr="005E7C16">
        <w:rPr>
          <w:rFonts w:asciiTheme="minorHAnsi" w:hAnsiTheme="minorHAnsi" w:cs="Calibri"/>
          <w:sz w:val="22"/>
          <w:szCs w:val="22"/>
        </w:rPr>
        <w:t>a</w:t>
      </w:r>
    </w:p>
    <w:p w:rsidR="00D410E3" w:rsidRPr="005E7C16" w:rsidRDefault="00D410E3" w:rsidP="00497316">
      <w:pPr>
        <w:tabs>
          <w:tab w:val="left" w:pos="2127"/>
          <w:tab w:val="left" w:pos="6804"/>
        </w:tabs>
        <w:rPr>
          <w:rFonts w:asciiTheme="minorHAnsi" w:hAnsiTheme="minorHAnsi" w:cs="Calibri"/>
          <w:sz w:val="22"/>
          <w:szCs w:val="22"/>
        </w:rPr>
      </w:pPr>
    </w:p>
    <w:p w:rsidR="002967C5" w:rsidRPr="005E7C16" w:rsidRDefault="002967C5" w:rsidP="002967C5">
      <w:pPr>
        <w:tabs>
          <w:tab w:val="left" w:pos="1985"/>
          <w:tab w:val="left" w:pos="2835"/>
        </w:tabs>
        <w:spacing w:line="240" w:lineRule="atLeast"/>
        <w:rPr>
          <w:rFonts w:asciiTheme="minorHAnsi" w:hAnsiTheme="minorHAnsi"/>
          <w:sz w:val="22"/>
          <w:szCs w:val="22"/>
        </w:rPr>
      </w:pPr>
      <w:r w:rsidRPr="005E7C16">
        <w:rPr>
          <w:rFonts w:asciiTheme="minorHAnsi" w:hAnsiTheme="minorHAnsi"/>
          <w:b/>
          <w:sz w:val="22"/>
          <w:szCs w:val="22"/>
        </w:rPr>
        <w:t>Zhotovitel:</w:t>
      </w:r>
      <w:r w:rsidRPr="005E7C16">
        <w:rPr>
          <w:rFonts w:asciiTheme="minorHAnsi" w:hAnsiTheme="minorHAnsi"/>
          <w:b/>
          <w:sz w:val="22"/>
          <w:szCs w:val="22"/>
        </w:rPr>
        <w:tab/>
        <w:t>EG-Expert, s.r.o.</w:t>
      </w:r>
    </w:p>
    <w:p w:rsidR="002967C5" w:rsidRPr="005E7C16" w:rsidRDefault="002967C5" w:rsidP="002967C5">
      <w:pPr>
        <w:tabs>
          <w:tab w:val="left" w:pos="1985"/>
          <w:tab w:val="left" w:pos="2835"/>
        </w:tabs>
        <w:spacing w:line="240" w:lineRule="atLeast"/>
        <w:rPr>
          <w:rFonts w:asciiTheme="minorHAnsi" w:hAnsiTheme="minorHAnsi"/>
          <w:sz w:val="22"/>
          <w:szCs w:val="22"/>
        </w:rPr>
      </w:pPr>
      <w:r w:rsidRPr="005E7C16">
        <w:rPr>
          <w:rFonts w:asciiTheme="minorHAnsi" w:hAnsiTheme="minorHAnsi"/>
          <w:sz w:val="22"/>
          <w:szCs w:val="22"/>
        </w:rPr>
        <w:t>Sídlo:</w:t>
      </w:r>
      <w:r w:rsidRPr="005E7C16">
        <w:rPr>
          <w:rFonts w:asciiTheme="minorHAnsi" w:hAnsiTheme="minorHAnsi"/>
          <w:sz w:val="22"/>
          <w:szCs w:val="22"/>
        </w:rPr>
        <w:tab/>
        <w:t>Náchodská 24, 541 03 Trutnov 3</w:t>
      </w:r>
    </w:p>
    <w:p w:rsidR="002967C5" w:rsidRPr="005E7C16" w:rsidRDefault="002967C5" w:rsidP="002967C5">
      <w:pPr>
        <w:tabs>
          <w:tab w:val="left" w:pos="1985"/>
          <w:tab w:val="left" w:pos="2127"/>
        </w:tabs>
        <w:spacing w:line="240" w:lineRule="atLeast"/>
        <w:rPr>
          <w:rFonts w:asciiTheme="minorHAnsi" w:hAnsiTheme="minorHAnsi"/>
          <w:sz w:val="22"/>
          <w:szCs w:val="22"/>
        </w:rPr>
      </w:pPr>
      <w:r w:rsidRPr="005E7C16">
        <w:rPr>
          <w:rFonts w:asciiTheme="minorHAnsi" w:hAnsiTheme="minorHAnsi"/>
          <w:sz w:val="22"/>
          <w:szCs w:val="22"/>
        </w:rPr>
        <w:t>IČ:</w:t>
      </w:r>
      <w:r w:rsidRPr="005E7C16">
        <w:rPr>
          <w:rFonts w:asciiTheme="minorHAnsi" w:hAnsiTheme="minorHAnsi"/>
          <w:sz w:val="22"/>
          <w:szCs w:val="22"/>
        </w:rPr>
        <w:tab/>
        <w:t>25268031</w:t>
      </w:r>
    </w:p>
    <w:p w:rsidR="002967C5" w:rsidRPr="005E7C16" w:rsidRDefault="002967C5" w:rsidP="002967C5">
      <w:pPr>
        <w:tabs>
          <w:tab w:val="left" w:pos="1985"/>
          <w:tab w:val="left" w:pos="2835"/>
        </w:tabs>
        <w:spacing w:line="240" w:lineRule="atLeast"/>
        <w:rPr>
          <w:rFonts w:asciiTheme="minorHAnsi" w:hAnsiTheme="minorHAnsi"/>
          <w:sz w:val="22"/>
          <w:szCs w:val="22"/>
        </w:rPr>
      </w:pPr>
      <w:r w:rsidRPr="005E7C16">
        <w:rPr>
          <w:rFonts w:asciiTheme="minorHAnsi" w:hAnsiTheme="minorHAnsi"/>
          <w:sz w:val="22"/>
          <w:szCs w:val="22"/>
        </w:rPr>
        <w:t>DIČ:</w:t>
      </w:r>
      <w:r w:rsidRPr="005E7C16">
        <w:rPr>
          <w:rFonts w:asciiTheme="minorHAnsi" w:hAnsiTheme="minorHAnsi"/>
          <w:sz w:val="22"/>
          <w:szCs w:val="22"/>
        </w:rPr>
        <w:tab/>
        <w:t>CZ25268031;</w:t>
      </w:r>
    </w:p>
    <w:p w:rsidR="002967C5" w:rsidRPr="005E7C16" w:rsidRDefault="002967C5" w:rsidP="002967C5">
      <w:pPr>
        <w:tabs>
          <w:tab w:val="left" w:pos="1985"/>
        </w:tabs>
        <w:spacing w:line="240" w:lineRule="atLeast"/>
        <w:rPr>
          <w:rFonts w:asciiTheme="minorHAnsi" w:hAnsiTheme="minorHAnsi"/>
          <w:color w:val="000000"/>
          <w:sz w:val="22"/>
          <w:szCs w:val="22"/>
        </w:rPr>
      </w:pPr>
      <w:r w:rsidRPr="005E7C16">
        <w:rPr>
          <w:rFonts w:asciiTheme="minorHAnsi" w:hAnsiTheme="minorHAnsi"/>
          <w:color w:val="000000"/>
          <w:sz w:val="22"/>
          <w:szCs w:val="22"/>
        </w:rPr>
        <w:t>Kontaktní osoba ve věcech obchodních:</w:t>
      </w:r>
    </w:p>
    <w:p w:rsidR="002967C5" w:rsidRPr="005E7C16" w:rsidRDefault="002967C5" w:rsidP="002967C5">
      <w:pPr>
        <w:tabs>
          <w:tab w:val="left" w:pos="1985"/>
        </w:tabs>
        <w:spacing w:line="240" w:lineRule="atLeast"/>
        <w:rPr>
          <w:rFonts w:asciiTheme="minorHAnsi" w:hAnsiTheme="minorHAnsi"/>
          <w:color w:val="000000"/>
          <w:sz w:val="22"/>
          <w:szCs w:val="22"/>
        </w:rPr>
      </w:pPr>
      <w:r w:rsidRPr="005E7C16">
        <w:rPr>
          <w:rFonts w:asciiTheme="minorHAnsi" w:hAnsiTheme="minorHAnsi"/>
          <w:color w:val="000000"/>
          <w:sz w:val="22"/>
          <w:szCs w:val="22"/>
        </w:rPr>
        <w:tab/>
        <w:t>Ing. Petr Šnyta, MBA, jednatel společnosti</w:t>
      </w:r>
    </w:p>
    <w:p w:rsidR="002967C5" w:rsidRPr="005E7C16" w:rsidRDefault="002967C5" w:rsidP="002967C5">
      <w:pPr>
        <w:tabs>
          <w:tab w:val="left" w:pos="1985"/>
          <w:tab w:val="left" w:pos="2127"/>
        </w:tabs>
        <w:spacing w:line="240" w:lineRule="atLeast"/>
        <w:rPr>
          <w:rFonts w:asciiTheme="minorHAnsi" w:hAnsiTheme="minorHAnsi"/>
          <w:sz w:val="22"/>
          <w:szCs w:val="22"/>
        </w:rPr>
      </w:pPr>
      <w:r w:rsidRPr="005E7C16">
        <w:rPr>
          <w:rFonts w:asciiTheme="minorHAnsi" w:hAnsiTheme="minorHAnsi"/>
          <w:sz w:val="22"/>
          <w:szCs w:val="22"/>
        </w:rPr>
        <w:t>Kontaktní osoba ve věcech technických:</w:t>
      </w:r>
    </w:p>
    <w:p w:rsidR="002967C5" w:rsidRPr="005E7C16" w:rsidRDefault="002967C5" w:rsidP="002967C5">
      <w:pPr>
        <w:tabs>
          <w:tab w:val="left" w:pos="1985"/>
          <w:tab w:val="left" w:pos="2127"/>
        </w:tabs>
        <w:spacing w:line="240" w:lineRule="atLeast"/>
        <w:rPr>
          <w:rFonts w:asciiTheme="minorHAnsi" w:hAnsiTheme="minorHAnsi"/>
          <w:sz w:val="22"/>
          <w:szCs w:val="22"/>
        </w:rPr>
      </w:pPr>
      <w:r w:rsidRPr="005E7C16">
        <w:rPr>
          <w:rFonts w:asciiTheme="minorHAnsi" w:hAnsiTheme="minorHAnsi"/>
          <w:sz w:val="22"/>
          <w:szCs w:val="22"/>
        </w:rPr>
        <w:tab/>
      </w:r>
      <w:r w:rsidR="00E21D99">
        <w:rPr>
          <w:rFonts w:asciiTheme="minorHAnsi" w:hAnsiTheme="minorHAnsi"/>
          <w:sz w:val="22"/>
          <w:szCs w:val="22"/>
        </w:rPr>
        <w:t>xxx</w:t>
      </w:r>
      <w:r w:rsidRPr="005E7C16">
        <w:rPr>
          <w:rFonts w:asciiTheme="minorHAnsi" w:hAnsiTheme="minorHAnsi"/>
          <w:sz w:val="22"/>
          <w:szCs w:val="22"/>
        </w:rPr>
        <w:t>, vedoucí programátorů</w:t>
      </w:r>
    </w:p>
    <w:p w:rsidR="002967C5" w:rsidRPr="005E7C16" w:rsidRDefault="002967C5" w:rsidP="002967C5">
      <w:pPr>
        <w:tabs>
          <w:tab w:val="left" w:pos="1985"/>
          <w:tab w:val="left" w:pos="2127"/>
        </w:tabs>
        <w:spacing w:line="240" w:lineRule="atLeast"/>
        <w:rPr>
          <w:rFonts w:asciiTheme="minorHAnsi" w:hAnsiTheme="minorHAnsi"/>
          <w:sz w:val="22"/>
          <w:szCs w:val="22"/>
        </w:rPr>
      </w:pPr>
      <w:r w:rsidRPr="005E7C16">
        <w:rPr>
          <w:rFonts w:asciiTheme="minorHAnsi" w:hAnsiTheme="minorHAnsi"/>
          <w:sz w:val="22"/>
          <w:szCs w:val="22"/>
        </w:rPr>
        <w:t>Bankovní spojení:</w:t>
      </w:r>
      <w:r w:rsidRPr="005E7C16">
        <w:rPr>
          <w:rFonts w:asciiTheme="minorHAnsi" w:hAnsiTheme="minorHAnsi"/>
          <w:sz w:val="22"/>
          <w:szCs w:val="22"/>
        </w:rPr>
        <w:tab/>
        <w:t>Raiffeisenbank, a.s. Trutnov</w:t>
      </w:r>
    </w:p>
    <w:p w:rsidR="002967C5" w:rsidRPr="005E7C16" w:rsidRDefault="002967C5" w:rsidP="002967C5">
      <w:pPr>
        <w:tabs>
          <w:tab w:val="left" w:pos="1985"/>
          <w:tab w:val="left" w:pos="2127"/>
        </w:tabs>
        <w:spacing w:line="240" w:lineRule="atLeast"/>
        <w:rPr>
          <w:rFonts w:asciiTheme="minorHAnsi" w:hAnsiTheme="minorHAnsi"/>
          <w:sz w:val="22"/>
          <w:szCs w:val="22"/>
        </w:rPr>
      </w:pPr>
      <w:r w:rsidRPr="005E7C16">
        <w:rPr>
          <w:rFonts w:asciiTheme="minorHAnsi" w:hAnsiTheme="minorHAnsi"/>
          <w:sz w:val="22"/>
          <w:szCs w:val="22"/>
        </w:rPr>
        <w:t>Č. účtu (CZK):</w:t>
      </w:r>
      <w:r w:rsidRPr="005E7C16">
        <w:rPr>
          <w:rFonts w:asciiTheme="minorHAnsi" w:hAnsiTheme="minorHAnsi"/>
          <w:sz w:val="22"/>
          <w:szCs w:val="22"/>
        </w:rPr>
        <w:tab/>
        <w:t>777777775/5500</w:t>
      </w:r>
    </w:p>
    <w:p w:rsidR="00CA076F" w:rsidRDefault="002967C5" w:rsidP="002967C5">
      <w:pPr>
        <w:tabs>
          <w:tab w:val="left" w:pos="1985"/>
        </w:tabs>
        <w:spacing w:line="240" w:lineRule="atLeast"/>
        <w:rPr>
          <w:rFonts w:asciiTheme="minorHAnsi" w:hAnsiTheme="minorHAnsi"/>
          <w:sz w:val="22"/>
          <w:szCs w:val="22"/>
        </w:rPr>
      </w:pPr>
      <w:r w:rsidRPr="005E7C16">
        <w:rPr>
          <w:rFonts w:asciiTheme="minorHAnsi" w:hAnsiTheme="minorHAnsi"/>
          <w:sz w:val="22"/>
          <w:szCs w:val="22"/>
        </w:rPr>
        <w:t>Zhotovitel je vedený v obchodním rejstříku Krajského soudu Hradec Králové, oddíl C, vložka 11474</w:t>
      </w:r>
    </w:p>
    <w:p w:rsidR="002967C5" w:rsidRPr="005E7C16" w:rsidRDefault="002967C5" w:rsidP="002967C5">
      <w:pPr>
        <w:tabs>
          <w:tab w:val="left" w:pos="1985"/>
        </w:tabs>
        <w:spacing w:line="240" w:lineRule="atLeast"/>
        <w:rPr>
          <w:rFonts w:asciiTheme="minorHAnsi" w:hAnsiTheme="minorHAnsi"/>
          <w:b/>
          <w:sz w:val="22"/>
          <w:szCs w:val="22"/>
        </w:rPr>
      </w:pPr>
      <w:r w:rsidRPr="005E7C16">
        <w:rPr>
          <w:rFonts w:asciiTheme="minorHAnsi" w:hAnsiTheme="minorHAnsi"/>
          <w:color w:val="000000"/>
          <w:sz w:val="22"/>
          <w:szCs w:val="22"/>
        </w:rPr>
        <w:t>(dále též jen „</w:t>
      </w:r>
      <w:r w:rsidRPr="005E7C16">
        <w:rPr>
          <w:rFonts w:asciiTheme="minorHAnsi" w:hAnsiTheme="minorHAnsi"/>
          <w:b/>
          <w:color w:val="000000"/>
          <w:sz w:val="22"/>
          <w:szCs w:val="22"/>
        </w:rPr>
        <w:t>Zhotovitel</w:t>
      </w:r>
      <w:r w:rsidRPr="005E7C16">
        <w:rPr>
          <w:rFonts w:asciiTheme="minorHAnsi" w:hAnsiTheme="minorHAnsi"/>
          <w:color w:val="000000"/>
          <w:sz w:val="22"/>
          <w:szCs w:val="22"/>
        </w:rPr>
        <w:t>“</w:t>
      </w:r>
      <w:r w:rsidR="00CA076F">
        <w:rPr>
          <w:rFonts w:asciiTheme="minorHAnsi" w:hAnsiTheme="minorHAnsi"/>
          <w:color w:val="000000"/>
          <w:sz w:val="22"/>
          <w:szCs w:val="22"/>
        </w:rPr>
        <w:t xml:space="preserve"> nebo „</w:t>
      </w:r>
      <w:r w:rsidR="00CA076F" w:rsidRPr="004356A2">
        <w:rPr>
          <w:rFonts w:asciiTheme="minorHAnsi" w:hAnsiTheme="minorHAnsi"/>
          <w:b/>
          <w:color w:val="000000"/>
          <w:sz w:val="22"/>
          <w:szCs w:val="22"/>
        </w:rPr>
        <w:t>Poskytovatel</w:t>
      </w:r>
      <w:r w:rsidR="00CA076F">
        <w:rPr>
          <w:rFonts w:asciiTheme="minorHAnsi" w:hAnsiTheme="minorHAnsi"/>
          <w:color w:val="000000"/>
          <w:sz w:val="22"/>
          <w:szCs w:val="22"/>
        </w:rPr>
        <w:t>“</w:t>
      </w:r>
      <w:r w:rsidRPr="005E7C16">
        <w:rPr>
          <w:rFonts w:asciiTheme="minorHAnsi" w:hAnsiTheme="minorHAnsi"/>
          <w:color w:val="000000"/>
          <w:sz w:val="22"/>
          <w:szCs w:val="22"/>
        </w:rPr>
        <w:t>)</w:t>
      </w:r>
    </w:p>
    <w:p w:rsidR="002967C5" w:rsidRPr="005E7C16" w:rsidRDefault="002967C5" w:rsidP="00497316">
      <w:pPr>
        <w:tabs>
          <w:tab w:val="left" w:pos="2127"/>
          <w:tab w:val="left" w:pos="6804"/>
        </w:tabs>
        <w:rPr>
          <w:rFonts w:asciiTheme="minorHAnsi" w:hAnsiTheme="minorHAnsi" w:cs="Calibri"/>
          <w:sz w:val="22"/>
          <w:szCs w:val="22"/>
        </w:rPr>
      </w:pPr>
    </w:p>
    <w:p w:rsidR="005C7DB5" w:rsidRPr="004356A2" w:rsidRDefault="004356A2" w:rsidP="004356A2">
      <w:pPr>
        <w:tabs>
          <w:tab w:val="left" w:pos="2127"/>
        </w:tabs>
        <w:jc w:val="center"/>
        <w:rPr>
          <w:rFonts w:asciiTheme="minorHAnsi" w:hAnsiTheme="minorHAnsi" w:cs="Calibri"/>
          <w:b/>
          <w:sz w:val="22"/>
          <w:szCs w:val="22"/>
        </w:rPr>
      </w:pPr>
      <w:r>
        <w:rPr>
          <w:rFonts w:asciiTheme="minorHAnsi" w:hAnsiTheme="minorHAnsi" w:cs="Calibri"/>
          <w:b/>
          <w:sz w:val="22"/>
          <w:szCs w:val="22"/>
        </w:rPr>
        <w:t>2. Znění dodatku</w:t>
      </w:r>
    </w:p>
    <w:p w:rsidR="00812438" w:rsidRPr="005E7C16" w:rsidRDefault="004356A2" w:rsidP="00566FBC">
      <w:pPr>
        <w:tabs>
          <w:tab w:val="left" w:pos="2127"/>
        </w:tabs>
        <w:rPr>
          <w:rFonts w:asciiTheme="minorHAnsi" w:hAnsiTheme="minorHAnsi" w:cs="Calibri"/>
          <w:sz w:val="22"/>
          <w:szCs w:val="22"/>
        </w:rPr>
      </w:pPr>
      <w:r>
        <w:rPr>
          <w:rFonts w:asciiTheme="minorHAnsi" w:hAnsiTheme="minorHAnsi" w:cs="Calibri"/>
          <w:sz w:val="22"/>
          <w:szCs w:val="22"/>
        </w:rPr>
        <w:t>S</w:t>
      </w:r>
      <w:r w:rsidR="00812438" w:rsidRPr="005E7C16">
        <w:rPr>
          <w:rFonts w:asciiTheme="minorHAnsi" w:hAnsiTheme="minorHAnsi" w:cs="Calibri"/>
          <w:sz w:val="22"/>
          <w:szCs w:val="22"/>
        </w:rPr>
        <w:t>mluvní</w:t>
      </w:r>
      <w:r w:rsidR="00D410E3" w:rsidRPr="005E7C16">
        <w:rPr>
          <w:rFonts w:asciiTheme="minorHAnsi" w:hAnsiTheme="minorHAnsi" w:cs="Calibri"/>
          <w:sz w:val="22"/>
          <w:szCs w:val="22"/>
        </w:rPr>
        <w:t xml:space="preserve"> strany </w:t>
      </w:r>
      <w:r>
        <w:rPr>
          <w:rFonts w:asciiTheme="minorHAnsi" w:hAnsiTheme="minorHAnsi" w:cs="Calibri"/>
          <w:sz w:val="22"/>
          <w:szCs w:val="22"/>
        </w:rPr>
        <w:t xml:space="preserve">sjednávají </w:t>
      </w:r>
      <w:r w:rsidR="00D410E3" w:rsidRPr="005E7C16">
        <w:rPr>
          <w:rFonts w:asciiTheme="minorHAnsi" w:hAnsiTheme="minorHAnsi" w:cs="Calibri"/>
          <w:sz w:val="22"/>
          <w:szCs w:val="22"/>
        </w:rPr>
        <w:t>níže uvedený Dodatek č. 2</w:t>
      </w:r>
      <w:r w:rsidR="00812438" w:rsidRPr="005E7C16">
        <w:rPr>
          <w:rFonts w:asciiTheme="minorHAnsi" w:hAnsiTheme="minorHAnsi" w:cs="Calibri"/>
          <w:sz w:val="22"/>
          <w:szCs w:val="22"/>
        </w:rPr>
        <w:t xml:space="preserve"> smlouvy o dílo, který</w:t>
      </w:r>
      <w:r w:rsidR="0011569E" w:rsidRPr="005E7C16">
        <w:rPr>
          <w:rFonts w:asciiTheme="minorHAnsi" w:hAnsiTheme="minorHAnsi" w:cs="Calibri"/>
          <w:sz w:val="22"/>
          <w:szCs w:val="22"/>
        </w:rPr>
        <w:t>m se</w:t>
      </w:r>
      <w:r w:rsidR="00812438" w:rsidRPr="005E7C16">
        <w:rPr>
          <w:rFonts w:asciiTheme="minorHAnsi" w:hAnsiTheme="minorHAnsi" w:cs="Calibri"/>
          <w:sz w:val="22"/>
          <w:szCs w:val="22"/>
        </w:rPr>
        <w:t xml:space="preserve"> upravuj</w:t>
      </w:r>
      <w:r w:rsidR="00765F3B" w:rsidRPr="005E7C16">
        <w:rPr>
          <w:rFonts w:asciiTheme="minorHAnsi" w:hAnsiTheme="minorHAnsi" w:cs="Calibri"/>
          <w:sz w:val="22"/>
          <w:szCs w:val="22"/>
        </w:rPr>
        <w:t>í následující články</w:t>
      </w:r>
      <w:r w:rsidR="00812438" w:rsidRPr="005E7C16">
        <w:rPr>
          <w:rFonts w:asciiTheme="minorHAnsi" w:hAnsiTheme="minorHAnsi" w:cs="Calibri"/>
          <w:sz w:val="22"/>
          <w:szCs w:val="22"/>
        </w:rPr>
        <w:t>:</w:t>
      </w:r>
    </w:p>
    <w:p w:rsidR="002967C5" w:rsidRPr="005E7C16" w:rsidRDefault="002967C5" w:rsidP="00566FBC">
      <w:pPr>
        <w:tabs>
          <w:tab w:val="left" w:pos="2127"/>
        </w:tabs>
        <w:rPr>
          <w:rFonts w:asciiTheme="minorHAnsi" w:hAnsiTheme="minorHAnsi" w:cs="Calibri"/>
          <w:sz w:val="22"/>
          <w:szCs w:val="22"/>
        </w:rPr>
      </w:pPr>
    </w:p>
    <w:p w:rsidR="008E7EEB" w:rsidRPr="00700B28" w:rsidRDefault="008E7EEB">
      <w:pPr>
        <w:pStyle w:val="Nadpis2"/>
        <w:rPr>
          <w:rFonts w:ascii="Calibri" w:hAnsi="Calibri" w:cs="Calibri"/>
        </w:rPr>
      </w:pPr>
      <w:r w:rsidRPr="00700B28">
        <w:rPr>
          <w:rFonts w:ascii="Calibri" w:hAnsi="Calibri" w:cs="Calibri"/>
        </w:rPr>
        <w:lastRenderedPageBreak/>
        <w:t>II. Předmět plnění</w:t>
      </w:r>
    </w:p>
    <w:p w:rsidR="0046727F" w:rsidRPr="002967C5" w:rsidRDefault="0046727F" w:rsidP="002967C5">
      <w:pPr>
        <w:spacing w:before="120"/>
        <w:jc w:val="both"/>
        <w:rPr>
          <w:rFonts w:asciiTheme="minorHAnsi" w:hAnsiTheme="minorHAnsi" w:cstheme="minorHAnsi"/>
          <w:sz w:val="22"/>
          <w:szCs w:val="22"/>
        </w:rPr>
      </w:pPr>
      <w:r w:rsidRPr="002967C5">
        <w:rPr>
          <w:rFonts w:asciiTheme="minorHAnsi" w:hAnsiTheme="minorHAnsi" w:cstheme="minorHAnsi"/>
          <w:sz w:val="22"/>
          <w:szCs w:val="22"/>
        </w:rPr>
        <w:t>Poskytovatel se zavazuje pro uživatele provádět servis a metodické vedení při provozu jednotlivých subsystémů pro</w:t>
      </w:r>
      <w:r w:rsidR="00F23063" w:rsidRPr="002967C5">
        <w:rPr>
          <w:rFonts w:asciiTheme="minorHAnsi" w:hAnsiTheme="minorHAnsi" w:cstheme="minorHAnsi"/>
          <w:sz w:val="22"/>
          <w:szCs w:val="22"/>
        </w:rPr>
        <w:t>jektu Provozní ekonomie (na bázi</w:t>
      </w:r>
      <w:r w:rsidRPr="002967C5">
        <w:rPr>
          <w:rFonts w:asciiTheme="minorHAnsi" w:hAnsiTheme="minorHAnsi" w:cstheme="minorHAnsi"/>
          <w:sz w:val="22"/>
          <w:szCs w:val="22"/>
        </w:rPr>
        <w:t xml:space="preserve"> produktu eSADA</w:t>
      </w:r>
      <w:r w:rsidR="00F23063" w:rsidRPr="002967C5">
        <w:rPr>
          <w:rFonts w:asciiTheme="minorHAnsi" w:hAnsiTheme="minorHAnsi" w:cstheme="minorHAnsi"/>
          <w:sz w:val="22"/>
          <w:szCs w:val="22"/>
        </w:rPr>
        <w:t xml:space="preserve"> VIS</w:t>
      </w:r>
      <w:r w:rsidRPr="002967C5">
        <w:rPr>
          <w:rFonts w:asciiTheme="minorHAnsi" w:hAnsiTheme="minorHAnsi" w:cstheme="minorHAnsi"/>
          <w:sz w:val="22"/>
          <w:szCs w:val="22"/>
        </w:rPr>
        <w:t>). Jedná se o tyto subsystémy :</w:t>
      </w:r>
    </w:p>
    <w:p w:rsidR="00F23063" w:rsidRPr="002967C5" w:rsidRDefault="00F23063" w:rsidP="002967C5">
      <w:pPr>
        <w:spacing w:before="120"/>
        <w:jc w:val="both"/>
        <w:rPr>
          <w:rFonts w:asciiTheme="minorHAnsi" w:hAnsiTheme="minorHAnsi" w:cstheme="minorHAnsi"/>
          <w:sz w:val="22"/>
          <w:szCs w:val="22"/>
          <w:u w:val="single"/>
        </w:rPr>
      </w:pPr>
    </w:p>
    <w:p w:rsidR="00F23063" w:rsidRPr="002967C5" w:rsidRDefault="00F23063" w:rsidP="002967C5">
      <w:pPr>
        <w:pStyle w:val="odrky"/>
        <w:numPr>
          <w:ilvl w:val="0"/>
          <w:numId w:val="34"/>
        </w:numPr>
        <w:tabs>
          <w:tab w:val="left" w:pos="1560"/>
        </w:tabs>
        <w:rPr>
          <w:rFonts w:asciiTheme="minorHAnsi" w:hAnsiTheme="minorHAnsi" w:cstheme="minorHAnsi"/>
          <w:sz w:val="22"/>
          <w:szCs w:val="22"/>
        </w:rPr>
      </w:pPr>
      <w:r w:rsidRPr="002967C5">
        <w:rPr>
          <w:rFonts w:asciiTheme="minorHAnsi" w:hAnsiTheme="minorHAnsi" w:cstheme="minorHAnsi"/>
          <w:sz w:val="22"/>
          <w:szCs w:val="22"/>
        </w:rPr>
        <w:t>EGSYS – správa aplikací</w:t>
      </w:r>
    </w:p>
    <w:p w:rsidR="00F23063" w:rsidRPr="002967C5" w:rsidRDefault="00F23063" w:rsidP="002967C5">
      <w:pPr>
        <w:pStyle w:val="odrky"/>
        <w:numPr>
          <w:ilvl w:val="0"/>
          <w:numId w:val="34"/>
        </w:numPr>
        <w:tabs>
          <w:tab w:val="left" w:pos="1560"/>
        </w:tabs>
        <w:rPr>
          <w:rFonts w:asciiTheme="minorHAnsi" w:hAnsiTheme="minorHAnsi" w:cstheme="minorHAnsi"/>
          <w:sz w:val="22"/>
          <w:szCs w:val="22"/>
        </w:rPr>
      </w:pPr>
      <w:r w:rsidRPr="002967C5">
        <w:rPr>
          <w:rFonts w:asciiTheme="minorHAnsi" w:hAnsiTheme="minorHAnsi" w:cstheme="minorHAnsi"/>
          <w:sz w:val="22"/>
          <w:szCs w:val="22"/>
        </w:rPr>
        <w:t>T</w:t>
      </w:r>
      <w:r w:rsidR="00383481">
        <w:rPr>
          <w:rFonts w:asciiTheme="minorHAnsi" w:hAnsiTheme="minorHAnsi" w:cstheme="minorHAnsi"/>
          <w:sz w:val="22"/>
          <w:szCs w:val="22"/>
        </w:rPr>
        <w:t>I</w:t>
      </w:r>
      <w:r w:rsidRPr="002967C5">
        <w:rPr>
          <w:rFonts w:asciiTheme="minorHAnsi" w:hAnsiTheme="minorHAnsi" w:cstheme="minorHAnsi"/>
          <w:sz w:val="22"/>
          <w:szCs w:val="22"/>
        </w:rPr>
        <w:t>D – Technologická informační databanka</w:t>
      </w:r>
    </w:p>
    <w:p w:rsidR="00F23063" w:rsidRPr="002967C5" w:rsidRDefault="00F23063" w:rsidP="002967C5">
      <w:pPr>
        <w:pStyle w:val="odrky"/>
        <w:numPr>
          <w:ilvl w:val="0"/>
          <w:numId w:val="34"/>
        </w:numPr>
        <w:tabs>
          <w:tab w:val="left" w:pos="1560"/>
        </w:tabs>
        <w:rPr>
          <w:rFonts w:asciiTheme="minorHAnsi" w:hAnsiTheme="minorHAnsi" w:cstheme="minorHAnsi"/>
          <w:sz w:val="22"/>
          <w:szCs w:val="22"/>
        </w:rPr>
      </w:pPr>
      <w:r w:rsidRPr="002967C5">
        <w:rPr>
          <w:rFonts w:asciiTheme="minorHAnsi" w:hAnsiTheme="minorHAnsi" w:cstheme="minorHAnsi"/>
          <w:sz w:val="22"/>
          <w:szCs w:val="22"/>
        </w:rPr>
        <w:t>BV – Bilance výroby, vč. aplikace Provozní deník. Výkazů ERÚ, MPO, OTE, repotů a Operativní bilance</w:t>
      </w:r>
    </w:p>
    <w:p w:rsidR="00F23063" w:rsidRPr="002967C5" w:rsidRDefault="00F23063" w:rsidP="002967C5">
      <w:pPr>
        <w:pStyle w:val="odrky"/>
        <w:numPr>
          <w:ilvl w:val="0"/>
          <w:numId w:val="34"/>
        </w:numPr>
        <w:tabs>
          <w:tab w:val="left" w:pos="1560"/>
        </w:tabs>
        <w:rPr>
          <w:rFonts w:asciiTheme="minorHAnsi" w:hAnsiTheme="minorHAnsi" w:cstheme="minorHAnsi"/>
          <w:sz w:val="22"/>
          <w:szCs w:val="22"/>
        </w:rPr>
      </w:pPr>
      <w:r w:rsidRPr="002967C5">
        <w:rPr>
          <w:rFonts w:asciiTheme="minorHAnsi" w:hAnsiTheme="minorHAnsi" w:cstheme="minorHAnsi"/>
          <w:sz w:val="22"/>
          <w:szCs w:val="22"/>
        </w:rPr>
        <w:t>PV – Plán výroby</w:t>
      </w:r>
    </w:p>
    <w:p w:rsidR="00F23063" w:rsidRPr="002967C5" w:rsidRDefault="00F23063" w:rsidP="002967C5">
      <w:pPr>
        <w:pStyle w:val="odrky"/>
        <w:numPr>
          <w:ilvl w:val="0"/>
          <w:numId w:val="34"/>
        </w:numPr>
        <w:tabs>
          <w:tab w:val="left" w:pos="1560"/>
        </w:tabs>
        <w:rPr>
          <w:rFonts w:asciiTheme="minorHAnsi" w:hAnsiTheme="minorHAnsi" w:cstheme="minorHAnsi"/>
          <w:sz w:val="22"/>
          <w:szCs w:val="22"/>
        </w:rPr>
      </w:pPr>
      <w:r w:rsidRPr="002967C5">
        <w:rPr>
          <w:rFonts w:asciiTheme="minorHAnsi" w:hAnsiTheme="minorHAnsi" w:cstheme="minorHAnsi"/>
          <w:sz w:val="22"/>
          <w:szCs w:val="22"/>
        </w:rPr>
        <w:t>IP – Informační portál</w:t>
      </w:r>
    </w:p>
    <w:p w:rsidR="00F23063" w:rsidRPr="00F23063" w:rsidRDefault="00F23063" w:rsidP="00F23063">
      <w:pPr>
        <w:pStyle w:val="odrky"/>
        <w:numPr>
          <w:ilvl w:val="0"/>
          <w:numId w:val="0"/>
        </w:numPr>
        <w:tabs>
          <w:tab w:val="left" w:pos="1560"/>
        </w:tabs>
        <w:ind w:left="1068"/>
        <w:rPr>
          <w:sz w:val="24"/>
          <w:highlight w:val="yellow"/>
        </w:rPr>
      </w:pPr>
    </w:p>
    <w:p w:rsidR="0046727F" w:rsidRPr="006674B4" w:rsidRDefault="0046727F" w:rsidP="0046727F">
      <w:pPr>
        <w:pStyle w:val="NormlOdr2"/>
        <w:tabs>
          <w:tab w:val="clear" w:pos="2835"/>
          <w:tab w:val="clear" w:pos="5103"/>
          <w:tab w:val="clear" w:pos="6946"/>
        </w:tabs>
        <w:rPr>
          <w:rFonts w:asciiTheme="minorHAnsi" w:hAnsiTheme="minorHAnsi" w:cstheme="minorHAnsi"/>
          <w:sz w:val="22"/>
          <w:szCs w:val="22"/>
        </w:rPr>
      </w:pPr>
      <w:r w:rsidRPr="006674B4">
        <w:rPr>
          <w:rFonts w:asciiTheme="minorHAnsi" w:hAnsiTheme="minorHAnsi" w:cstheme="minorHAnsi"/>
          <w:b/>
          <w:sz w:val="22"/>
          <w:szCs w:val="22"/>
          <w:u w:val="single"/>
        </w:rPr>
        <w:t>Vysvětlivky pojmů</w:t>
      </w:r>
      <w:r w:rsidRPr="006674B4">
        <w:rPr>
          <w:rFonts w:asciiTheme="minorHAnsi" w:hAnsiTheme="minorHAnsi" w:cstheme="minorHAnsi"/>
          <w:sz w:val="22"/>
          <w:szCs w:val="22"/>
        </w:rPr>
        <w:t xml:space="preserve">: </w:t>
      </w:r>
    </w:p>
    <w:p w:rsidR="0046727F" w:rsidRPr="006674B4" w:rsidRDefault="0046727F" w:rsidP="006674B4">
      <w:pPr>
        <w:numPr>
          <w:ilvl w:val="12"/>
          <w:numId w:val="0"/>
        </w:numPr>
        <w:spacing w:before="120"/>
        <w:ind w:left="284" w:hanging="284"/>
        <w:jc w:val="both"/>
        <w:rPr>
          <w:rFonts w:asciiTheme="minorHAnsi" w:hAnsiTheme="minorHAnsi" w:cstheme="minorHAnsi"/>
          <w:sz w:val="22"/>
          <w:szCs w:val="22"/>
        </w:rPr>
      </w:pPr>
      <w:r w:rsidRPr="006674B4">
        <w:rPr>
          <w:rFonts w:asciiTheme="minorHAnsi" w:hAnsiTheme="minorHAnsi" w:cstheme="minorHAnsi"/>
          <w:b/>
          <w:sz w:val="22"/>
          <w:szCs w:val="22"/>
        </w:rPr>
        <w:t>eSADA</w:t>
      </w:r>
      <w:r w:rsidRPr="006674B4">
        <w:rPr>
          <w:rFonts w:asciiTheme="minorHAnsi" w:hAnsiTheme="minorHAnsi" w:cstheme="minorHAnsi"/>
          <w:sz w:val="22"/>
          <w:szCs w:val="22"/>
        </w:rPr>
        <w:t xml:space="preserve"> – komerční název SW produktu firmy EG-Expert, s.r.o., který obsahuje několik subsystémů tvořících provozně-technický informační systém určený pro energetiku.</w:t>
      </w:r>
    </w:p>
    <w:p w:rsidR="0046727F" w:rsidRPr="006674B4" w:rsidRDefault="0046727F" w:rsidP="006674B4">
      <w:pPr>
        <w:numPr>
          <w:ilvl w:val="12"/>
          <w:numId w:val="0"/>
        </w:numPr>
        <w:spacing w:before="120"/>
        <w:ind w:left="284" w:hanging="284"/>
        <w:jc w:val="both"/>
        <w:rPr>
          <w:rFonts w:asciiTheme="minorHAnsi" w:hAnsiTheme="minorHAnsi" w:cstheme="minorHAnsi"/>
          <w:sz w:val="22"/>
          <w:szCs w:val="22"/>
        </w:rPr>
      </w:pPr>
      <w:r w:rsidRPr="006674B4">
        <w:rPr>
          <w:rFonts w:asciiTheme="minorHAnsi" w:hAnsiTheme="minorHAnsi" w:cstheme="minorHAnsi"/>
          <w:b/>
          <w:sz w:val="22"/>
          <w:szCs w:val="22"/>
        </w:rPr>
        <w:t xml:space="preserve">Technologická informační databanka (TID) </w:t>
      </w:r>
      <w:r w:rsidRPr="006674B4">
        <w:rPr>
          <w:rFonts w:asciiTheme="minorHAnsi" w:hAnsiTheme="minorHAnsi" w:cstheme="minorHAnsi"/>
          <w:sz w:val="22"/>
          <w:szCs w:val="22"/>
        </w:rPr>
        <w:t>– výchozí datový sklad pro subsystémy Provozní ekonomie. Umožňuje ukládání hodnot v časových hladinách (půlhodiny-hodiny-dny-měsíce-roky) pro jejich další využití.</w:t>
      </w:r>
    </w:p>
    <w:p w:rsidR="0046727F" w:rsidRPr="006674B4" w:rsidRDefault="0046727F" w:rsidP="006674B4">
      <w:pPr>
        <w:numPr>
          <w:ilvl w:val="12"/>
          <w:numId w:val="0"/>
        </w:numPr>
        <w:spacing w:before="120"/>
        <w:ind w:left="284" w:hanging="284"/>
        <w:jc w:val="both"/>
        <w:rPr>
          <w:rFonts w:asciiTheme="minorHAnsi" w:hAnsiTheme="minorHAnsi" w:cstheme="minorHAnsi"/>
          <w:b/>
          <w:sz w:val="22"/>
          <w:szCs w:val="22"/>
        </w:rPr>
      </w:pPr>
      <w:r w:rsidRPr="006674B4">
        <w:rPr>
          <w:rFonts w:asciiTheme="minorHAnsi" w:hAnsiTheme="minorHAnsi" w:cstheme="minorHAnsi"/>
          <w:b/>
          <w:sz w:val="22"/>
          <w:szCs w:val="22"/>
        </w:rPr>
        <w:t xml:space="preserve">Bilance výroby (BV) </w:t>
      </w:r>
      <w:r w:rsidRPr="006674B4">
        <w:rPr>
          <w:rFonts w:asciiTheme="minorHAnsi" w:hAnsiTheme="minorHAnsi" w:cstheme="minorHAnsi"/>
          <w:sz w:val="22"/>
          <w:szCs w:val="22"/>
        </w:rPr>
        <w:t>– subsystém zajišťující zpracování měsíčních energetických (tepelných) bilancí s využitím datového skladu TID</w:t>
      </w:r>
      <w:r w:rsidRPr="006674B4">
        <w:rPr>
          <w:rFonts w:asciiTheme="minorHAnsi" w:hAnsiTheme="minorHAnsi" w:cstheme="minorHAnsi"/>
          <w:b/>
          <w:sz w:val="22"/>
          <w:szCs w:val="22"/>
        </w:rPr>
        <w:t xml:space="preserve">. </w:t>
      </w:r>
    </w:p>
    <w:p w:rsidR="0046727F" w:rsidRPr="006674B4" w:rsidRDefault="0046727F" w:rsidP="006674B4">
      <w:pPr>
        <w:numPr>
          <w:ilvl w:val="12"/>
          <w:numId w:val="0"/>
        </w:numPr>
        <w:spacing w:before="120"/>
        <w:ind w:left="284" w:hanging="284"/>
        <w:jc w:val="both"/>
        <w:rPr>
          <w:rFonts w:asciiTheme="minorHAnsi" w:hAnsiTheme="minorHAnsi" w:cstheme="minorHAnsi"/>
          <w:b/>
          <w:sz w:val="22"/>
          <w:szCs w:val="22"/>
        </w:rPr>
      </w:pPr>
      <w:r w:rsidRPr="006674B4">
        <w:rPr>
          <w:rFonts w:asciiTheme="minorHAnsi" w:hAnsiTheme="minorHAnsi" w:cstheme="minorHAnsi"/>
          <w:b/>
          <w:sz w:val="22"/>
          <w:szCs w:val="22"/>
        </w:rPr>
        <w:t xml:space="preserve">Plán výroby (PV) </w:t>
      </w:r>
      <w:r w:rsidRPr="006674B4">
        <w:rPr>
          <w:rFonts w:asciiTheme="minorHAnsi" w:hAnsiTheme="minorHAnsi" w:cstheme="minorHAnsi"/>
          <w:sz w:val="22"/>
          <w:szCs w:val="22"/>
        </w:rPr>
        <w:t>– subsystém zajišťující zpracování ročního plánu s měsíčním vyjádřením s využitím datového skladu TID</w:t>
      </w:r>
      <w:r w:rsidRPr="006674B4">
        <w:rPr>
          <w:rFonts w:asciiTheme="minorHAnsi" w:hAnsiTheme="minorHAnsi" w:cstheme="minorHAnsi"/>
          <w:b/>
          <w:sz w:val="22"/>
          <w:szCs w:val="22"/>
        </w:rPr>
        <w:t xml:space="preserve"> </w:t>
      </w:r>
    </w:p>
    <w:p w:rsidR="0046727F" w:rsidRPr="006674B4" w:rsidRDefault="0046727F" w:rsidP="006674B4">
      <w:pPr>
        <w:tabs>
          <w:tab w:val="left" w:pos="426"/>
        </w:tabs>
        <w:spacing w:before="120"/>
        <w:ind w:left="284" w:hanging="284"/>
        <w:jc w:val="both"/>
        <w:rPr>
          <w:sz w:val="24"/>
          <w:u w:val="single"/>
        </w:rPr>
      </w:pPr>
    </w:p>
    <w:p w:rsidR="0046727F" w:rsidRPr="006674B4" w:rsidRDefault="0046727F" w:rsidP="006674B4">
      <w:pPr>
        <w:tabs>
          <w:tab w:val="left" w:pos="426"/>
        </w:tabs>
        <w:spacing w:before="120"/>
        <w:ind w:left="709" w:hanging="709"/>
        <w:jc w:val="both"/>
        <w:rPr>
          <w:rFonts w:asciiTheme="minorHAnsi" w:hAnsiTheme="minorHAnsi" w:cstheme="minorHAnsi"/>
          <w:sz w:val="22"/>
          <w:szCs w:val="22"/>
          <w:u w:val="single"/>
        </w:rPr>
      </w:pPr>
      <w:r w:rsidRPr="006674B4">
        <w:rPr>
          <w:rFonts w:asciiTheme="minorHAnsi" w:hAnsiTheme="minorHAnsi" w:cstheme="minorHAnsi"/>
          <w:b/>
          <w:sz w:val="22"/>
          <w:szCs w:val="22"/>
          <w:u w:val="single"/>
        </w:rPr>
        <w:t>Servis a metodická pomoc zahrnuje</w:t>
      </w:r>
      <w:r w:rsidRPr="006674B4">
        <w:rPr>
          <w:rFonts w:asciiTheme="minorHAnsi" w:hAnsiTheme="minorHAnsi" w:cstheme="minorHAnsi"/>
          <w:sz w:val="22"/>
          <w:szCs w:val="22"/>
          <w:u w:val="single"/>
        </w:rPr>
        <w:t>:</w:t>
      </w:r>
    </w:p>
    <w:p w:rsidR="0046727F" w:rsidRPr="006674B4" w:rsidRDefault="0046727F" w:rsidP="006674B4">
      <w:pPr>
        <w:pStyle w:val="Nadpis1"/>
        <w:ind w:firstLine="0"/>
        <w:rPr>
          <w:rFonts w:asciiTheme="minorHAnsi" w:hAnsiTheme="minorHAnsi" w:cstheme="minorHAnsi"/>
          <w:sz w:val="22"/>
          <w:szCs w:val="22"/>
          <w:u w:val="none"/>
        </w:rPr>
      </w:pPr>
      <w:r w:rsidRPr="006674B4">
        <w:rPr>
          <w:rFonts w:asciiTheme="minorHAnsi" w:hAnsiTheme="minorHAnsi" w:cstheme="minorHAnsi"/>
          <w:sz w:val="22"/>
          <w:szCs w:val="22"/>
          <w:u w:val="none"/>
        </w:rPr>
        <w:t>A.</w:t>
      </w:r>
      <w:r w:rsidR="00383481">
        <w:rPr>
          <w:rFonts w:asciiTheme="minorHAnsi" w:hAnsiTheme="minorHAnsi" w:cstheme="minorHAnsi"/>
          <w:sz w:val="22"/>
          <w:szCs w:val="22"/>
          <w:u w:val="none"/>
        </w:rPr>
        <w:t xml:space="preserve">  </w:t>
      </w:r>
      <w:r w:rsidRPr="006674B4">
        <w:rPr>
          <w:rFonts w:asciiTheme="minorHAnsi" w:hAnsiTheme="minorHAnsi" w:cstheme="minorHAnsi"/>
          <w:sz w:val="22"/>
          <w:szCs w:val="22"/>
          <w:u w:val="none"/>
        </w:rPr>
        <w:t>Primární podpora</w:t>
      </w:r>
    </w:p>
    <w:p w:rsidR="0046727F" w:rsidRPr="006674B4" w:rsidRDefault="0046727F" w:rsidP="00383481">
      <w:pPr>
        <w:spacing w:before="120"/>
        <w:ind w:left="851" w:hanging="567"/>
        <w:jc w:val="both"/>
        <w:rPr>
          <w:rFonts w:asciiTheme="minorHAnsi" w:hAnsiTheme="minorHAnsi" w:cstheme="minorHAnsi"/>
          <w:sz w:val="22"/>
          <w:szCs w:val="22"/>
        </w:rPr>
      </w:pPr>
      <w:r w:rsidRPr="006674B4">
        <w:rPr>
          <w:rFonts w:asciiTheme="minorHAnsi" w:hAnsiTheme="minorHAnsi" w:cstheme="minorHAnsi"/>
          <w:sz w:val="22"/>
          <w:szCs w:val="22"/>
        </w:rPr>
        <w:t>A1</w:t>
      </w:r>
      <w:r w:rsidRPr="006674B4">
        <w:rPr>
          <w:rFonts w:asciiTheme="minorHAnsi" w:hAnsiTheme="minorHAnsi" w:cstheme="minorHAnsi"/>
          <w:b/>
          <w:sz w:val="22"/>
          <w:szCs w:val="22"/>
        </w:rPr>
        <w:t>. Hot-Line</w:t>
      </w:r>
      <w:r w:rsidR="006674B4">
        <w:rPr>
          <w:rFonts w:asciiTheme="minorHAnsi" w:hAnsiTheme="minorHAnsi" w:cstheme="minorHAnsi"/>
          <w:sz w:val="22"/>
          <w:szCs w:val="22"/>
        </w:rPr>
        <w:t xml:space="preserve"> - </w:t>
      </w:r>
      <w:r w:rsidRPr="006674B4">
        <w:rPr>
          <w:rFonts w:asciiTheme="minorHAnsi" w:hAnsiTheme="minorHAnsi" w:cstheme="minorHAnsi"/>
          <w:sz w:val="22"/>
          <w:szCs w:val="22"/>
        </w:rPr>
        <w:t>speciální telefonní linka p</w:t>
      </w:r>
      <w:r w:rsidR="006674B4">
        <w:rPr>
          <w:rFonts w:asciiTheme="minorHAnsi" w:hAnsiTheme="minorHAnsi" w:cstheme="minorHAnsi"/>
          <w:sz w:val="22"/>
          <w:szCs w:val="22"/>
        </w:rPr>
        <w:t>ro okamžitou reakci</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A2. </w:t>
      </w:r>
      <w:r w:rsidRPr="006674B4">
        <w:rPr>
          <w:rFonts w:asciiTheme="minorHAnsi" w:hAnsiTheme="minorHAnsi" w:cstheme="minorHAnsi"/>
          <w:b/>
          <w:sz w:val="22"/>
          <w:szCs w:val="22"/>
        </w:rPr>
        <w:t>Help Desk</w:t>
      </w:r>
      <w:r w:rsidR="006674B4">
        <w:rPr>
          <w:rFonts w:asciiTheme="minorHAnsi" w:hAnsiTheme="minorHAnsi" w:cstheme="minorHAnsi"/>
          <w:b/>
          <w:sz w:val="22"/>
          <w:szCs w:val="22"/>
        </w:rPr>
        <w:t xml:space="preserve"> - </w:t>
      </w:r>
      <w:r w:rsidRPr="006674B4">
        <w:rPr>
          <w:rFonts w:asciiTheme="minorHAnsi" w:hAnsiTheme="minorHAnsi" w:cstheme="minorHAnsi"/>
          <w:sz w:val="22"/>
          <w:szCs w:val="22"/>
        </w:rPr>
        <w:t xml:space="preserve">pracoviště pro zpracování zaslaných dotazů a vrácení odpovědí, případně  </w:t>
      </w:r>
    </w:p>
    <w:p w:rsidR="0046727F" w:rsidRPr="006674B4" w:rsidRDefault="006674B4" w:rsidP="005E7C16">
      <w:pPr>
        <w:ind w:left="284"/>
        <w:jc w:val="both"/>
        <w:rPr>
          <w:rFonts w:asciiTheme="minorHAnsi" w:hAnsiTheme="minorHAnsi" w:cstheme="minorHAnsi"/>
          <w:sz w:val="22"/>
          <w:szCs w:val="22"/>
        </w:rPr>
      </w:pPr>
      <w:r>
        <w:rPr>
          <w:rFonts w:asciiTheme="minorHAnsi" w:hAnsiTheme="minorHAnsi" w:cstheme="minorHAnsi"/>
          <w:sz w:val="22"/>
          <w:szCs w:val="22"/>
        </w:rPr>
        <w:t>provedení zásahu na dálku</w:t>
      </w:r>
    </w:p>
    <w:p w:rsidR="0046727F" w:rsidRPr="006674B4" w:rsidRDefault="0046727F" w:rsidP="005E7C16">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A3. </w:t>
      </w:r>
      <w:r w:rsidRPr="006674B4">
        <w:rPr>
          <w:rFonts w:asciiTheme="minorHAnsi" w:hAnsiTheme="minorHAnsi" w:cstheme="minorHAnsi"/>
          <w:b/>
          <w:sz w:val="22"/>
          <w:szCs w:val="22"/>
        </w:rPr>
        <w:t>Operační dohled</w:t>
      </w:r>
      <w:r w:rsidR="006674B4">
        <w:rPr>
          <w:rFonts w:asciiTheme="minorHAnsi" w:hAnsiTheme="minorHAnsi" w:cstheme="minorHAnsi"/>
          <w:b/>
          <w:sz w:val="22"/>
          <w:szCs w:val="22"/>
        </w:rPr>
        <w:t xml:space="preserve"> - </w:t>
      </w:r>
      <w:r w:rsidRPr="006674B4">
        <w:rPr>
          <w:rFonts w:asciiTheme="minorHAnsi" w:hAnsiTheme="minorHAnsi" w:cstheme="minorHAnsi"/>
          <w:sz w:val="22"/>
          <w:szCs w:val="22"/>
        </w:rPr>
        <w:t>vzdálený on-line dohled, který se bude realizovat v případě, že bude dostupné</w:t>
      </w:r>
      <w:r w:rsidR="00383481">
        <w:rPr>
          <w:rFonts w:asciiTheme="minorHAnsi" w:hAnsiTheme="minorHAnsi" w:cstheme="minorHAnsi"/>
          <w:sz w:val="22"/>
          <w:szCs w:val="22"/>
        </w:rPr>
        <w:t xml:space="preserve"> </w:t>
      </w:r>
      <w:r w:rsidRPr="006674B4">
        <w:rPr>
          <w:rFonts w:asciiTheme="minorHAnsi" w:hAnsiTheme="minorHAnsi" w:cstheme="minorHAnsi"/>
          <w:sz w:val="22"/>
          <w:szCs w:val="22"/>
        </w:rPr>
        <w:t xml:space="preserve">online spojení mezi sídly uživatele a poskytovatele, ale vždy jen po vyžádání a </w:t>
      </w:r>
      <w:r w:rsidR="006674B4">
        <w:rPr>
          <w:rFonts w:asciiTheme="minorHAnsi" w:hAnsiTheme="minorHAnsi" w:cstheme="minorHAnsi"/>
          <w:sz w:val="22"/>
          <w:szCs w:val="22"/>
        </w:rPr>
        <w:t>zpřístupnění uživatelem</w:t>
      </w:r>
    </w:p>
    <w:p w:rsidR="0046727F" w:rsidRPr="005E7C16" w:rsidRDefault="0046727F" w:rsidP="00383481">
      <w:pPr>
        <w:tabs>
          <w:tab w:val="left" w:pos="284"/>
          <w:tab w:val="left" w:pos="2127"/>
        </w:tabs>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A4. </w:t>
      </w:r>
      <w:r w:rsidRPr="006674B4">
        <w:rPr>
          <w:rFonts w:asciiTheme="minorHAnsi" w:hAnsiTheme="minorHAnsi" w:cstheme="minorHAnsi"/>
          <w:b/>
          <w:sz w:val="22"/>
          <w:szCs w:val="22"/>
        </w:rPr>
        <w:t>Profylaktický servis</w:t>
      </w:r>
      <w:r w:rsidR="006674B4">
        <w:rPr>
          <w:rFonts w:asciiTheme="minorHAnsi" w:hAnsiTheme="minorHAnsi" w:cstheme="minorHAnsi"/>
          <w:b/>
          <w:sz w:val="22"/>
          <w:szCs w:val="22"/>
        </w:rPr>
        <w:t xml:space="preserve"> -  </w:t>
      </w:r>
      <w:r w:rsidR="00F23063" w:rsidRPr="006674B4">
        <w:rPr>
          <w:rFonts w:asciiTheme="minorHAnsi" w:hAnsiTheme="minorHAnsi" w:cstheme="minorHAnsi"/>
          <w:sz w:val="22"/>
          <w:szCs w:val="22"/>
        </w:rPr>
        <w:t xml:space="preserve">8 hodin servisní podpory </w:t>
      </w:r>
      <w:r w:rsidR="007D29D5">
        <w:rPr>
          <w:rFonts w:asciiTheme="minorHAnsi" w:hAnsiTheme="minorHAnsi" w:cstheme="minorHAnsi"/>
          <w:sz w:val="22"/>
          <w:szCs w:val="22"/>
        </w:rPr>
        <w:t xml:space="preserve">za čtvrtletí </w:t>
      </w:r>
      <w:r w:rsidR="00F23063" w:rsidRPr="006674B4">
        <w:rPr>
          <w:rFonts w:asciiTheme="minorHAnsi" w:hAnsiTheme="minorHAnsi" w:cstheme="minorHAnsi"/>
          <w:sz w:val="22"/>
          <w:szCs w:val="22"/>
        </w:rPr>
        <w:t xml:space="preserve">– dle dohody buď vzdáleným připojením nebo </w:t>
      </w:r>
      <w:r w:rsidR="006674B4">
        <w:rPr>
          <w:rFonts w:asciiTheme="minorHAnsi" w:hAnsiTheme="minorHAnsi" w:cstheme="minorHAnsi"/>
          <w:sz w:val="22"/>
          <w:szCs w:val="22"/>
        </w:rPr>
        <w:t xml:space="preserve">v sídle </w:t>
      </w:r>
      <w:r w:rsidR="00F23063" w:rsidRPr="006674B4">
        <w:rPr>
          <w:rFonts w:asciiTheme="minorHAnsi" w:hAnsiTheme="minorHAnsi" w:cstheme="minorHAnsi"/>
          <w:sz w:val="22"/>
          <w:szCs w:val="22"/>
        </w:rPr>
        <w:t>uživatele</w:t>
      </w:r>
    </w:p>
    <w:p w:rsidR="0046727F" w:rsidRPr="006674B4" w:rsidRDefault="0046727F" w:rsidP="006674B4">
      <w:pPr>
        <w:pStyle w:val="Nadpis1"/>
        <w:ind w:firstLine="0"/>
        <w:rPr>
          <w:rFonts w:asciiTheme="minorHAnsi" w:hAnsiTheme="minorHAnsi" w:cstheme="minorHAnsi"/>
          <w:sz w:val="22"/>
          <w:szCs w:val="22"/>
          <w:u w:val="none"/>
        </w:rPr>
      </w:pPr>
      <w:r w:rsidRPr="006674B4">
        <w:rPr>
          <w:rFonts w:asciiTheme="minorHAnsi" w:hAnsiTheme="minorHAnsi" w:cstheme="minorHAnsi"/>
          <w:sz w:val="22"/>
          <w:szCs w:val="22"/>
          <w:u w:val="none"/>
        </w:rPr>
        <w:t>B.</w:t>
      </w:r>
      <w:r w:rsidR="00383481">
        <w:rPr>
          <w:rFonts w:asciiTheme="minorHAnsi" w:hAnsiTheme="minorHAnsi" w:cstheme="minorHAnsi"/>
          <w:sz w:val="22"/>
          <w:szCs w:val="22"/>
          <w:u w:val="none"/>
        </w:rPr>
        <w:t xml:space="preserve"> </w:t>
      </w:r>
      <w:r w:rsidRPr="006674B4">
        <w:rPr>
          <w:rFonts w:asciiTheme="minorHAnsi" w:hAnsiTheme="minorHAnsi" w:cstheme="minorHAnsi"/>
          <w:sz w:val="22"/>
          <w:szCs w:val="22"/>
          <w:u w:val="none"/>
        </w:rPr>
        <w:t>Sekundární podpora</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B1. </w:t>
      </w:r>
      <w:r w:rsidRPr="006674B4">
        <w:rPr>
          <w:rFonts w:asciiTheme="minorHAnsi" w:hAnsiTheme="minorHAnsi" w:cstheme="minorHAnsi"/>
          <w:b/>
          <w:sz w:val="22"/>
          <w:szCs w:val="22"/>
        </w:rPr>
        <w:t>Řešení kritických problémů</w:t>
      </w:r>
      <w:r w:rsidR="006674B4">
        <w:rPr>
          <w:rFonts w:asciiTheme="minorHAnsi" w:hAnsiTheme="minorHAnsi" w:cstheme="minorHAnsi"/>
          <w:sz w:val="22"/>
          <w:szCs w:val="22"/>
        </w:rPr>
        <w:t xml:space="preserve"> </w:t>
      </w:r>
      <w:r w:rsidRPr="006674B4">
        <w:rPr>
          <w:rFonts w:asciiTheme="minorHAnsi" w:hAnsiTheme="minorHAnsi" w:cstheme="minorHAnsi"/>
          <w:sz w:val="22"/>
          <w:szCs w:val="22"/>
        </w:rPr>
        <w:t xml:space="preserve">servisní zásahy (na základě výzvy) vedoucí k uvedení systému do     </w:t>
      </w:r>
      <w:r w:rsidR="006674B4">
        <w:rPr>
          <w:rFonts w:asciiTheme="minorHAnsi" w:hAnsiTheme="minorHAnsi" w:cstheme="minorHAnsi"/>
          <w:sz w:val="22"/>
          <w:szCs w:val="22"/>
        </w:rPr>
        <w:t>s</w:t>
      </w:r>
      <w:r w:rsidRPr="006674B4">
        <w:rPr>
          <w:rFonts w:asciiTheme="minorHAnsi" w:hAnsiTheme="minorHAnsi" w:cstheme="minorHAnsi"/>
          <w:sz w:val="22"/>
          <w:szCs w:val="22"/>
        </w:rPr>
        <w:t>tand</w:t>
      </w:r>
      <w:r w:rsidR="006674B4">
        <w:rPr>
          <w:rFonts w:asciiTheme="minorHAnsi" w:hAnsiTheme="minorHAnsi" w:cstheme="minorHAnsi"/>
          <w:sz w:val="22"/>
          <w:szCs w:val="22"/>
        </w:rPr>
        <w:t>ardního stavu po vzniku poruchy</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B2. </w:t>
      </w:r>
      <w:r w:rsidRPr="006674B4">
        <w:rPr>
          <w:rFonts w:asciiTheme="minorHAnsi" w:hAnsiTheme="minorHAnsi" w:cstheme="minorHAnsi"/>
          <w:b/>
          <w:sz w:val="22"/>
          <w:szCs w:val="22"/>
        </w:rPr>
        <w:t>Řešení drobných změn a doplňků</w:t>
      </w:r>
      <w:r w:rsidR="006674B4">
        <w:rPr>
          <w:rFonts w:asciiTheme="minorHAnsi" w:hAnsiTheme="minorHAnsi" w:cstheme="minorHAnsi"/>
          <w:sz w:val="22"/>
          <w:szCs w:val="22"/>
        </w:rPr>
        <w:t xml:space="preserve"> - </w:t>
      </w:r>
      <w:r w:rsidRPr="006674B4">
        <w:rPr>
          <w:rFonts w:asciiTheme="minorHAnsi" w:hAnsiTheme="minorHAnsi" w:cstheme="minorHAnsi"/>
          <w:sz w:val="22"/>
          <w:szCs w:val="22"/>
        </w:rPr>
        <w:t>úpravy v datové základně, dílčí programové úp</w:t>
      </w:r>
      <w:r w:rsidR="006674B4">
        <w:rPr>
          <w:rFonts w:asciiTheme="minorHAnsi" w:hAnsiTheme="minorHAnsi" w:cstheme="minorHAnsi"/>
          <w:sz w:val="22"/>
          <w:szCs w:val="22"/>
        </w:rPr>
        <w:t xml:space="preserve">ravy v jednotlivých modulech, </w:t>
      </w:r>
      <w:r w:rsidRPr="006674B4">
        <w:rPr>
          <w:rFonts w:asciiTheme="minorHAnsi" w:hAnsiTheme="minorHAnsi" w:cstheme="minorHAnsi"/>
          <w:sz w:val="22"/>
          <w:szCs w:val="22"/>
        </w:rPr>
        <w:t>distribuce úprav, tvorba doplňkových sestav</w:t>
      </w:r>
      <w:r w:rsidR="006674B4">
        <w:rPr>
          <w:rFonts w:asciiTheme="minorHAnsi" w:hAnsiTheme="minorHAnsi" w:cstheme="minorHAnsi"/>
          <w:sz w:val="22"/>
          <w:szCs w:val="22"/>
        </w:rPr>
        <w:t>, tvorba doplňkových SQL dotazů</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B3. </w:t>
      </w:r>
      <w:r w:rsidRPr="006674B4">
        <w:rPr>
          <w:rFonts w:asciiTheme="minorHAnsi" w:hAnsiTheme="minorHAnsi" w:cstheme="minorHAnsi"/>
          <w:b/>
          <w:sz w:val="22"/>
          <w:szCs w:val="22"/>
        </w:rPr>
        <w:t>Podpora při hromadném pořizování dat a hromadné změny v datové základně</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B4. </w:t>
      </w:r>
      <w:r w:rsidRPr="006674B4">
        <w:rPr>
          <w:rFonts w:asciiTheme="minorHAnsi" w:hAnsiTheme="minorHAnsi" w:cstheme="minorHAnsi"/>
          <w:b/>
          <w:sz w:val="22"/>
          <w:szCs w:val="22"/>
        </w:rPr>
        <w:t>Podpora při konfiguraci systémů a nastavování přístupů</w:t>
      </w:r>
      <w:r w:rsidR="006674B4">
        <w:rPr>
          <w:rFonts w:asciiTheme="minorHAnsi" w:hAnsiTheme="minorHAnsi" w:cstheme="minorHAnsi"/>
          <w:b/>
          <w:sz w:val="22"/>
          <w:szCs w:val="22"/>
        </w:rPr>
        <w:t xml:space="preserve"> - </w:t>
      </w:r>
      <w:r w:rsidRPr="006674B4">
        <w:rPr>
          <w:rFonts w:asciiTheme="minorHAnsi" w:hAnsiTheme="minorHAnsi" w:cstheme="minorHAnsi"/>
          <w:sz w:val="22"/>
          <w:szCs w:val="22"/>
        </w:rPr>
        <w:t xml:space="preserve">(zadání parametrů, kódů do číselníků, </w:t>
      </w:r>
      <w:r w:rsidR="006674B4">
        <w:rPr>
          <w:rFonts w:asciiTheme="minorHAnsi" w:hAnsiTheme="minorHAnsi" w:cstheme="minorHAnsi"/>
          <w:sz w:val="22"/>
          <w:szCs w:val="22"/>
        </w:rPr>
        <w:t xml:space="preserve"> </w:t>
      </w:r>
      <w:r w:rsidRPr="006674B4">
        <w:rPr>
          <w:rFonts w:asciiTheme="minorHAnsi" w:hAnsiTheme="minorHAnsi" w:cstheme="minorHAnsi"/>
          <w:sz w:val="22"/>
          <w:szCs w:val="22"/>
        </w:rPr>
        <w:t>evidence uživatelů, nastavování přístupových práv a bezpečnostních profilů, údržba datových profilů)</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B5. </w:t>
      </w:r>
      <w:r w:rsidRPr="008A7761">
        <w:rPr>
          <w:rFonts w:asciiTheme="minorHAnsi" w:hAnsiTheme="minorHAnsi" w:cstheme="minorHAnsi"/>
          <w:b/>
          <w:sz w:val="22"/>
          <w:szCs w:val="22"/>
        </w:rPr>
        <w:t>Konzultace a školení nad rámec školení poskytnutých v základní dodávce</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B6. </w:t>
      </w:r>
      <w:r w:rsidRPr="005E7C16">
        <w:rPr>
          <w:rFonts w:asciiTheme="minorHAnsi" w:hAnsiTheme="minorHAnsi" w:cstheme="minorHAnsi"/>
          <w:b/>
          <w:sz w:val="22"/>
          <w:szCs w:val="22"/>
        </w:rPr>
        <w:t>Vyhodnocení obsahové náplně a kvality dat</w:t>
      </w:r>
      <w:r w:rsidRPr="006674B4">
        <w:rPr>
          <w:rFonts w:asciiTheme="minorHAnsi" w:hAnsiTheme="minorHAnsi" w:cstheme="minorHAnsi"/>
          <w:sz w:val="22"/>
          <w:szCs w:val="22"/>
        </w:rPr>
        <w:t>, včetně revize datových záznamů, procesů, informačních toků a zlepšování úrovně uživatelského rozhraní</w:t>
      </w:r>
    </w:p>
    <w:p w:rsidR="0046727F" w:rsidRPr="006674B4" w:rsidRDefault="0046727F" w:rsidP="0046727F">
      <w:pPr>
        <w:spacing w:before="120"/>
        <w:ind w:firstLine="709"/>
        <w:jc w:val="both"/>
        <w:rPr>
          <w:rFonts w:asciiTheme="minorHAnsi" w:hAnsiTheme="minorHAnsi" w:cstheme="minorHAnsi"/>
          <w:sz w:val="22"/>
          <w:szCs w:val="22"/>
        </w:rPr>
      </w:pPr>
    </w:p>
    <w:p w:rsidR="0046727F" w:rsidRPr="006674B4" w:rsidRDefault="0046727F" w:rsidP="00383481">
      <w:pPr>
        <w:tabs>
          <w:tab w:val="left" w:pos="426"/>
        </w:tabs>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lastRenderedPageBreak/>
        <w:t xml:space="preserve">B7. </w:t>
      </w:r>
      <w:r w:rsidRPr="008A7761">
        <w:rPr>
          <w:rFonts w:asciiTheme="minorHAnsi" w:hAnsiTheme="minorHAnsi" w:cstheme="minorHAnsi"/>
          <w:b/>
          <w:sz w:val="22"/>
          <w:szCs w:val="22"/>
        </w:rPr>
        <w:t>Údržba metainformací o projektu</w:t>
      </w:r>
      <w:r w:rsidR="008A7761">
        <w:rPr>
          <w:rFonts w:asciiTheme="minorHAnsi" w:hAnsiTheme="minorHAnsi" w:cstheme="minorHAnsi"/>
          <w:b/>
          <w:sz w:val="22"/>
          <w:szCs w:val="22"/>
        </w:rPr>
        <w:t xml:space="preserve"> - </w:t>
      </w:r>
      <w:r w:rsidRPr="006674B4">
        <w:rPr>
          <w:rFonts w:asciiTheme="minorHAnsi" w:hAnsiTheme="minorHAnsi" w:cstheme="minorHAnsi"/>
          <w:sz w:val="22"/>
          <w:szCs w:val="22"/>
        </w:rPr>
        <w:t>údržba metadat v dimenzích: organizační struktura, pracovníci, pracoviště,</w:t>
      </w:r>
      <w:r w:rsidR="008A7761">
        <w:rPr>
          <w:rFonts w:asciiTheme="minorHAnsi" w:hAnsiTheme="minorHAnsi" w:cstheme="minorHAnsi"/>
          <w:sz w:val="22"/>
          <w:szCs w:val="22"/>
        </w:rPr>
        <w:t xml:space="preserve"> </w:t>
      </w:r>
      <w:r w:rsidRPr="006674B4">
        <w:rPr>
          <w:rFonts w:asciiTheme="minorHAnsi" w:hAnsiTheme="minorHAnsi" w:cstheme="minorHAnsi"/>
          <w:sz w:val="22"/>
          <w:szCs w:val="22"/>
        </w:rPr>
        <w:t>SW, HW, databáze, procesy, řídící dokumenty a vazby mezi prvky těchto</w:t>
      </w:r>
      <w:r w:rsidR="008A7761">
        <w:rPr>
          <w:rFonts w:asciiTheme="minorHAnsi" w:hAnsiTheme="minorHAnsi" w:cstheme="minorHAnsi"/>
          <w:sz w:val="22"/>
          <w:szCs w:val="22"/>
        </w:rPr>
        <w:t xml:space="preserve"> </w:t>
      </w:r>
      <w:r w:rsidRPr="006674B4">
        <w:rPr>
          <w:rFonts w:asciiTheme="minorHAnsi" w:hAnsiTheme="minorHAnsi" w:cstheme="minorHAnsi"/>
          <w:sz w:val="22"/>
          <w:szCs w:val="22"/>
        </w:rPr>
        <w:t>dimenzí)</w:t>
      </w:r>
    </w:p>
    <w:p w:rsidR="0046727F" w:rsidRPr="008A7761" w:rsidRDefault="0046727F" w:rsidP="008A7761">
      <w:pPr>
        <w:pStyle w:val="Nadpis1"/>
        <w:ind w:firstLine="0"/>
        <w:rPr>
          <w:rFonts w:asciiTheme="minorHAnsi" w:hAnsiTheme="minorHAnsi" w:cstheme="minorHAnsi"/>
          <w:sz w:val="22"/>
          <w:szCs w:val="22"/>
          <w:u w:val="none"/>
        </w:rPr>
      </w:pPr>
      <w:r w:rsidRPr="008A7761">
        <w:rPr>
          <w:rFonts w:asciiTheme="minorHAnsi" w:hAnsiTheme="minorHAnsi" w:cstheme="minorHAnsi"/>
          <w:sz w:val="22"/>
          <w:szCs w:val="22"/>
          <w:u w:val="none"/>
        </w:rPr>
        <w:t>C.</w:t>
      </w:r>
      <w:r w:rsidR="00383481">
        <w:rPr>
          <w:rFonts w:asciiTheme="minorHAnsi" w:hAnsiTheme="minorHAnsi" w:cstheme="minorHAnsi"/>
          <w:sz w:val="22"/>
          <w:szCs w:val="22"/>
          <w:u w:val="none"/>
        </w:rPr>
        <w:t xml:space="preserve"> </w:t>
      </w:r>
      <w:r w:rsidRPr="008A7761">
        <w:rPr>
          <w:rFonts w:asciiTheme="minorHAnsi" w:hAnsiTheme="minorHAnsi" w:cstheme="minorHAnsi"/>
          <w:sz w:val="22"/>
          <w:szCs w:val="22"/>
          <w:u w:val="none"/>
        </w:rPr>
        <w:t>Podpora rozvoje</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C1. </w:t>
      </w:r>
      <w:r w:rsidRPr="008A7761">
        <w:rPr>
          <w:rFonts w:asciiTheme="minorHAnsi" w:hAnsiTheme="minorHAnsi" w:cstheme="minorHAnsi"/>
          <w:b/>
          <w:sz w:val="22"/>
          <w:szCs w:val="22"/>
        </w:rPr>
        <w:t>Nové verze</w:t>
      </w:r>
      <w:r w:rsidRPr="006674B4">
        <w:rPr>
          <w:rFonts w:asciiTheme="minorHAnsi" w:hAnsiTheme="minorHAnsi" w:cstheme="minorHAnsi"/>
          <w:sz w:val="22"/>
          <w:szCs w:val="22"/>
        </w:rPr>
        <w:t xml:space="preserve"> </w:t>
      </w:r>
      <w:r w:rsidR="008A7761">
        <w:rPr>
          <w:rFonts w:asciiTheme="minorHAnsi" w:hAnsiTheme="minorHAnsi" w:cstheme="minorHAnsi"/>
          <w:sz w:val="22"/>
          <w:szCs w:val="22"/>
        </w:rPr>
        <w:t xml:space="preserve">- </w:t>
      </w:r>
      <w:r w:rsidRPr="006674B4">
        <w:rPr>
          <w:rFonts w:asciiTheme="minorHAnsi" w:hAnsiTheme="minorHAnsi" w:cstheme="minorHAnsi"/>
          <w:sz w:val="22"/>
          <w:szCs w:val="22"/>
        </w:rPr>
        <w:t xml:space="preserve">garance disponibility pracovníků vývoje pro zabezpečení nových verzí dle </w:t>
      </w:r>
      <w:r w:rsidR="008A7761">
        <w:rPr>
          <w:rFonts w:asciiTheme="minorHAnsi" w:hAnsiTheme="minorHAnsi" w:cstheme="minorHAnsi"/>
          <w:sz w:val="22"/>
          <w:szCs w:val="22"/>
        </w:rPr>
        <w:t>požadavků uživatele</w:t>
      </w:r>
    </w:p>
    <w:p w:rsidR="0046727F" w:rsidRPr="006674B4" w:rsidRDefault="0046727F" w:rsidP="00383481">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C2. </w:t>
      </w:r>
      <w:r w:rsidRPr="008A7761">
        <w:rPr>
          <w:rFonts w:asciiTheme="minorHAnsi" w:hAnsiTheme="minorHAnsi" w:cstheme="minorHAnsi"/>
          <w:b/>
          <w:sz w:val="22"/>
          <w:szCs w:val="22"/>
        </w:rPr>
        <w:t>Legislativní úpravy</w:t>
      </w:r>
      <w:r w:rsidR="008A7761">
        <w:rPr>
          <w:rFonts w:asciiTheme="minorHAnsi" w:hAnsiTheme="minorHAnsi" w:cstheme="minorHAnsi"/>
          <w:b/>
          <w:sz w:val="22"/>
          <w:szCs w:val="22"/>
        </w:rPr>
        <w:t xml:space="preserve"> - </w:t>
      </w:r>
      <w:r w:rsidRPr="006674B4">
        <w:rPr>
          <w:rFonts w:asciiTheme="minorHAnsi" w:hAnsiTheme="minorHAnsi" w:cstheme="minorHAnsi"/>
          <w:sz w:val="22"/>
          <w:szCs w:val="22"/>
        </w:rPr>
        <w:t>provedení úprav vy</w:t>
      </w:r>
      <w:r w:rsidR="008A7761">
        <w:rPr>
          <w:rFonts w:asciiTheme="minorHAnsi" w:hAnsiTheme="minorHAnsi" w:cstheme="minorHAnsi"/>
          <w:sz w:val="22"/>
          <w:szCs w:val="22"/>
        </w:rPr>
        <w:t>volaných legislativními změnami</w:t>
      </w:r>
    </w:p>
    <w:p w:rsidR="0046727F" w:rsidRPr="004356A2" w:rsidRDefault="0046727F" w:rsidP="004356A2">
      <w:pPr>
        <w:spacing w:before="120"/>
        <w:ind w:left="284"/>
        <w:jc w:val="both"/>
        <w:rPr>
          <w:rFonts w:asciiTheme="minorHAnsi" w:hAnsiTheme="minorHAnsi" w:cstheme="minorHAnsi"/>
          <w:sz w:val="22"/>
          <w:szCs w:val="22"/>
        </w:rPr>
      </w:pPr>
      <w:r w:rsidRPr="006674B4">
        <w:rPr>
          <w:rFonts w:asciiTheme="minorHAnsi" w:hAnsiTheme="minorHAnsi" w:cstheme="minorHAnsi"/>
          <w:sz w:val="22"/>
          <w:szCs w:val="22"/>
        </w:rPr>
        <w:t xml:space="preserve">C3. </w:t>
      </w:r>
      <w:r w:rsidRPr="008A7761">
        <w:rPr>
          <w:rFonts w:asciiTheme="minorHAnsi" w:hAnsiTheme="minorHAnsi" w:cstheme="minorHAnsi"/>
          <w:b/>
          <w:sz w:val="22"/>
          <w:szCs w:val="22"/>
        </w:rPr>
        <w:t>Rozvoj</w:t>
      </w:r>
      <w:r w:rsidR="008A7761">
        <w:rPr>
          <w:rFonts w:asciiTheme="minorHAnsi" w:hAnsiTheme="minorHAnsi" w:cstheme="minorHAnsi"/>
          <w:b/>
          <w:sz w:val="22"/>
          <w:szCs w:val="22"/>
        </w:rPr>
        <w:t xml:space="preserve"> - </w:t>
      </w:r>
      <w:r w:rsidRPr="006674B4">
        <w:rPr>
          <w:rFonts w:asciiTheme="minorHAnsi" w:hAnsiTheme="minorHAnsi" w:cstheme="minorHAnsi"/>
          <w:sz w:val="22"/>
          <w:szCs w:val="22"/>
        </w:rPr>
        <w:t>návrhy na rozvoj projektu, přenáše</w:t>
      </w:r>
      <w:r w:rsidR="008A7761">
        <w:rPr>
          <w:rFonts w:asciiTheme="minorHAnsi" w:hAnsiTheme="minorHAnsi" w:cstheme="minorHAnsi"/>
          <w:sz w:val="22"/>
          <w:szCs w:val="22"/>
        </w:rPr>
        <w:t>ní poznatků od jiných uživatelů</w:t>
      </w:r>
    </w:p>
    <w:p w:rsidR="008E7EEB" w:rsidRPr="005E7C16" w:rsidRDefault="008E7EEB">
      <w:pPr>
        <w:pStyle w:val="Nadpis2"/>
        <w:rPr>
          <w:rFonts w:ascii="Calibri" w:hAnsi="Calibri" w:cs="Calibri"/>
          <w:szCs w:val="24"/>
        </w:rPr>
      </w:pPr>
      <w:r w:rsidRPr="005E7C16">
        <w:rPr>
          <w:rFonts w:ascii="Calibri" w:hAnsi="Calibri" w:cs="Calibri"/>
          <w:szCs w:val="24"/>
        </w:rPr>
        <w:t>V. Ceny</w:t>
      </w:r>
    </w:p>
    <w:p w:rsidR="005C7DB5" w:rsidRDefault="005C7DB5">
      <w:pPr>
        <w:rPr>
          <w:rFonts w:ascii="Calibri" w:hAnsi="Calibri" w:cs="Calibri"/>
          <w:sz w:val="22"/>
          <w:szCs w:val="22"/>
        </w:rPr>
      </w:pPr>
    </w:p>
    <w:p w:rsidR="008E7EEB" w:rsidRPr="00700B28" w:rsidRDefault="00405F85">
      <w:pPr>
        <w:rPr>
          <w:rFonts w:ascii="Calibri" w:hAnsi="Calibri" w:cs="Calibri"/>
          <w:sz w:val="22"/>
          <w:szCs w:val="22"/>
        </w:rPr>
      </w:pPr>
      <w:r w:rsidRPr="00700B28">
        <w:rPr>
          <w:rFonts w:ascii="Calibri" w:hAnsi="Calibri" w:cs="Calibri"/>
          <w:sz w:val="22"/>
          <w:szCs w:val="22"/>
        </w:rPr>
        <w:t>Aktualizu</w:t>
      </w:r>
      <w:r w:rsidR="00AA3F1C" w:rsidRPr="00700B28">
        <w:rPr>
          <w:rFonts w:ascii="Calibri" w:hAnsi="Calibri" w:cs="Calibri"/>
          <w:sz w:val="22"/>
          <w:szCs w:val="22"/>
        </w:rPr>
        <w:t>jí se ceny servisních činností takto:</w:t>
      </w:r>
    </w:p>
    <w:p w:rsidR="00AA3F1C" w:rsidRPr="00700B28" w:rsidRDefault="00AA3F1C">
      <w:pPr>
        <w:rPr>
          <w:rFonts w:ascii="Calibri" w:hAnsi="Calibri" w:cs="Calibri"/>
          <w:sz w:val="22"/>
          <w:szCs w:val="22"/>
        </w:rPr>
      </w:pPr>
    </w:p>
    <w:p w:rsidR="008E7EEB" w:rsidRPr="00700B28" w:rsidRDefault="008E7EEB">
      <w:pPr>
        <w:pStyle w:val="NormlOdr2"/>
        <w:tabs>
          <w:tab w:val="clear" w:pos="2835"/>
          <w:tab w:val="clear" w:pos="5103"/>
          <w:tab w:val="clear" w:pos="6946"/>
        </w:tabs>
        <w:rPr>
          <w:rFonts w:ascii="Calibri" w:hAnsi="Calibri" w:cs="Calibri"/>
          <w:sz w:val="22"/>
          <w:szCs w:val="22"/>
        </w:rPr>
      </w:pPr>
      <w:r w:rsidRPr="00700B28">
        <w:rPr>
          <w:rFonts w:ascii="Calibri" w:hAnsi="Calibri" w:cs="Calibri"/>
          <w:sz w:val="22"/>
          <w:szCs w:val="22"/>
        </w:rPr>
        <w:t xml:space="preserve">Ceny jsou smluvní a vycházejí z předpokladu placení čtvrtletního paušálního poplatku, kterým jsou hrazeny body: 1, 2, 3, 5, 7, 8 z povinností poskytovatele část III. </w:t>
      </w:r>
    </w:p>
    <w:p w:rsidR="008E7EEB" w:rsidRPr="00700B28" w:rsidRDefault="008E7EEB">
      <w:pPr>
        <w:rPr>
          <w:rFonts w:ascii="Calibri" w:hAnsi="Calibri" w:cs="Calibri"/>
          <w:sz w:val="22"/>
          <w:szCs w:val="22"/>
        </w:rPr>
      </w:pPr>
    </w:p>
    <w:p w:rsidR="008E7EEB" w:rsidRPr="008A7761" w:rsidRDefault="008E7EEB">
      <w:pPr>
        <w:pStyle w:val="NormCislo"/>
        <w:numPr>
          <w:ilvl w:val="0"/>
          <w:numId w:val="28"/>
        </w:numPr>
        <w:tabs>
          <w:tab w:val="decimal" w:pos="7371"/>
        </w:tabs>
        <w:rPr>
          <w:rFonts w:ascii="Calibri" w:hAnsi="Calibri" w:cs="Calibri"/>
          <w:sz w:val="22"/>
          <w:szCs w:val="22"/>
        </w:rPr>
      </w:pPr>
      <w:r w:rsidRPr="008A7761">
        <w:rPr>
          <w:rFonts w:ascii="Calibri" w:hAnsi="Calibri" w:cs="Calibri"/>
          <w:sz w:val="22"/>
          <w:szCs w:val="22"/>
        </w:rPr>
        <w:t xml:space="preserve">Paušální čtvrtletní poplatek  </w:t>
      </w:r>
      <w:r w:rsidRPr="008A7761">
        <w:rPr>
          <w:rFonts w:ascii="Calibri" w:hAnsi="Calibri" w:cs="Calibri"/>
          <w:sz w:val="22"/>
          <w:szCs w:val="22"/>
        </w:rPr>
        <w:tab/>
      </w:r>
      <w:r w:rsidR="00E21D99">
        <w:rPr>
          <w:rFonts w:ascii="Calibri" w:hAnsi="Calibri" w:cs="Calibri"/>
          <w:sz w:val="22"/>
          <w:szCs w:val="22"/>
        </w:rPr>
        <w:t>xxx</w:t>
      </w:r>
      <w:r w:rsidRPr="008A7761">
        <w:rPr>
          <w:rFonts w:ascii="Calibri" w:hAnsi="Calibri" w:cs="Calibri"/>
          <w:sz w:val="22"/>
          <w:szCs w:val="22"/>
        </w:rPr>
        <w:t>,- Kč</w:t>
      </w:r>
    </w:p>
    <w:p w:rsidR="008E7EEB" w:rsidRPr="008A7761" w:rsidRDefault="008E7EEB">
      <w:pPr>
        <w:pStyle w:val="NormCislo"/>
        <w:tabs>
          <w:tab w:val="clear" w:pos="360"/>
          <w:tab w:val="decimal" w:pos="7371"/>
        </w:tabs>
        <w:rPr>
          <w:rFonts w:ascii="Calibri" w:hAnsi="Calibri" w:cs="Calibri"/>
          <w:sz w:val="22"/>
          <w:szCs w:val="22"/>
        </w:rPr>
      </w:pPr>
    </w:p>
    <w:p w:rsidR="008E7EEB" w:rsidRPr="008A7761" w:rsidRDefault="00566FBC">
      <w:pPr>
        <w:pStyle w:val="NormlOdr2"/>
        <w:tabs>
          <w:tab w:val="clear" w:pos="2835"/>
          <w:tab w:val="clear" w:pos="5103"/>
          <w:tab w:val="clear" w:pos="6946"/>
        </w:tabs>
        <w:rPr>
          <w:rFonts w:ascii="Calibri" w:hAnsi="Calibri" w:cs="Calibri"/>
          <w:sz w:val="22"/>
          <w:szCs w:val="22"/>
        </w:rPr>
      </w:pPr>
      <w:r w:rsidRPr="008A7761">
        <w:rPr>
          <w:rFonts w:ascii="Calibri" w:hAnsi="Calibri" w:cs="Calibri"/>
          <w:sz w:val="22"/>
          <w:szCs w:val="22"/>
        </w:rPr>
        <w:t xml:space="preserve">Vlastní plnění bodů III./4 a 6, </w:t>
      </w:r>
      <w:r w:rsidR="008E7EEB" w:rsidRPr="008A7761">
        <w:rPr>
          <w:rFonts w:ascii="Calibri" w:hAnsi="Calibri" w:cs="Calibri"/>
          <w:sz w:val="22"/>
          <w:szCs w:val="22"/>
        </w:rPr>
        <w:t>případně dalších objednaných činností nad rámec profylaktického servisu, je hrazeno zvlášť podle rozsahu v cenách:</w:t>
      </w:r>
    </w:p>
    <w:p w:rsidR="008E7EEB" w:rsidRPr="008A7761" w:rsidRDefault="008E7EEB">
      <w:pPr>
        <w:numPr>
          <w:ilvl w:val="0"/>
          <w:numId w:val="28"/>
        </w:numPr>
        <w:tabs>
          <w:tab w:val="decimal" w:pos="7371"/>
        </w:tabs>
        <w:spacing w:before="120"/>
        <w:jc w:val="both"/>
        <w:rPr>
          <w:rFonts w:ascii="Calibri" w:hAnsi="Calibri" w:cs="Calibri"/>
          <w:sz w:val="22"/>
          <w:szCs w:val="22"/>
        </w:rPr>
      </w:pPr>
      <w:r w:rsidRPr="008A7761">
        <w:rPr>
          <w:rFonts w:ascii="Calibri" w:hAnsi="Calibri" w:cs="Calibri"/>
          <w:sz w:val="22"/>
          <w:szCs w:val="22"/>
        </w:rPr>
        <w:t>Hodina osobní kon</w:t>
      </w:r>
      <w:r w:rsidR="00AA3F1C" w:rsidRPr="008A7761">
        <w:rPr>
          <w:rFonts w:ascii="Calibri" w:hAnsi="Calibri" w:cs="Calibri"/>
          <w:sz w:val="22"/>
          <w:szCs w:val="22"/>
        </w:rPr>
        <w:t>zu</w:t>
      </w:r>
      <w:r w:rsidR="0046727F" w:rsidRPr="008A7761">
        <w:rPr>
          <w:rFonts w:ascii="Calibri" w:hAnsi="Calibri" w:cs="Calibri"/>
          <w:sz w:val="22"/>
          <w:szCs w:val="22"/>
        </w:rPr>
        <w:t xml:space="preserve">ltace a servisních SW prací                                              </w:t>
      </w:r>
      <w:r w:rsidR="00E21D99">
        <w:rPr>
          <w:rFonts w:ascii="Calibri" w:hAnsi="Calibri" w:cs="Calibri"/>
          <w:sz w:val="22"/>
          <w:szCs w:val="22"/>
        </w:rPr>
        <w:t>xxx</w:t>
      </w:r>
      <w:r w:rsidRPr="008A7761">
        <w:rPr>
          <w:rFonts w:ascii="Calibri" w:hAnsi="Calibri" w:cs="Calibri"/>
          <w:sz w:val="22"/>
          <w:szCs w:val="22"/>
        </w:rPr>
        <w:t>,- Kč</w:t>
      </w:r>
    </w:p>
    <w:p w:rsidR="008E7EEB" w:rsidRPr="008A7761" w:rsidRDefault="008E7EEB">
      <w:pPr>
        <w:numPr>
          <w:ilvl w:val="0"/>
          <w:numId w:val="28"/>
        </w:numPr>
        <w:tabs>
          <w:tab w:val="decimal" w:pos="7371"/>
        </w:tabs>
        <w:spacing w:before="120"/>
        <w:jc w:val="both"/>
        <w:rPr>
          <w:rFonts w:ascii="Calibri" w:hAnsi="Calibri" w:cs="Calibri"/>
          <w:sz w:val="22"/>
          <w:szCs w:val="22"/>
        </w:rPr>
      </w:pPr>
      <w:r w:rsidRPr="008A7761">
        <w:rPr>
          <w:rFonts w:ascii="Calibri" w:hAnsi="Calibri" w:cs="Calibri"/>
          <w:sz w:val="22"/>
          <w:szCs w:val="22"/>
        </w:rPr>
        <w:t xml:space="preserve">Jednorázový poplatek za zahájení servisního zásahu                       </w:t>
      </w:r>
      <w:r w:rsidR="0046727F" w:rsidRPr="008A7761">
        <w:rPr>
          <w:rFonts w:ascii="Calibri" w:hAnsi="Calibri" w:cs="Calibri"/>
          <w:sz w:val="22"/>
          <w:szCs w:val="22"/>
        </w:rPr>
        <w:t xml:space="preserve">               </w:t>
      </w:r>
      <w:r w:rsidR="008A7761">
        <w:rPr>
          <w:rFonts w:ascii="Calibri" w:hAnsi="Calibri" w:cs="Calibri"/>
          <w:sz w:val="22"/>
          <w:szCs w:val="22"/>
        </w:rPr>
        <w:t xml:space="preserve"> </w:t>
      </w:r>
      <w:r w:rsidR="00E21D99">
        <w:rPr>
          <w:rFonts w:ascii="Calibri" w:hAnsi="Calibri" w:cs="Calibri"/>
          <w:sz w:val="22"/>
          <w:szCs w:val="22"/>
        </w:rPr>
        <w:t>xxx</w:t>
      </w:r>
      <w:r w:rsidRPr="008A7761">
        <w:rPr>
          <w:rFonts w:ascii="Calibri" w:hAnsi="Calibri" w:cs="Calibri"/>
          <w:sz w:val="22"/>
          <w:szCs w:val="22"/>
        </w:rPr>
        <w:t>,- Kč</w:t>
      </w:r>
    </w:p>
    <w:p w:rsidR="008E7EEB" w:rsidRPr="008A7761" w:rsidRDefault="008E7EEB">
      <w:pPr>
        <w:pStyle w:val="NormCislo"/>
        <w:numPr>
          <w:ilvl w:val="0"/>
          <w:numId w:val="28"/>
        </w:numPr>
        <w:tabs>
          <w:tab w:val="decimal" w:pos="7371"/>
        </w:tabs>
        <w:rPr>
          <w:rFonts w:ascii="Calibri" w:hAnsi="Calibri" w:cs="Calibri"/>
          <w:sz w:val="22"/>
          <w:szCs w:val="22"/>
        </w:rPr>
      </w:pPr>
      <w:r w:rsidRPr="008A7761">
        <w:rPr>
          <w:rFonts w:ascii="Calibri" w:hAnsi="Calibri" w:cs="Calibri"/>
          <w:sz w:val="22"/>
          <w:szCs w:val="22"/>
        </w:rPr>
        <w:t>Poplatek za j</w:t>
      </w:r>
      <w:r w:rsidR="0046727F" w:rsidRPr="008A7761">
        <w:rPr>
          <w:rFonts w:ascii="Calibri" w:hAnsi="Calibri" w:cs="Calibri"/>
          <w:sz w:val="22"/>
          <w:szCs w:val="22"/>
        </w:rPr>
        <w:t xml:space="preserve">ednoho účastníka a den školení                                                    </w:t>
      </w:r>
      <w:r w:rsidR="00E21D99">
        <w:rPr>
          <w:rFonts w:ascii="Calibri" w:hAnsi="Calibri" w:cs="Calibri"/>
          <w:sz w:val="22"/>
          <w:szCs w:val="22"/>
        </w:rPr>
        <w:t>xxx</w:t>
      </w:r>
      <w:r w:rsidRPr="008A7761">
        <w:rPr>
          <w:rFonts w:ascii="Calibri" w:hAnsi="Calibri" w:cs="Calibri"/>
          <w:sz w:val="22"/>
          <w:szCs w:val="22"/>
        </w:rPr>
        <w:t>,- Kč</w:t>
      </w:r>
    </w:p>
    <w:p w:rsidR="008E7EEB" w:rsidRPr="008A7761" w:rsidRDefault="0046727F">
      <w:pPr>
        <w:numPr>
          <w:ilvl w:val="0"/>
          <w:numId w:val="28"/>
        </w:numPr>
        <w:tabs>
          <w:tab w:val="decimal" w:pos="7371"/>
        </w:tabs>
        <w:spacing w:before="120"/>
        <w:jc w:val="both"/>
        <w:rPr>
          <w:rFonts w:ascii="Calibri" w:hAnsi="Calibri" w:cs="Calibri"/>
          <w:sz w:val="22"/>
          <w:szCs w:val="22"/>
        </w:rPr>
      </w:pPr>
      <w:r w:rsidRPr="008A7761">
        <w:rPr>
          <w:rFonts w:ascii="Calibri" w:hAnsi="Calibri" w:cs="Calibri"/>
          <w:sz w:val="22"/>
          <w:szCs w:val="22"/>
        </w:rPr>
        <w:t>Cestovné (12</w:t>
      </w:r>
      <w:r w:rsidR="008E7EEB" w:rsidRPr="008A7761">
        <w:rPr>
          <w:rFonts w:ascii="Calibri" w:hAnsi="Calibri" w:cs="Calibri"/>
          <w:sz w:val="22"/>
          <w:szCs w:val="22"/>
        </w:rPr>
        <w:t>,-</w:t>
      </w:r>
      <w:r w:rsidR="0094353F" w:rsidRPr="008A7761">
        <w:rPr>
          <w:rFonts w:ascii="Calibri" w:hAnsi="Calibri" w:cs="Calibri"/>
          <w:sz w:val="22"/>
          <w:szCs w:val="22"/>
        </w:rPr>
        <w:t xml:space="preserve"> </w:t>
      </w:r>
      <w:r w:rsidR="008E7EEB" w:rsidRPr="008A7761">
        <w:rPr>
          <w:rFonts w:ascii="Calibri" w:hAnsi="Calibri" w:cs="Calibri"/>
          <w:sz w:val="22"/>
          <w:szCs w:val="22"/>
        </w:rPr>
        <w:t>Kč/km x 550 km) – viz bod V./1.</w:t>
      </w:r>
      <w:r w:rsidRPr="008A7761">
        <w:rPr>
          <w:rFonts w:ascii="Calibri" w:hAnsi="Calibri" w:cs="Calibri"/>
          <w:sz w:val="22"/>
          <w:szCs w:val="22"/>
        </w:rPr>
        <w:t xml:space="preserve">                                                </w:t>
      </w:r>
      <w:r w:rsidR="00E21D99">
        <w:rPr>
          <w:rFonts w:ascii="Calibri" w:hAnsi="Calibri" w:cs="Calibri"/>
          <w:sz w:val="22"/>
          <w:szCs w:val="22"/>
        </w:rPr>
        <w:t>xxx</w:t>
      </w:r>
      <w:r w:rsidR="008E7EEB" w:rsidRPr="008A7761">
        <w:rPr>
          <w:rFonts w:ascii="Calibri" w:hAnsi="Calibri" w:cs="Calibri"/>
          <w:sz w:val="22"/>
          <w:szCs w:val="22"/>
        </w:rPr>
        <w:t>,- Kč</w:t>
      </w:r>
    </w:p>
    <w:p w:rsidR="00F23063" w:rsidRPr="004356A2" w:rsidRDefault="008E7EEB" w:rsidP="00F23063">
      <w:pPr>
        <w:numPr>
          <w:ilvl w:val="0"/>
          <w:numId w:val="28"/>
        </w:numPr>
        <w:tabs>
          <w:tab w:val="decimal" w:pos="7371"/>
        </w:tabs>
        <w:spacing w:before="120"/>
        <w:jc w:val="both"/>
        <w:rPr>
          <w:rFonts w:ascii="Calibri" w:hAnsi="Calibri" w:cs="Calibri"/>
          <w:sz w:val="22"/>
          <w:szCs w:val="22"/>
        </w:rPr>
      </w:pPr>
      <w:r w:rsidRPr="008A7761">
        <w:rPr>
          <w:rFonts w:ascii="Calibri" w:hAnsi="Calibri" w:cs="Calibri"/>
          <w:sz w:val="22"/>
          <w:szCs w:val="22"/>
        </w:rPr>
        <w:t>Ubytování (/1 n</w:t>
      </w:r>
      <w:r w:rsidR="00663014" w:rsidRPr="008A7761">
        <w:rPr>
          <w:rFonts w:ascii="Calibri" w:hAnsi="Calibri" w:cs="Calibri"/>
          <w:sz w:val="22"/>
          <w:szCs w:val="22"/>
        </w:rPr>
        <w:t>oc</w:t>
      </w:r>
      <w:r w:rsidR="0046727F" w:rsidRPr="008A7761">
        <w:rPr>
          <w:rFonts w:ascii="Calibri" w:hAnsi="Calibri" w:cs="Calibri"/>
          <w:sz w:val="22"/>
          <w:szCs w:val="22"/>
        </w:rPr>
        <w:t xml:space="preserve">, /1 osoba) – viz bod V./ 1.                                                    </w:t>
      </w:r>
      <w:r w:rsidR="00E21D99">
        <w:rPr>
          <w:rFonts w:ascii="Calibri" w:hAnsi="Calibri" w:cs="Calibri"/>
          <w:sz w:val="22"/>
          <w:szCs w:val="22"/>
        </w:rPr>
        <w:t>xxx</w:t>
      </w:r>
      <w:r w:rsidRPr="008A7761">
        <w:rPr>
          <w:rFonts w:ascii="Calibri" w:hAnsi="Calibri" w:cs="Calibri"/>
          <w:sz w:val="22"/>
          <w:szCs w:val="22"/>
        </w:rPr>
        <w:t>,- Kč</w:t>
      </w:r>
      <w:r w:rsidRPr="008A7761">
        <w:rPr>
          <w:rFonts w:ascii="Calibri" w:hAnsi="Calibri" w:cs="Calibri"/>
          <w:sz w:val="22"/>
          <w:szCs w:val="22"/>
        </w:rPr>
        <w:tab/>
      </w:r>
    </w:p>
    <w:p w:rsidR="008E7EEB" w:rsidRPr="005E7C16" w:rsidRDefault="008E7EEB">
      <w:pPr>
        <w:pStyle w:val="Nadpis2"/>
        <w:rPr>
          <w:rFonts w:ascii="Calibri" w:hAnsi="Calibri" w:cs="Calibri"/>
          <w:szCs w:val="24"/>
        </w:rPr>
      </w:pPr>
      <w:r w:rsidRPr="005E7C16">
        <w:rPr>
          <w:rFonts w:ascii="Calibri" w:hAnsi="Calibri" w:cs="Calibri"/>
          <w:szCs w:val="24"/>
        </w:rPr>
        <w:t>VI. Kontaktní osoby – výzva k zahájení činnosti</w:t>
      </w:r>
    </w:p>
    <w:p w:rsidR="005C7DB5" w:rsidRDefault="005C7DB5" w:rsidP="007F6A16">
      <w:pPr>
        <w:tabs>
          <w:tab w:val="left" w:pos="3402"/>
          <w:tab w:val="left" w:pos="5529"/>
          <w:tab w:val="left" w:pos="7655"/>
        </w:tabs>
        <w:ind w:left="426" w:hanging="426"/>
        <w:jc w:val="both"/>
        <w:rPr>
          <w:rFonts w:ascii="Calibri" w:hAnsi="Calibri"/>
          <w:sz w:val="22"/>
          <w:szCs w:val="22"/>
        </w:rPr>
      </w:pPr>
    </w:p>
    <w:p w:rsidR="00AA3F1C" w:rsidRDefault="00AA3F1C" w:rsidP="007F6A16">
      <w:pPr>
        <w:tabs>
          <w:tab w:val="left" w:pos="3402"/>
          <w:tab w:val="left" w:pos="5529"/>
          <w:tab w:val="left" w:pos="7655"/>
        </w:tabs>
        <w:ind w:left="426" w:hanging="426"/>
        <w:jc w:val="both"/>
        <w:rPr>
          <w:rFonts w:ascii="Calibri" w:hAnsi="Calibri"/>
          <w:sz w:val="22"/>
          <w:szCs w:val="22"/>
        </w:rPr>
      </w:pPr>
      <w:r>
        <w:rPr>
          <w:rFonts w:ascii="Calibri" w:hAnsi="Calibri"/>
          <w:sz w:val="22"/>
          <w:szCs w:val="22"/>
        </w:rPr>
        <w:t>Upravuje se definice</w:t>
      </w:r>
      <w:r w:rsidR="00F55539">
        <w:rPr>
          <w:rFonts w:ascii="Calibri" w:hAnsi="Calibri"/>
          <w:sz w:val="22"/>
          <w:szCs w:val="22"/>
        </w:rPr>
        <w:t xml:space="preserve"> seznamu</w:t>
      </w:r>
      <w:r>
        <w:rPr>
          <w:rFonts w:ascii="Calibri" w:hAnsi="Calibri"/>
          <w:sz w:val="22"/>
          <w:szCs w:val="22"/>
        </w:rPr>
        <w:t xml:space="preserve"> kontaktních osob</w:t>
      </w:r>
      <w:r w:rsidRPr="00AA3F1C">
        <w:rPr>
          <w:rFonts w:ascii="Calibri" w:hAnsi="Calibri"/>
          <w:sz w:val="22"/>
          <w:szCs w:val="22"/>
        </w:rPr>
        <w:t xml:space="preserve">: </w:t>
      </w:r>
    </w:p>
    <w:p w:rsidR="00AA3F1C" w:rsidRPr="00AA3F1C" w:rsidRDefault="00AA3F1C" w:rsidP="007F6A16">
      <w:pPr>
        <w:tabs>
          <w:tab w:val="left" w:pos="3402"/>
          <w:tab w:val="left" w:pos="5529"/>
          <w:tab w:val="left" w:pos="7655"/>
        </w:tabs>
        <w:ind w:left="426" w:hanging="426"/>
        <w:jc w:val="both"/>
        <w:rPr>
          <w:rFonts w:ascii="Calibri" w:hAnsi="Calibri"/>
          <w:sz w:val="22"/>
          <w:szCs w:val="22"/>
        </w:rPr>
      </w:pPr>
    </w:p>
    <w:p w:rsidR="00F55539" w:rsidRPr="007F6A16" w:rsidRDefault="00F55539" w:rsidP="00F55539">
      <w:pPr>
        <w:tabs>
          <w:tab w:val="left" w:pos="3402"/>
          <w:tab w:val="left" w:pos="5529"/>
          <w:tab w:val="left" w:pos="7655"/>
        </w:tabs>
        <w:ind w:left="426" w:hanging="426"/>
        <w:jc w:val="both"/>
        <w:rPr>
          <w:rFonts w:ascii="Calibri" w:hAnsi="Calibri"/>
          <w:sz w:val="22"/>
          <w:szCs w:val="22"/>
        </w:rPr>
      </w:pPr>
      <w:r w:rsidRPr="007F6A16">
        <w:rPr>
          <w:rFonts w:ascii="Calibri" w:hAnsi="Calibri"/>
          <w:b/>
          <w:sz w:val="22"/>
          <w:szCs w:val="22"/>
        </w:rPr>
        <w:t xml:space="preserve">Kontaktní osoby </w:t>
      </w:r>
      <w:r>
        <w:rPr>
          <w:rFonts w:ascii="Calibri" w:hAnsi="Calibri"/>
          <w:b/>
          <w:sz w:val="22"/>
          <w:szCs w:val="22"/>
        </w:rPr>
        <w:t>uži</w:t>
      </w:r>
      <w:r w:rsidRPr="007F6A16">
        <w:rPr>
          <w:rFonts w:ascii="Calibri" w:hAnsi="Calibri"/>
          <w:b/>
          <w:sz w:val="22"/>
          <w:szCs w:val="22"/>
        </w:rPr>
        <w:t>vatele:</w:t>
      </w:r>
      <w:r w:rsidRPr="007F6A16">
        <w:rPr>
          <w:rFonts w:ascii="Calibri" w:hAnsi="Calibri"/>
          <w:sz w:val="22"/>
          <w:szCs w:val="22"/>
        </w:rPr>
        <w:tab/>
        <w:t xml:space="preserve"> </w:t>
      </w:r>
      <w:r w:rsidR="00E21D99">
        <w:rPr>
          <w:rFonts w:ascii="Calibri" w:hAnsi="Calibri"/>
          <w:sz w:val="22"/>
          <w:szCs w:val="22"/>
        </w:rPr>
        <w:t>xxx</w:t>
      </w:r>
      <w:r w:rsidRPr="007F6A16">
        <w:rPr>
          <w:rFonts w:ascii="Calibri" w:hAnsi="Calibri"/>
          <w:sz w:val="22"/>
          <w:szCs w:val="22"/>
        </w:rPr>
        <w:t xml:space="preserve"> (</w:t>
      </w:r>
      <w:r w:rsidR="00E21D99">
        <w:rPr>
          <w:rFonts w:ascii="Calibri" w:hAnsi="Calibri"/>
          <w:sz w:val="22"/>
          <w:szCs w:val="22"/>
        </w:rPr>
        <w:t>xxx</w:t>
      </w:r>
      <w:r w:rsidRPr="007F6A16">
        <w:rPr>
          <w:rFonts w:ascii="Calibri" w:hAnsi="Calibri"/>
          <w:sz w:val="22"/>
          <w:szCs w:val="22"/>
        </w:rPr>
        <w:t>@teplarna-cb.cz)</w:t>
      </w:r>
      <w:r w:rsidRPr="007F6A16">
        <w:rPr>
          <w:rFonts w:ascii="Calibri" w:hAnsi="Calibri"/>
          <w:sz w:val="22"/>
          <w:szCs w:val="22"/>
        </w:rPr>
        <w:tab/>
      </w:r>
    </w:p>
    <w:p w:rsidR="00BE2950" w:rsidRDefault="00F55539" w:rsidP="00765F3B">
      <w:pPr>
        <w:tabs>
          <w:tab w:val="left" w:pos="3402"/>
          <w:tab w:val="left" w:pos="5529"/>
          <w:tab w:val="left" w:pos="7655"/>
        </w:tabs>
        <w:ind w:left="426" w:hanging="426"/>
        <w:jc w:val="both"/>
        <w:rPr>
          <w:rFonts w:ascii="Calibri" w:hAnsi="Calibri"/>
          <w:sz w:val="22"/>
          <w:szCs w:val="22"/>
        </w:rPr>
      </w:pPr>
      <w:r w:rsidRPr="007F6A16">
        <w:rPr>
          <w:rFonts w:ascii="Calibri" w:hAnsi="Calibri"/>
          <w:sz w:val="22"/>
          <w:szCs w:val="22"/>
        </w:rPr>
        <w:tab/>
      </w:r>
      <w:r w:rsidRPr="007F6A16">
        <w:rPr>
          <w:rFonts w:ascii="Calibri" w:hAnsi="Calibri"/>
          <w:sz w:val="22"/>
          <w:szCs w:val="22"/>
        </w:rPr>
        <w:tab/>
        <w:t xml:space="preserve"> </w:t>
      </w:r>
      <w:r w:rsidR="00E21D99">
        <w:rPr>
          <w:rFonts w:ascii="Calibri" w:hAnsi="Calibri"/>
          <w:sz w:val="22"/>
          <w:szCs w:val="22"/>
        </w:rPr>
        <w:t>xxx</w:t>
      </w:r>
      <w:r w:rsidRPr="007F6A16">
        <w:rPr>
          <w:rFonts w:ascii="Calibri" w:hAnsi="Calibri"/>
          <w:sz w:val="22"/>
          <w:szCs w:val="22"/>
        </w:rPr>
        <w:t xml:space="preserve"> (</w:t>
      </w:r>
      <w:r w:rsidR="00E21D99">
        <w:rPr>
          <w:rFonts w:ascii="Calibri" w:hAnsi="Calibri"/>
          <w:sz w:val="22"/>
          <w:szCs w:val="22"/>
        </w:rPr>
        <w:t>xxx</w:t>
      </w:r>
      <w:r w:rsidRPr="007F6A16">
        <w:rPr>
          <w:rFonts w:ascii="Calibri" w:hAnsi="Calibri"/>
          <w:sz w:val="22"/>
          <w:szCs w:val="22"/>
        </w:rPr>
        <w:t>@teplarna-cb.cz)</w:t>
      </w:r>
    </w:p>
    <w:p w:rsidR="00F23063" w:rsidRDefault="00BE2950" w:rsidP="00F55539">
      <w:pPr>
        <w:tabs>
          <w:tab w:val="left" w:pos="3402"/>
          <w:tab w:val="left" w:pos="5529"/>
          <w:tab w:val="left" w:pos="7655"/>
        </w:tabs>
        <w:ind w:left="426" w:hanging="426"/>
        <w:jc w:val="both"/>
        <w:rPr>
          <w:rFonts w:ascii="Calibri" w:hAnsi="Calibri"/>
          <w:sz w:val="22"/>
          <w:szCs w:val="22"/>
        </w:rPr>
      </w:pPr>
      <w:r>
        <w:rPr>
          <w:rFonts w:ascii="Calibri" w:hAnsi="Calibri"/>
          <w:sz w:val="22"/>
          <w:szCs w:val="22"/>
        </w:rPr>
        <w:tab/>
      </w:r>
      <w:r>
        <w:rPr>
          <w:rFonts w:ascii="Calibri" w:hAnsi="Calibri"/>
          <w:sz w:val="22"/>
          <w:szCs w:val="22"/>
        </w:rPr>
        <w:tab/>
        <w:t xml:space="preserve"> </w:t>
      </w:r>
      <w:r w:rsidR="00E21D99">
        <w:rPr>
          <w:rFonts w:ascii="Calibri" w:hAnsi="Calibri"/>
          <w:sz w:val="22"/>
          <w:szCs w:val="22"/>
        </w:rPr>
        <w:t>xxx</w:t>
      </w:r>
      <w:r>
        <w:rPr>
          <w:rFonts w:ascii="Calibri" w:hAnsi="Calibri"/>
          <w:sz w:val="22"/>
          <w:szCs w:val="22"/>
        </w:rPr>
        <w:t xml:space="preserve"> (</w:t>
      </w:r>
      <w:hyperlink r:id="rId7" w:history="1">
        <w:r w:rsidR="00E21D99">
          <w:rPr>
            <w:rFonts w:ascii="Calibri" w:hAnsi="Calibri"/>
            <w:sz w:val="22"/>
            <w:szCs w:val="22"/>
          </w:rPr>
          <w:t>xxx</w:t>
        </w:r>
        <w:r w:rsidR="00E21D99" w:rsidRPr="00BE2950">
          <w:rPr>
            <w:rFonts w:ascii="Calibri" w:hAnsi="Calibri"/>
            <w:sz w:val="22"/>
            <w:szCs w:val="22"/>
          </w:rPr>
          <w:t xml:space="preserve"> </w:t>
        </w:r>
        <w:r w:rsidRPr="00BE2950">
          <w:rPr>
            <w:rFonts w:ascii="Calibri" w:hAnsi="Calibri"/>
            <w:sz w:val="22"/>
            <w:szCs w:val="22"/>
          </w:rPr>
          <w:t>@teplarna-cb.cz</w:t>
        </w:r>
      </w:hyperlink>
      <w:r w:rsidRPr="00BE2950">
        <w:rPr>
          <w:rFonts w:ascii="Calibri" w:hAnsi="Calibri"/>
          <w:sz w:val="22"/>
          <w:szCs w:val="22"/>
        </w:rPr>
        <w:t>)</w:t>
      </w:r>
    </w:p>
    <w:p w:rsidR="00F55539" w:rsidRPr="007F6A16" w:rsidRDefault="00F55539" w:rsidP="00F55539">
      <w:pPr>
        <w:tabs>
          <w:tab w:val="left" w:pos="3402"/>
          <w:tab w:val="left" w:pos="5529"/>
          <w:tab w:val="left" w:pos="7655"/>
        </w:tabs>
        <w:ind w:left="426" w:hanging="426"/>
        <w:jc w:val="both"/>
        <w:rPr>
          <w:rFonts w:ascii="Calibri" w:hAnsi="Calibri"/>
          <w:sz w:val="22"/>
          <w:szCs w:val="22"/>
        </w:rPr>
      </w:pPr>
      <w:r w:rsidRPr="007F6A16">
        <w:rPr>
          <w:rFonts w:ascii="Calibri" w:hAnsi="Calibri"/>
          <w:sz w:val="22"/>
          <w:szCs w:val="22"/>
        </w:rPr>
        <w:tab/>
      </w:r>
    </w:p>
    <w:p w:rsidR="00F55539" w:rsidRDefault="00F55539" w:rsidP="007F6A16">
      <w:pPr>
        <w:tabs>
          <w:tab w:val="left" w:pos="3402"/>
          <w:tab w:val="left" w:pos="5529"/>
          <w:tab w:val="left" w:pos="7655"/>
        </w:tabs>
        <w:ind w:left="426" w:hanging="426"/>
        <w:jc w:val="both"/>
        <w:rPr>
          <w:rFonts w:ascii="Calibri" w:hAnsi="Calibri"/>
          <w:b/>
          <w:sz w:val="22"/>
          <w:szCs w:val="22"/>
        </w:rPr>
      </w:pPr>
    </w:p>
    <w:p w:rsidR="007F6A16" w:rsidRPr="007F6A16" w:rsidRDefault="007F6A16" w:rsidP="003F3EBD">
      <w:pPr>
        <w:tabs>
          <w:tab w:val="left" w:pos="3402"/>
          <w:tab w:val="left" w:pos="5529"/>
          <w:tab w:val="left" w:pos="7655"/>
        </w:tabs>
        <w:ind w:left="426" w:hanging="426"/>
        <w:jc w:val="both"/>
        <w:rPr>
          <w:rFonts w:ascii="Calibri" w:hAnsi="Calibri"/>
          <w:sz w:val="22"/>
          <w:szCs w:val="22"/>
        </w:rPr>
      </w:pPr>
      <w:r w:rsidRPr="007F6A16">
        <w:rPr>
          <w:rFonts w:ascii="Calibri" w:hAnsi="Calibri"/>
          <w:b/>
          <w:sz w:val="22"/>
          <w:szCs w:val="22"/>
        </w:rPr>
        <w:t xml:space="preserve">Kontaktní osoby </w:t>
      </w:r>
      <w:r w:rsidR="00F55539">
        <w:rPr>
          <w:rFonts w:ascii="Calibri" w:hAnsi="Calibri"/>
          <w:b/>
          <w:sz w:val="22"/>
          <w:szCs w:val="22"/>
        </w:rPr>
        <w:t>poskytova</w:t>
      </w:r>
      <w:r w:rsidRPr="007F6A16">
        <w:rPr>
          <w:rFonts w:ascii="Calibri" w:hAnsi="Calibri"/>
          <w:b/>
          <w:sz w:val="22"/>
          <w:szCs w:val="22"/>
        </w:rPr>
        <w:t>tele:</w:t>
      </w:r>
      <w:r w:rsidRPr="007F6A16">
        <w:rPr>
          <w:rFonts w:ascii="Calibri" w:hAnsi="Calibri"/>
          <w:sz w:val="22"/>
          <w:szCs w:val="22"/>
        </w:rPr>
        <w:tab/>
      </w:r>
      <w:r w:rsidR="00E21D99">
        <w:rPr>
          <w:rFonts w:ascii="Calibri" w:hAnsi="Calibri"/>
          <w:sz w:val="22"/>
          <w:szCs w:val="22"/>
        </w:rPr>
        <w:t>xxx</w:t>
      </w:r>
      <w:r w:rsidRPr="007F6A16">
        <w:rPr>
          <w:rFonts w:ascii="Calibri" w:hAnsi="Calibri"/>
          <w:sz w:val="22"/>
          <w:szCs w:val="22"/>
        </w:rPr>
        <w:t xml:space="preserve"> (</w:t>
      </w:r>
      <w:r w:rsidR="00E21D99">
        <w:rPr>
          <w:rFonts w:ascii="Calibri" w:hAnsi="Calibri"/>
          <w:sz w:val="22"/>
          <w:szCs w:val="22"/>
        </w:rPr>
        <w:t>xxx</w:t>
      </w:r>
      <w:r w:rsidRPr="007F6A16">
        <w:rPr>
          <w:rFonts w:ascii="Calibri" w:hAnsi="Calibri"/>
          <w:sz w:val="22"/>
          <w:szCs w:val="22"/>
        </w:rPr>
        <w:t>@egexpert.cz)</w:t>
      </w:r>
    </w:p>
    <w:p w:rsidR="007D29D5" w:rsidRDefault="007F6A16" w:rsidP="003F3EBD">
      <w:pPr>
        <w:tabs>
          <w:tab w:val="left" w:pos="3402"/>
          <w:tab w:val="left" w:pos="5529"/>
          <w:tab w:val="left" w:pos="7655"/>
        </w:tabs>
        <w:ind w:left="426" w:hanging="426"/>
        <w:jc w:val="both"/>
        <w:rPr>
          <w:rFonts w:ascii="Calibri" w:hAnsi="Calibri"/>
          <w:sz w:val="22"/>
          <w:szCs w:val="22"/>
        </w:rPr>
      </w:pPr>
      <w:r w:rsidRPr="007F6A16">
        <w:rPr>
          <w:rFonts w:ascii="Calibri" w:hAnsi="Calibri"/>
          <w:sz w:val="22"/>
          <w:szCs w:val="22"/>
        </w:rPr>
        <w:tab/>
      </w:r>
      <w:r w:rsidRPr="007F6A16">
        <w:rPr>
          <w:rFonts w:ascii="Calibri" w:hAnsi="Calibri"/>
          <w:sz w:val="22"/>
          <w:szCs w:val="22"/>
        </w:rPr>
        <w:tab/>
      </w:r>
      <w:r w:rsidR="00E21D99">
        <w:rPr>
          <w:rFonts w:ascii="Calibri" w:hAnsi="Calibri"/>
          <w:sz w:val="22"/>
          <w:szCs w:val="22"/>
        </w:rPr>
        <w:t>xxx</w:t>
      </w:r>
      <w:r w:rsidR="00765F3B">
        <w:rPr>
          <w:rFonts w:ascii="Calibri" w:hAnsi="Calibri"/>
          <w:sz w:val="22"/>
          <w:szCs w:val="22"/>
        </w:rPr>
        <w:t xml:space="preserve"> </w:t>
      </w:r>
      <w:r w:rsidRPr="007F6A16">
        <w:rPr>
          <w:rFonts w:ascii="Calibri" w:hAnsi="Calibri"/>
          <w:sz w:val="22"/>
          <w:szCs w:val="22"/>
        </w:rPr>
        <w:t>(</w:t>
      </w:r>
      <w:hyperlink r:id="rId8" w:history="1">
        <w:r w:rsidR="00E21D99" w:rsidRPr="00725412">
          <w:rPr>
            <w:rStyle w:val="Hypertextovodkaz"/>
            <w:rFonts w:ascii="Calibri" w:hAnsi="Calibri"/>
            <w:sz w:val="22"/>
            <w:szCs w:val="22"/>
          </w:rPr>
          <w:t>xxx@egexpert.cz</w:t>
        </w:r>
      </w:hyperlink>
      <w:r w:rsidRPr="007F6A16">
        <w:rPr>
          <w:rFonts w:ascii="Calibri" w:hAnsi="Calibri"/>
          <w:sz w:val="22"/>
          <w:szCs w:val="22"/>
        </w:rPr>
        <w:t>)</w:t>
      </w:r>
    </w:p>
    <w:p w:rsidR="007F6A16" w:rsidRDefault="007D29D5" w:rsidP="004356A2">
      <w:pPr>
        <w:tabs>
          <w:tab w:val="left" w:pos="3402"/>
          <w:tab w:val="left" w:pos="5529"/>
          <w:tab w:val="left" w:pos="7655"/>
        </w:tabs>
        <w:ind w:left="426" w:hanging="426"/>
        <w:jc w:val="both"/>
        <w:rPr>
          <w:rFonts w:ascii="Calibri" w:hAnsi="Calibri"/>
          <w:sz w:val="22"/>
          <w:szCs w:val="22"/>
        </w:rPr>
      </w:pPr>
      <w:r>
        <w:rPr>
          <w:rFonts w:ascii="Calibri" w:hAnsi="Calibri"/>
          <w:sz w:val="22"/>
          <w:szCs w:val="22"/>
        </w:rPr>
        <w:tab/>
      </w:r>
      <w:r>
        <w:rPr>
          <w:rFonts w:ascii="Calibri" w:hAnsi="Calibri"/>
          <w:sz w:val="22"/>
          <w:szCs w:val="22"/>
        </w:rPr>
        <w:tab/>
      </w:r>
      <w:r w:rsidR="00E21D99">
        <w:rPr>
          <w:rFonts w:ascii="Calibri" w:hAnsi="Calibri"/>
          <w:sz w:val="22"/>
          <w:szCs w:val="22"/>
        </w:rPr>
        <w:t>xxx</w:t>
      </w:r>
      <w:r>
        <w:rPr>
          <w:rFonts w:ascii="Calibri" w:hAnsi="Calibri"/>
          <w:sz w:val="22"/>
          <w:szCs w:val="22"/>
        </w:rPr>
        <w:t xml:space="preserve"> (</w:t>
      </w:r>
      <w:r w:rsidR="00E21D99">
        <w:rPr>
          <w:rFonts w:ascii="Calibri" w:hAnsi="Calibri"/>
          <w:sz w:val="22"/>
          <w:szCs w:val="22"/>
        </w:rPr>
        <w:t>xxx</w:t>
      </w:r>
      <w:r w:rsidRPr="007D29D5">
        <w:rPr>
          <w:rFonts w:ascii="Calibri" w:hAnsi="Calibri"/>
          <w:sz w:val="22"/>
          <w:szCs w:val="22"/>
        </w:rPr>
        <w:t>@grexenergia.</w:t>
      </w:r>
      <w:r>
        <w:rPr>
          <w:rFonts w:ascii="Calibri" w:hAnsi="Calibri"/>
          <w:sz w:val="22"/>
          <w:szCs w:val="22"/>
        </w:rPr>
        <w:t>cz)</w:t>
      </w:r>
      <w:r w:rsidR="007F6A16" w:rsidRPr="007F6A16">
        <w:rPr>
          <w:rFonts w:ascii="Calibri" w:hAnsi="Calibri"/>
          <w:sz w:val="22"/>
          <w:szCs w:val="22"/>
        </w:rPr>
        <w:tab/>
      </w:r>
    </w:p>
    <w:p w:rsidR="008A7761" w:rsidRPr="005E7C16" w:rsidRDefault="008A7761" w:rsidP="008A7761">
      <w:pPr>
        <w:pStyle w:val="Nadpis2"/>
        <w:rPr>
          <w:rFonts w:asciiTheme="minorHAnsi" w:hAnsiTheme="minorHAnsi" w:cstheme="minorHAnsi"/>
          <w:szCs w:val="24"/>
        </w:rPr>
      </w:pPr>
      <w:r w:rsidRPr="005E7C16">
        <w:rPr>
          <w:rFonts w:asciiTheme="minorHAnsi" w:hAnsiTheme="minorHAnsi" w:cstheme="minorHAnsi"/>
          <w:szCs w:val="24"/>
        </w:rPr>
        <w:t>VI</w:t>
      </w:r>
      <w:r w:rsidR="00383DD0" w:rsidRPr="005E7C16">
        <w:rPr>
          <w:rFonts w:asciiTheme="minorHAnsi" w:hAnsiTheme="minorHAnsi" w:cstheme="minorHAnsi"/>
          <w:szCs w:val="24"/>
        </w:rPr>
        <w:t>I</w:t>
      </w:r>
      <w:r w:rsidR="007D29D5" w:rsidRPr="005E7C16">
        <w:rPr>
          <w:rFonts w:asciiTheme="minorHAnsi" w:hAnsiTheme="minorHAnsi" w:cstheme="minorHAnsi"/>
          <w:szCs w:val="24"/>
        </w:rPr>
        <w:t>I</w:t>
      </w:r>
      <w:r w:rsidRPr="005E7C16">
        <w:rPr>
          <w:rFonts w:asciiTheme="minorHAnsi" w:hAnsiTheme="minorHAnsi" w:cstheme="minorHAnsi"/>
          <w:szCs w:val="24"/>
        </w:rPr>
        <w:t xml:space="preserve">. </w:t>
      </w:r>
      <w:r w:rsidR="00383DD0" w:rsidRPr="005E7C16">
        <w:rPr>
          <w:rFonts w:asciiTheme="minorHAnsi" w:hAnsiTheme="minorHAnsi" w:cstheme="minorHAnsi"/>
          <w:szCs w:val="24"/>
        </w:rPr>
        <w:t>Mlčenlivost a ochrana informací</w:t>
      </w:r>
    </w:p>
    <w:p w:rsidR="00383DD0" w:rsidRPr="00383DD0" w:rsidRDefault="00383DD0" w:rsidP="00C946F0">
      <w:pPr>
        <w:ind w:left="284" w:hanging="284"/>
        <w:jc w:val="both"/>
        <w:rPr>
          <w:rFonts w:asciiTheme="minorHAnsi" w:hAnsiTheme="minorHAnsi" w:cstheme="minorHAnsi"/>
          <w:sz w:val="22"/>
          <w:szCs w:val="22"/>
        </w:rPr>
      </w:pPr>
      <w:r w:rsidRPr="00383DD0">
        <w:rPr>
          <w:rFonts w:asciiTheme="minorHAnsi" w:hAnsiTheme="minorHAnsi" w:cstheme="minorHAnsi"/>
          <w:sz w:val="22"/>
          <w:szCs w:val="22"/>
        </w:rPr>
        <w:t>1.</w:t>
      </w:r>
      <w:r w:rsidRPr="00383DD0">
        <w:rPr>
          <w:rFonts w:asciiTheme="minorHAnsi" w:hAnsiTheme="minorHAnsi" w:cstheme="minorHAnsi"/>
          <w:sz w:val="22"/>
          <w:szCs w:val="22"/>
        </w:rPr>
        <w:tab/>
        <w:t>Veškeré informace, know-how, technická dokumentace a její části včetně elektronických souborů, s nimiž se Dodavatel seznámí v souvislosti s plněním této smlouvy, budou po dobu trvání smlouvy a ještě po dobu dalších 5 let od skončení platnosti této smlouvy, považovány za důvěrné a nesmí být používány k jinému účelu nežli pro plnění smlouvy. Kopie těchto informací mohou být zhotovovány pouze pro potřebu plnění smlouvy a při předání díla musí být Objednateli vráceny, není-li dále uvedeno jinak.</w:t>
      </w:r>
    </w:p>
    <w:p w:rsidR="00383DD0" w:rsidRPr="00383DD0" w:rsidRDefault="00383DD0" w:rsidP="00C946F0">
      <w:pPr>
        <w:ind w:left="284" w:hanging="284"/>
        <w:jc w:val="both"/>
        <w:rPr>
          <w:rFonts w:asciiTheme="minorHAnsi" w:hAnsiTheme="minorHAnsi" w:cstheme="minorHAnsi"/>
          <w:sz w:val="22"/>
          <w:szCs w:val="22"/>
        </w:rPr>
      </w:pPr>
      <w:r w:rsidRPr="00383DD0">
        <w:rPr>
          <w:rFonts w:asciiTheme="minorHAnsi" w:hAnsiTheme="minorHAnsi" w:cstheme="minorHAnsi"/>
          <w:sz w:val="22"/>
          <w:szCs w:val="22"/>
        </w:rPr>
        <w:t>2.</w:t>
      </w:r>
      <w:r w:rsidRPr="00383DD0">
        <w:rPr>
          <w:rFonts w:asciiTheme="minorHAnsi" w:hAnsiTheme="minorHAnsi" w:cstheme="minorHAnsi"/>
          <w:sz w:val="22"/>
          <w:szCs w:val="22"/>
        </w:rPr>
        <w:tab/>
        <w:t>Na žádost Objednatele je Dodavatel povinen po zániku smlouvy bez odkladu vrátit nebo zničit veškeré nosiče informací uvedených v odst. 1 tohoto článku včetně jejich kopií s výjimkou jedné kopie, kterou je oprávněn archivovat výlučně pro účely vyplývající z této smlouvy.</w:t>
      </w:r>
    </w:p>
    <w:p w:rsidR="00383DD0" w:rsidRPr="004356A2" w:rsidRDefault="00383DD0" w:rsidP="004356A2">
      <w:pPr>
        <w:ind w:left="284" w:hanging="284"/>
        <w:jc w:val="both"/>
        <w:rPr>
          <w:rFonts w:asciiTheme="minorHAnsi" w:hAnsiTheme="minorHAnsi" w:cstheme="minorHAnsi"/>
          <w:sz w:val="22"/>
          <w:szCs w:val="22"/>
        </w:rPr>
      </w:pPr>
      <w:r w:rsidRPr="00383DD0">
        <w:rPr>
          <w:rFonts w:asciiTheme="minorHAnsi" w:hAnsiTheme="minorHAnsi" w:cstheme="minorHAnsi"/>
          <w:sz w:val="22"/>
          <w:szCs w:val="22"/>
        </w:rPr>
        <w:t>3.</w:t>
      </w:r>
      <w:r w:rsidRPr="00383DD0">
        <w:rPr>
          <w:rFonts w:asciiTheme="minorHAnsi" w:hAnsiTheme="minorHAnsi" w:cstheme="minorHAnsi"/>
          <w:sz w:val="22"/>
          <w:szCs w:val="22"/>
        </w:rPr>
        <w:tab/>
        <w:t xml:space="preserve">V případě porušení některé z povinností uvedených v odst. 1 a 2 tohoto článku má Objednatel právo na náhradu škody způsobenou porušením povinnosti mlčenlivosti. </w:t>
      </w:r>
    </w:p>
    <w:p w:rsidR="00383DD0" w:rsidRPr="005E7C16" w:rsidRDefault="00C946F0" w:rsidP="00C946F0">
      <w:pPr>
        <w:pStyle w:val="Nadpis2"/>
        <w:rPr>
          <w:rFonts w:asciiTheme="minorHAnsi" w:hAnsiTheme="minorHAnsi" w:cstheme="minorHAnsi"/>
          <w:szCs w:val="24"/>
        </w:rPr>
      </w:pPr>
      <w:r w:rsidRPr="005E7C16">
        <w:rPr>
          <w:rFonts w:asciiTheme="minorHAnsi" w:hAnsiTheme="minorHAnsi" w:cstheme="minorHAnsi"/>
          <w:szCs w:val="24"/>
        </w:rPr>
        <w:t>I</w:t>
      </w:r>
      <w:r w:rsidR="00383DD0" w:rsidRPr="005E7C16">
        <w:rPr>
          <w:rFonts w:asciiTheme="minorHAnsi" w:hAnsiTheme="minorHAnsi" w:cstheme="minorHAnsi"/>
          <w:szCs w:val="24"/>
        </w:rPr>
        <w:t>X</w:t>
      </w:r>
      <w:r w:rsidR="00D97AB1" w:rsidRPr="005E7C16">
        <w:rPr>
          <w:rFonts w:asciiTheme="minorHAnsi" w:hAnsiTheme="minorHAnsi" w:cstheme="minorHAnsi"/>
          <w:szCs w:val="24"/>
        </w:rPr>
        <w:t xml:space="preserve">. </w:t>
      </w:r>
      <w:r w:rsidR="00383DD0" w:rsidRPr="005E7C16">
        <w:rPr>
          <w:rFonts w:asciiTheme="minorHAnsi" w:hAnsiTheme="minorHAnsi" w:cstheme="minorHAnsi"/>
          <w:szCs w:val="24"/>
        </w:rPr>
        <w:t>Ochrana osobních údajů</w:t>
      </w:r>
    </w:p>
    <w:p w:rsidR="00383DD0" w:rsidRPr="00383DD0" w:rsidRDefault="00383DD0" w:rsidP="004356A2">
      <w:pPr>
        <w:ind w:left="284" w:hanging="284"/>
        <w:jc w:val="both"/>
        <w:rPr>
          <w:rFonts w:asciiTheme="minorHAnsi" w:hAnsiTheme="minorHAnsi" w:cstheme="minorHAnsi"/>
          <w:sz w:val="22"/>
          <w:szCs w:val="22"/>
        </w:rPr>
      </w:pPr>
      <w:r w:rsidRPr="00383DD0">
        <w:rPr>
          <w:rFonts w:asciiTheme="minorHAnsi" w:hAnsiTheme="minorHAnsi" w:cstheme="minorHAnsi"/>
          <w:sz w:val="22"/>
          <w:szCs w:val="22"/>
        </w:rPr>
        <w:t>1.</w:t>
      </w:r>
      <w:r w:rsidRPr="00383DD0">
        <w:rPr>
          <w:rFonts w:asciiTheme="minorHAnsi" w:hAnsiTheme="minorHAnsi" w:cstheme="minorHAnsi"/>
          <w:sz w:val="22"/>
          <w:szCs w:val="22"/>
        </w:rPr>
        <w:tab/>
        <w:t xml:space="preserve">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w:t>
      </w:r>
      <w:hyperlink r:id="rId9" w:history="1">
        <w:r w:rsidR="00D97AB1" w:rsidRPr="000A0E7C">
          <w:rPr>
            <w:rStyle w:val="Hypertextovodkaz"/>
            <w:rFonts w:asciiTheme="minorHAnsi" w:hAnsiTheme="minorHAnsi" w:cstheme="minorHAnsi"/>
            <w:sz w:val="22"/>
            <w:szCs w:val="22"/>
          </w:rPr>
          <w:t>https://www.teplarna-cb.cz</w:t>
        </w:r>
      </w:hyperlink>
      <w:r w:rsidR="00D97AB1">
        <w:rPr>
          <w:rFonts w:asciiTheme="minorHAnsi" w:hAnsiTheme="minorHAnsi" w:cstheme="minorHAnsi"/>
          <w:sz w:val="22"/>
          <w:szCs w:val="22"/>
        </w:rPr>
        <w:t xml:space="preserve">. </w:t>
      </w:r>
      <w:r w:rsidRPr="00383DD0">
        <w:rPr>
          <w:rFonts w:asciiTheme="minorHAnsi" w:hAnsiTheme="minorHAnsi" w:cstheme="minorHAnsi"/>
          <w:sz w:val="22"/>
          <w:szCs w:val="22"/>
        </w:rPr>
        <w:t>Podpisem této Smlouvy zástupce druhé smluvní strany potvrzuje, že se seznámil s informacemi o zpracování osobních údajů, a to včetně práv, které druhé smluvní straně a jejím zástupců náleží.</w:t>
      </w:r>
    </w:p>
    <w:p w:rsidR="00383DD0" w:rsidRPr="005E7C16" w:rsidRDefault="00D97AB1" w:rsidP="00D97AB1">
      <w:pPr>
        <w:pStyle w:val="Nadpis2"/>
        <w:rPr>
          <w:rFonts w:asciiTheme="minorHAnsi" w:hAnsiTheme="minorHAnsi" w:cstheme="minorHAnsi"/>
          <w:szCs w:val="24"/>
        </w:rPr>
      </w:pPr>
      <w:r w:rsidRPr="005E7C16">
        <w:rPr>
          <w:rFonts w:asciiTheme="minorHAnsi" w:hAnsiTheme="minorHAnsi" w:cstheme="minorHAnsi"/>
          <w:szCs w:val="24"/>
        </w:rPr>
        <w:t xml:space="preserve">X. </w:t>
      </w:r>
      <w:r w:rsidR="00383DD0" w:rsidRPr="005E7C16">
        <w:rPr>
          <w:rFonts w:asciiTheme="minorHAnsi" w:hAnsiTheme="minorHAnsi" w:cstheme="minorHAnsi"/>
          <w:szCs w:val="24"/>
        </w:rPr>
        <w:t>Povinnosti dodavatele v souvislosti se zásadami kybernetické bezpečnosti</w:t>
      </w:r>
    </w:p>
    <w:p w:rsidR="00383DD0" w:rsidRPr="00D97AB1" w:rsidRDefault="00383DD0" w:rsidP="00D97AB1">
      <w:pPr>
        <w:ind w:left="284" w:hanging="284"/>
        <w:jc w:val="both"/>
        <w:rPr>
          <w:rFonts w:asciiTheme="minorHAnsi" w:hAnsiTheme="minorHAnsi" w:cstheme="minorHAnsi"/>
          <w:sz w:val="22"/>
          <w:szCs w:val="22"/>
        </w:rPr>
      </w:pPr>
      <w:r>
        <w:t>1.</w:t>
      </w:r>
      <w:r>
        <w:tab/>
      </w:r>
      <w:r w:rsidRPr="00D97AB1">
        <w:rPr>
          <w:rFonts w:asciiTheme="minorHAnsi" w:hAnsiTheme="minorHAnsi" w:cstheme="minorHAnsi"/>
          <w:sz w:val="22"/>
          <w:szCs w:val="22"/>
        </w:rPr>
        <w:t>Objednatel, tj. Teplárna České Budějovice, a.s. (dále „TČB“)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Dodavatel se zavazuje poskytnout veškerou potřebnou součinnost, kterou může TČB potřebovat při plnění zákonných požadavků v rozsahu dodávaných služeb. Dodavatel je významný z hlediska bezpečnosti informačního a komunikačního systému v souladu s §2., pism. n.) VKB.</w:t>
      </w:r>
    </w:p>
    <w:p w:rsidR="00383DD0" w:rsidRPr="00D97AB1" w:rsidRDefault="00383DD0" w:rsidP="00D97AB1">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2.</w:t>
      </w:r>
      <w:r w:rsidRPr="00D97AB1">
        <w:rPr>
          <w:rFonts w:asciiTheme="minorHAnsi" w:hAnsiTheme="minorHAnsi" w:cstheme="minorHAnsi"/>
          <w:sz w:val="22"/>
          <w:szCs w:val="22"/>
        </w:rPr>
        <w:tab/>
        <w:t>Dodavatel se zavazuje zajistit ochranu důvěrnosti, dostupnosti a integrity dat, provozních údajů a informací přiměřeně identifikovaným rizikům. Získaná data, provozní údaje a informace jsou považována za důvěrná.</w:t>
      </w:r>
    </w:p>
    <w:p w:rsidR="00383DD0" w:rsidRPr="00D97AB1" w:rsidRDefault="00383DD0" w:rsidP="00D97AB1">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3.</w:t>
      </w:r>
      <w:r w:rsidRPr="00D97AB1">
        <w:rPr>
          <w:rFonts w:asciiTheme="minorHAnsi" w:hAnsiTheme="minorHAnsi" w:cstheme="minorHAnsi"/>
          <w:sz w:val="22"/>
          <w:szCs w:val="22"/>
        </w:rPr>
        <w:tab/>
        <w:t>Dodavateli jsou poskytnuta data, provozní údaje a informace pouze v rozsahu nezbytném pro plnění smlouvy. Dodavatel je oprávněn poskytnout v nezbytném rozsahu získaná data, provozní údaje a informace schváleným subdodavatelům. TČB je výhradním vlastníkem všech předaných dat, provozních údajů a informací. Dodavatel neposkytne data, provozní údaje a informace bez výslovného souhlasu TČB třetím osobám a není oprávněn s nimi nakládat mimo rozsah plnění smlouvy.</w:t>
      </w:r>
    </w:p>
    <w:p w:rsidR="00383DD0" w:rsidRPr="00D97AB1" w:rsidRDefault="00383DD0" w:rsidP="00D97AB1">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4.</w:t>
      </w:r>
      <w:r w:rsidRPr="00D97AB1">
        <w:rPr>
          <w:rFonts w:asciiTheme="minorHAnsi" w:hAnsiTheme="minorHAnsi" w:cstheme="minorHAnsi"/>
          <w:sz w:val="22"/>
          <w:szCs w:val="22"/>
        </w:rPr>
        <w:tab/>
        <w:t>Dodavatel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Dodavatele, zejména nesmí být ohrožena bezpečnost dat zpracovávaných Dodavatelem ani nesmí dojít k neoprávněnému zásahu do práv třetích osob.</w:t>
      </w:r>
    </w:p>
    <w:p w:rsidR="00383DD0" w:rsidRPr="00D97AB1" w:rsidRDefault="00383DD0" w:rsidP="00D97AB1">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5.</w:t>
      </w:r>
      <w:r w:rsidRPr="00D97AB1">
        <w:rPr>
          <w:rFonts w:asciiTheme="minorHAnsi" w:hAnsiTheme="minorHAnsi" w:cstheme="minorHAnsi"/>
          <w:sz w:val="22"/>
          <w:szCs w:val="22"/>
        </w:rPr>
        <w:tab/>
        <w:t>Dodavatel je povinen dodržovat zásady kybernetické bezpečnosti TČB, které mu budou předány při podpisu smlouvy. Seznámení se zásadami potvrdí Dodavatel písemně manažerovi kybernetické bezpečnosti TČB. Dodavatel je povinen se se zásadami seznámit před započetím realizace předmětu smlouvy a odpovídá za dodržování zásad svými zaměstnanci a subdodavateli.</w:t>
      </w:r>
    </w:p>
    <w:p w:rsidR="00383DD0" w:rsidRPr="00D97AB1" w:rsidRDefault="00383DD0" w:rsidP="00D97AB1">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6.</w:t>
      </w:r>
      <w:r w:rsidRPr="00D97AB1">
        <w:rPr>
          <w:rFonts w:asciiTheme="minorHAnsi" w:hAnsiTheme="minorHAnsi" w:cstheme="minorHAnsi"/>
          <w:sz w:val="22"/>
          <w:szCs w:val="22"/>
        </w:rPr>
        <w:tab/>
        <w:t>Dodavatel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incidentu mohou být přijata opatření, která omezí přístup Dodavatele k informačním a komunikačním systémům TČB. Toto opatření nebude vnímáno jako překážka v plnění smlouvy na straně TČB.</w:t>
      </w:r>
    </w:p>
    <w:p w:rsidR="00566FBC" w:rsidRPr="004356A2" w:rsidRDefault="00383DD0" w:rsidP="004356A2">
      <w:pPr>
        <w:ind w:left="284" w:hanging="284"/>
        <w:jc w:val="both"/>
        <w:rPr>
          <w:rFonts w:asciiTheme="minorHAnsi" w:hAnsiTheme="minorHAnsi" w:cstheme="minorHAnsi"/>
          <w:sz w:val="22"/>
          <w:szCs w:val="22"/>
        </w:rPr>
      </w:pPr>
      <w:r w:rsidRPr="00D97AB1">
        <w:rPr>
          <w:rFonts w:asciiTheme="minorHAnsi" w:hAnsiTheme="minorHAnsi" w:cstheme="minorHAnsi"/>
          <w:sz w:val="22"/>
          <w:szCs w:val="22"/>
        </w:rPr>
        <w:t>7.</w:t>
      </w:r>
      <w:r w:rsidRPr="00D97AB1">
        <w:rPr>
          <w:rFonts w:asciiTheme="minorHAnsi" w:hAnsiTheme="minorHAnsi" w:cstheme="minorHAnsi"/>
          <w:sz w:val="22"/>
          <w:szCs w:val="22"/>
        </w:rPr>
        <w:tab/>
        <w:t>TČB má právo monitorovat aktivitu zaměstnanců Dodavatele a jeho subdodavatelů v informačním systému TČB v rozsahu monitoringu práce privilegovaných uživatelů informačního systému TČB.</w:t>
      </w:r>
    </w:p>
    <w:p w:rsidR="00566FBC" w:rsidRPr="005E7C16" w:rsidRDefault="00566FBC" w:rsidP="007F6A16">
      <w:pPr>
        <w:tabs>
          <w:tab w:val="left" w:pos="3402"/>
          <w:tab w:val="left" w:pos="5529"/>
          <w:tab w:val="left" w:pos="7655"/>
        </w:tabs>
        <w:ind w:left="426" w:hanging="426"/>
        <w:jc w:val="both"/>
        <w:rPr>
          <w:rFonts w:asciiTheme="minorHAnsi" w:hAnsiTheme="minorHAnsi"/>
          <w:sz w:val="24"/>
          <w:szCs w:val="24"/>
        </w:rPr>
      </w:pPr>
    </w:p>
    <w:p w:rsidR="008E7EEB" w:rsidRPr="005E7C16" w:rsidRDefault="004356A2">
      <w:pPr>
        <w:jc w:val="center"/>
        <w:rPr>
          <w:rFonts w:asciiTheme="minorHAnsi" w:hAnsiTheme="minorHAnsi" w:cs="Calibri"/>
          <w:b/>
          <w:sz w:val="24"/>
          <w:szCs w:val="24"/>
        </w:rPr>
      </w:pPr>
      <w:r>
        <w:rPr>
          <w:rFonts w:asciiTheme="minorHAnsi" w:hAnsiTheme="minorHAnsi" w:cs="Calibri"/>
          <w:b/>
          <w:sz w:val="24"/>
          <w:szCs w:val="24"/>
        </w:rPr>
        <w:t>3</w:t>
      </w:r>
      <w:r w:rsidR="008E7EEB" w:rsidRPr="005E7C16">
        <w:rPr>
          <w:rFonts w:asciiTheme="minorHAnsi" w:hAnsiTheme="minorHAnsi" w:cs="Calibri"/>
          <w:b/>
          <w:sz w:val="24"/>
          <w:szCs w:val="24"/>
        </w:rPr>
        <w:t>. Závěrečná ustanovení</w:t>
      </w:r>
      <w:r w:rsidR="00DD5ABA" w:rsidRPr="005E7C16">
        <w:rPr>
          <w:rFonts w:asciiTheme="minorHAnsi" w:hAnsiTheme="minorHAnsi" w:cs="Calibri"/>
          <w:b/>
          <w:sz w:val="24"/>
          <w:szCs w:val="24"/>
        </w:rPr>
        <w:t xml:space="preserve"> dodatku</w:t>
      </w:r>
    </w:p>
    <w:p w:rsidR="00AA3F1C" w:rsidRPr="00AA3F1C" w:rsidRDefault="00F55539" w:rsidP="00AA3F1C">
      <w:pPr>
        <w:spacing w:before="60"/>
        <w:jc w:val="both"/>
        <w:rPr>
          <w:rFonts w:ascii="Calibri" w:hAnsi="Calibri" w:cs="Calibri"/>
          <w:sz w:val="22"/>
          <w:szCs w:val="22"/>
        </w:rPr>
      </w:pPr>
      <w:r>
        <w:rPr>
          <w:rFonts w:ascii="Calibri" w:hAnsi="Calibri" w:cs="Calibri"/>
          <w:sz w:val="22"/>
          <w:szCs w:val="22"/>
        </w:rPr>
        <w:t>Ostatní ustanovení</w:t>
      </w:r>
      <w:r w:rsidR="00AA3F1C" w:rsidRPr="00AA3F1C">
        <w:rPr>
          <w:rFonts w:ascii="Calibri" w:hAnsi="Calibri" w:cs="Calibri"/>
          <w:sz w:val="22"/>
          <w:szCs w:val="22"/>
        </w:rPr>
        <w:t xml:space="preserve"> </w:t>
      </w:r>
      <w:r w:rsidR="00AA3F1C">
        <w:rPr>
          <w:rFonts w:ascii="Calibri" w:hAnsi="Calibri" w:cs="Calibri"/>
          <w:sz w:val="22"/>
          <w:szCs w:val="22"/>
        </w:rPr>
        <w:t xml:space="preserve">servisní </w:t>
      </w:r>
      <w:r w:rsidR="00AA3F1C" w:rsidRPr="00AA3F1C">
        <w:rPr>
          <w:rFonts w:ascii="Calibri" w:hAnsi="Calibri" w:cs="Calibri"/>
          <w:sz w:val="22"/>
          <w:szCs w:val="22"/>
        </w:rPr>
        <w:t>smlouvy zůstávají v platnosti v původním rozsahu.</w:t>
      </w:r>
    </w:p>
    <w:p w:rsidR="008E7EEB" w:rsidRPr="00700B28" w:rsidRDefault="00AA3F1C">
      <w:pPr>
        <w:spacing w:before="60"/>
        <w:jc w:val="both"/>
        <w:rPr>
          <w:rFonts w:ascii="Calibri" w:hAnsi="Calibri" w:cs="Calibri"/>
          <w:sz w:val="22"/>
          <w:szCs w:val="22"/>
        </w:rPr>
      </w:pPr>
      <w:r w:rsidRPr="00700B28">
        <w:rPr>
          <w:rFonts w:ascii="Calibri" w:hAnsi="Calibri" w:cs="Calibri"/>
          <w:sz w:val="22"/>
          <w:szCs w:val="22"/>
        </w:rPr>
        <w:t>Dodatek č.</w:t>
      </w:r>
      <w:r w:rsidR="003F3EBD">
        <w:rPr>
          <w:rFonts w:ascii="Calibri" w:hAnsi="Calibri" w:cs="Calibri"/>
          <w:sz w:val="22"/>
          <w:szCs w:val="22"/>
        </w:rPr>
        <w:t xml:space="preserve"> 2</w:t>
      </w:r>
      <w:r w:rsidRPr="00700B28">
        <w:rPr>
          <w:rFonts w:ascii="Calibri" w:hAnsi="Calibri" w:cs="Calibri"/>
          <w:sz w:val="22"/>
          <w:szCs w:val="22"/>
        </w:rPr>
        <w:t xml:space="preserve"> servisní smlouvy je sepsán</w:t>
      </w:r>
      <w:r w:rsidR="008E7EEB" w:rsidRPr="00700B28">
        <w:rPr>
          <w:rFonts w:ascii="Calibri" w:hAnsi="Calibri" w:cs="Calibri"/>
          <w:sz w:val="22"/>
          <w:szCs w:val="22"/>
        </w:rPr>
        <w:t xml:space="preserve"> ve dvou stejnopisech, z nichž po podepsání oběma smluvními stranami obdrží každá jeden stejnopis.</w:t>
      </w:r>
    </w:p>
    <w:p w:rsidR="008E7EEB" w:rsidRPr="00700B28" w:rsidRDefault="00765F3B">
      <w:pPr>
        <w:spacing w:before="60"/>
        <w:jc w:val="both"/>
        <w:rPr>
          <w:rFonts w:ascii="Calibri" w:hAnsi="Calibri" w:cs="Calibri"/>
          <w:sz w:val="22"/>
          <w:szCs w:val="22"/>
        </w:rPr>
      </w:pPr>
      <w:r>
        <w:rPr>
          <w:rFonts w:ascii="Calibri" w:hAnsi="Calibri" w:cs="Calibri"/>
          <w:sz w:val="22"/>
          <w:szCs w:val="22"/>
        </w:rPr>
        <w:t>Účinnost</w:t>
      </w:r>
      <w:r w:rsidR="00AA3F1C" w:rsidRPr="00700B28">
        <w:rPr>
          <w:rFonts w:ascii="Calibri" w:hAnsi="Calibri" w:cs="Calibri"/>
          <w:sz w:val="22"/>
          <w:szCs w:val="22"/>
        </w:rPr>
        <w:t xml:space="preserve"> tohoto</w:t>
      </w:r>
      <w:r w:rsidR="008E7EEB" w:rsidRPr="00700B28">
        <w:rPr>
          <w:rFonts w:ascii="Calibri" w:hAnsi="Calibri" w:cs="Calibri"/>
          <w:sz w:val="22"/>
          <w:szCs w:val="22"/>
        </w:rPr>
        <w:t xml:space="preserve"> </w:t>
      </w:r>
      <w:r w:rsidR="00AA3F1C" w:rsidRPr="00700B28">
        <w:rPr>
          <w:rFonts w:ascii="Calibri" w:hAnsi="Calibri" w:cs="Calibri"/>
          <w:sz w:val="22"/>
          <w:szCs w:val="22"/>
        </w:rPr>
        <w:t>Dodatku č.</w:t>
      </w:r>
      <w:r w:rsidR="003F3EBD">
        <w:rPr>
          <w:rFonts w:ascii="Calibri" w:hAnsi="Calibri" w:cs="Calibri"/>
          <w:sz w:val="22"/>
          <w:szCs w:val="22"/>
        </w:rPr>
        <w:t xml:space="preserve"> 2</w:t>
      </w:r>
      <w:r w:rsidR="00AA3F1C" w:rsidRPr="00700B28">
        <w:rPr>
          <w:rFonts w:ascii="Calibri" w:hAnsi="Calibri" w:cs="Calibri"/>
          <w:sz w:val="22"/>
          <w:szCs w:val="22"/>
        </w:rPr>
        <w:t xml:space="preserve"> </w:t>
      </w:r>
      <w:r w:rsidR="008E7EEB" w:rsidRPr="00700B28">
        <w:rPr>
          <w:rFonts w:ascii="Calibri" w:hAnsi="Calibri" w:cs="Calibri"/>
          <w:sz w:val="22"/>
          <w:szCs w:val="22"/>
        </w:rPr>
        <w:t>s</w:t>
      </w:r>
      <w:r w:rsidR="00AA3F1C" w:rsidRPr="00700B28">
        <w:rPr>
          <w:rFonts w:ascii="Calibri" w:hAnsi="Calibri" w:cs="Calibri"/>
          <w:sz w:val="22"/>
          <w:szCs w:val="22"/>
        </w:rPr>
        <w:t>ervisní s</w:t>
      </w:r>
      <w:r w:rsidR="008E7EEB" w:rsidRPr="00700B28">
        <w:rPr>
          <w:rFonts w:ascii="Calibri" w:hAnsi="Calibri" w:cs="Calibri"/>
          <w:sz w:val="22"/>
          <w:szCs w:val="22"/>
        </w:rPr>
        <w:t>mlouvy začíná dne</w:t>
      </w:r>
      <w:r>
        <w:rPr>
          <w:rFonts w:ascii="Calibri" w:hAnsi="Calibri" w:cs="Calibri"/>
          <w:sz w:val="22"/>
          <w:szCs w:val="22"/>
        </w:rPr>
        <w:t xml:space="preserve"> 01.01.2022</w:t>
      </w:r>
      <w:r w:rsidR="008E7EEB" w:rsidRPr="00700B28">
        <w:rPr>
          <w:rFonts w:ascii="Calibri" w:hAnsi="Calibri" w:cs="Calibri"/>
          <w:sz w:val="22"/>
          <w:szCs w:val="22"/>
        </w:rPr>
        <w:t xml:space="preserve"> a je stanovena na dobu neurčitou. </w:t>
      </w:r>
    </w:p>
    <w:p w:rsidR="008E7EEB" w:rsidRPr="00700B28" w:rsidRDefault="008E7EEB">
      <w:pPr>
        <w:pStyle w:val="NormCislo"/>
        <w:rPr>
          <w:rFonts w:ascii="Calibri" w:hAnsi="Calibri" w:cs="Calibri"/>
          <w:sz w:val="22"/>
          <w:szCs w:val="22"/>
        </w:rPr>
      </w:pPr>
    </w:p>
    <w:p w:rsidR="008E7EEB" w:rsidRPr="005E7C16" w:rsidRDefault="00D97AB1">
      <w:pPr>
        <w:pStyle w:val="NormCislo"/>
        <w:tabs>
          <w:tab w:val="left" w:pos="5670"/>
        </w:tabs>
        <w:rPr>
          <w:rFonts w:ascii="Calibri" w:hAnsi="Calibri" w:cs="Calibri"/>
          <w:i/>
          <w:sz w:val="22"/>
          <w:szCs w:val="22"/>
        </w:rPr>
      </w:pPr>
      <w:r w:rsidRPr="005E7C16">
        <w:rPr>
          <w:rFonts w:ascii="Calibri" w:hAnsi="Calibri" w:cs="Calibri"/>
          <w:i/>
          <w:sz w:val="22"/>
          <w:szCs w:val="22"/>
        </w:rPr>
        <w:t xml:space="preserve"> v Českých Budějovicích dne:</w:t>
      </w:r>
      <w:r w:rsidR="00E21D99">
        <w:rPr>
          <w:rFonts w:ascii="Calibri" w:hAnsi="Calibri" w:cs="Calibri"/>
          <w:i/>
          <w:sz w:val="22"/>
          <w:szCs w:val="22"/>
        </w:rPr>
        <w:t xml:space="preserve"> 1.4.2022</w:t>
      </w:r>
      <w:r w:rsidRPr="005E7C16">
        <w:rPr>
          <w:rFonts w:ascii="Calibri" w:hAnsi="Calibri" w:cs="Calibri"/>
          <w:i/>
          <w:sz w:val="22"/>
          <w:szCs w:val="22"/>
        </w:rPr>
        <w:tab/>
      </w:r>
      <w:r w:rsidR="0011569E" w:rsidRPr="005E7C16">
        <w:rPr>
          <w:rFonts w:ascii="Calibri" w:hAnsi="Calibri" w:cs="Calibri"/>
          <w:i/>
          <w:sz w:val="22"/>
          <w:szCs w:val="22"/>
        </w:rPr>
        <w:t>v</w:t>
      </w:r>
      <w:r w:rsidR="008E7EEB" w:rsidRPr="005E7C16">
        <w:rPr>
          <w:rFonts w:ascii="Calibri" w:hAnsi="Calibri" w:cs="Calibri"/>
          <w:i/>
          <w:sz w:val="22"/>
          <w:szCs w:val="22"/>
        </w:rPr>
        <w:t> Trutnově dne:</w:t>
      </w:r>
      <w:r w:rsidR="00E21D99">
        <w:rPr>
          <w:rFonts w:ascii="Calibri" w:hAnsi="Calibri" w:cs="Calibri"/>
          <w:i/>
          <w:sz w:val="22"/>
          <w:szCs w:val="22"/>
        </w:rPr>
        <w:t xml:space="preserve"> 1.4.2022</w:t>
      </w:r>
      <w:bookmarkStart w:id="0" w:name="_GoBack"/>
      <w:bookmarkEnd w:id="0"/>
    </w:p>
    <w:p w:rsidR="008E7EEB" w:rsidRPr="005E7C16" w:rsidRDefault="008E7EEB">
      <w:pPr>
        <w:pStyle w:val="NormCislo"/>
        <w:tabs>
          <w:tab w:val="left" w:pos="5670"/>
        </w:tabs>
        <w:rPr>
          <w:rFonts w:ascii="Calibri" w:hAnsi="Calibri" w:cs="Calibri"/>
          <w:i/>
          <w:sz w:val="22"/>
          <w:szCs w:val="22"/>
        </w:rPr>
      </w:pPr>
    </w:p>
    <w:p w:rsidR="00566FBC" w:rsidRPr="005E7C16" w:rsidRDefault="00566FBC">
      <w:pPr>
        <w:pStyle w:val="NormCislo"/>
        <w:tabs>
          <w:tab w:val="left" w:pos="5670"/>
        </w:tabs>
        <w:rPr>
          <w:rFonts w:ascii="Calibri" w:hAnsi="Calibri" w:cs="Calibri"/>
          <w:i/>
          <w:sz w:val="22"/>
          <w:szCs w:val="22"/>
        </w:rPr>
      </w:pPr>
    </w:p>
    <w:p w:rsidR="00566FBC" w:rsidRPr="005E7C16" w:rsidRDefault="00566FBC" w:rsidP="00D97AB1">
      <w:pPr>
        <w:tabs>
          <w:tab w:val="left" w:pos="5670"/>
        </w:tabs>
        <w:rPr>
          <w:rFonts w:ascii="Calibri" w:hAnsi="Calibri" w:cs="Calibri"/>
          <w:i/>
          <w:sz w:val="22"/>
          <w:szCs w:val="22"/>
        </w:rPr>
      </w:pPr>
      <w:r w:rsidRPr="005E7C16">
        <w:rPr>
          <w:rFonts w:ascii="Calibri" w:hAnsi="Calibri" w:cs="Calibri"/>
          <w:i/>
          <w:sz w:val="22"/>
          <w:szCs w:val="22"/>
        </w:rPr>
        <w:t xml:space="preserve"> </w:t>
      </w:r>
      <w:r w:rsidR="00D97AB1" w:rsidRPr="005E7C16">
        <w:rPr>
          <w:rFonts w:ascii="Calibri" w:hAnsi="Calibri" w:cs="Calibri"/>
          <w:i/>
          <w:sz w:val="22"/>
          <w:szCs w:val="22"/>
        </w:rPr>
        <w:t xml:space="preserve">   za objednatele:</w:t>
      </w:r>
      <w:r w:rsidR="00D97AB1" w:rsidRPr="005E7C16">
        <w:rPr>
          <w:rFonts w:ascii="Calibri" w:hAnsi="Calibri" w:cs="Calibri"/>
          <w:i/>
          <w:sz w:val="22"/>
          <w:szCs w:val="22"/>
        </w:rPr>
        <w:tab/>
      </w:r>
      <w:r w:rsidRPr="005E7C16">
        <w:rPr>
          <w:rFonts w:ascii="Calibri" w:hAnsi="Calibri" w:cs="Calibri"/>
          <w:i/>
          <w:sz w:val="22"/>
          <w:szCs w:val="22"/>
        </w:rPr>
        <w:t>za zhotovitele:</w:t>
      </w:r>
    </w:p>
    <w:p w:rsidR="00566FBC" w:rsidRPr="005E7C16" w:rsidRDefault="00566FBC">
      <w:pPr>
        <w:pStyle w:val="NormCislo"/>
        <w:tabs>
          <w:tab w:val="left" w:pos="5670"/>
        </w:tabs>
        <w:rPr>
          <w:rFonts w:ascii="Calibri" w:hAnsi="Calibri" w:cs="Calibri"/>
          <w:i/>
          <w:sz w:val="22"/>
          <w:szCs w:val="22"/>
        </w:rPr>
      </w:pPr>
    </w:p>
    <w:p w:rsidR="008E7EEB" w:rsidRPr="005E7C16" w:rsidRDefault="008E7EEB">
      <w:pPr>
        <w:pStyle w:val="NormCislo"/>
        <w:tabs>
          <w:tab w:val="left" w:pos="5670"/>
        </w:tabs>
        <w:rPr>
          <w:rFonts w:ascii="Calibri" w:hAnsi="Calibri" w:cs="Calibri"/>
          <w:i/>
          <w:sz w:val="22"/>
          <w:szCs w:val="22"/>
        </w:rPr>
      </w:pPr>
    </w:p>
    <w:p w:rsidR="008E7EEB" w:rsidRPr="005E7C16" w:rsidRDefault="008E7EEB">
      <w:pPr>
        <w:pStyle w:val="NormCislo"/>
        <w:tabs>
          <w:tab w:val="left" w:pos="5670"/>
        </w:tabs>
        <w:rPr>
          <w:rFonts w:ascii="Calibri" w:hAnsi="Calibri" w:cs="Calibri"/>
          <w:i/>
          <w:sz w:val="22"/>
          <w:szCs w:val="22"/>
        </w:rPr>
      </w:pPr>
    </w:p>
    <w:p w:rsidR="008E7EEB" w:rsidRPr="005E7C16" w:rsidRDefault="008E7EEB">
      <w:pPr>
        <w:pStyle w:val="NormCislo"/>
        <w:tabs>
          <w:tab w:val="left" w:pos="5670"/>
        </w:tabs>
        <w:rPr>
          <w:rFonts w:ascii="Calibri" w:hAnsi="Calibri" w:cs="Calibri"/>
          <w:i/>
          <w:sz w:val="22"/>
          <w:szCs w:val="22"/>
        </w:rPr>
      </w:pPr>
    </w:p>
    <w:p w:rsidR="008E7EEB" w:rsidRPr="005E7C16" w:rsidRDefault="008E7EEB">
      <w:pPr>
        <w:pStyle w:val="Zkladntext3"/>
        <w:rPr>
          <w:rFonts w:ascii="Calibri" w:hAnsi="Calibri" w:cs="Calibri"/>
          <w:i/>
          <w:sz w:val="22"/>
          <w:szCs w:val="22"/>
        </w:rPr>
      </w:pPr>
      <w:r w:rsidRPr="005E7C16">
        <w:rPr>
          <w:rFonts w:ascii="Calibri" w:hAnsi="Calibri" w:cs="Calibri"/>
          <w:i/>
          <w:sz w:val="22"/>
          <w:szCs w:val="22"/>
        </w:rPr>
        <w:t xml:space="preserve">.......................................                                           </w:t>
      </w:r>
      <w:r w:rsidRPr="005E7C16">
        <w:rPr>
          <w:rFonts w:ascii="Calibri" w:hAnsi="Calibri" w:cs="Calibri"/>
          <w:i/>
          <w:sz w:val="22"/>
          <w:szCs w:val="22"/>
        </w:rPr>
        <w:tab/>
        <w:t xml:space="preserve">    ....................</w:t>
      </w:r>
      <w:r w:rsidR="00D97AB1" w:rsidRPr="005E7C16">
        <w:rPr>
          <w:rFonts w:ascii="Calibri" w:hAnsi="Calibri" w:cs="Calibri"/>
          <w:i/>
          <w:sz w:val="22"/>
          <w:szCs w:val="22"/>
        </w:rPr>
        <w:t>....</w:t>
      </w:r>
      <w:r w:rsidRPr="005E7C16">
        <w:rPr>
          <w:rFonts w:ascii="Calibri" w:hAnsi="Calibri" w:cs="Calibri"/>
          <w:i/>
          <w:sz w:val="22"/>
          <w:szCs w:val="22"/>
        </w:rPr>
        <w:t>..............</w:t>
      </w:r>
    </w:p>
    <w:p w:rsidR="008E7EEB" w:rsidRPr="005E7C16" w:rsidRDefault="00812438">
      <w:pPr>
        <w:tabs>
          <w:tab w:val="left" w:pos="5387"/>
        </w:tabs>
        <w:rPr>
          <w:rFonts w:ascii="Calibri" w:hAnsi="Calibri" w:cs="Calibri"/>
          <w:i/>
          <w:sz w:val="22"/>
          <w:szCs w:val="22"/>
        </w:rPr>
      </w:pPr>
      <w:r w:rsidRPr="005E7C16">
        <w:rPr>
          <w:rFonts w:ascii="Calibri" w:hAnsi="Calibri" w:cs="Calibri"/>
          <w:i/>
          <w:sz w:val="22"/>
          <w:szCs w:val="22"/>
        </w:rPr>
        <w:t xml:space="preserve">   </w:t>
      </w:r>
      <w:r w:rsidR="00566FBC" w:rsidRPr="005E7C16">
        <w:rPr>
          <w:rFonts w:ascii="Calibri" w:hAnsi="Calibri" w:cs="Calibri"/>
          <w:i/>
          <w:sz w:val="22"/>
          <w:szCs w:val="22"/>
        </w:rPr>
        <w:t xml:space="preserve">Ing. </w:t>
      </w:r>
      <w:r w:rsidR="00765F3B" w:rsidRPr="005E7C16">
        <w:rPr>
          <w:rFonts w:ascii="Calibri" w:hAnsi="Calibri" w:cs="Calibri"/>
          <w:i/>
          <w:sz w:val="22"/>
          <w:szCs w:val="22"/>
        </w:rPr>
        <w:t>Václav Král</w:t>
      </w:r>
      <w:r w:rsidR="008E7EEB" w:rsidRPr="005E7C16">
        <w:rPr>
          <w:rFonts w:ascii="Calibri" w:hAnsi="Calibri" w:cs="Calibri"/>
          <w:i/>
          <w:sz w:val="22"/>
          <w:szCs w:val="22"/>
        </w:rPr>
        <w:tab/>
        <w:t xml:space="preserve"> Ing. Petr Šnyta</w:t>
      </w:r>
      <w:r w:rsidRPr="005E7C16">
        <w:rPr>
          <w:rFonts w:ascii="Calibri" w:hAnsi="Calibri" w:cs="Calibri"/>
          <w:i/>
          <w:sz w:val="22"/>
          <w:szCs w:val="22"/>
        </w:rPr>
        <w:t>, MBA</w:t>
      </w:r>
    </w:p>
    <w:p w:rsidR="008E7EEB" w:rsidRPr="005E7C16" w:rsidRDefault="00812438">
      <w:pPr>
        <w:tabs>
          <w:tab w:val="left" w:pos="5387"/>
        </w:tabs>
        <w:rPr>
          <w:rFonts w:ascii="Calibri" w:hAnsi="Calibri" w:cs="Calibri"/>
          <w:i/>
          <w:sz w:val="22"/>
          <w:szCs w:val="22"/>
        </w:rPr>
      </w:pPr>
      <w:r w:rsidRPr="005E7C16">
        <w:rPr>
          <w:rFonts w:ascii="Calibri" w:hAnsi="Calibri" w:cs="Calibri"/>
          <w:i/>
          <w:sz w:val="22"/>
          <w:szCs w:val="22"/>
        </w:rPr>
        <w:t xml:space="preserve">   předseda představenstva</w:t>
      </w:r>
      <w:r w:rsidR="008E7EEB" w:rsidRPr="005E7C16">
        <w:rPr>
          <w:rFonts w:ascii="Calibri" w:hAnsi="Calibri" w:cs="Calibri"/>
          <w:i/>
          <w:sz w:val="22"/>
          <w:szCs w:val="22"/>
        </w:rPr>
        <w:tab/>
        <w:t xml:space="preserve"> jednatel společnosti</w:t>
      </w:r>
    </w:p>
    <w:p w:rsidR="008E7EEB" w:rsidRPr="005E7C16" w:rsidRDefault="008E7EEB">
      <w:pPr>
        <w:pStyle w:val="NormCislo"/>
        <w:tabs>
          <w:tab w:val="left" w:pos="5670"/>
        </w:tabs>
        <w:rPr>
          <w:rFonts w:ascii="Calibri" w:hAnsi="Calibri" w:cs="Calibri"/>
          <w:i/>
          <w:sz w:val="22"/>
          <w:szCs w:val="22"/>
        </w:rPr>
      </w:pPr>
    </w:p>
    <w:p w:rsidR="00566FBC" w:rsidRPr="005E7C16" w:rsidRDefault="00566FBC">
      <w:pPr>
        <w:pStyle w:val="NormCislo"/>
        <w:tabs>
          <w:tab w:val="left" w:pos="5670"/>
        </w:tabs>
        <w:rPr>
          <w:rFonts w:ascii="Calibri" w:hAnsi="Calibri" w:cs="Calibri"/>
          <w:i/>
          <w:sz w:val="22"/>
          <w:szCs w:val="22"/>
        </w:rPr>
      </w:pPr>
    </w:p>
    <w:p w:rsidR="00566FBC" w:rsidRPr="005E7C16" w:rsidRDefault="00566FBC">
      <w:pPr>
        <w:pStyle w:val="NormCislo"/>
        <w:tabs>
          <w:tab w:val="left" w:pos="5670"/>
        </w:tabs>
        <w:rPr>
          <w:rFonts w:ascii="Calibri" w:hAnsi="Calibri" w:cs="Calibri"/>
          <w:i/>
          <w:sz w:val="22"/>
          <w:szCs w:val="22"/>
        </w:rPr>
      </w:pPr>
    </w:p>
    <w:p w:rsidR="00566FBC" w:rsidRPr="005E7C16" w:rsidRDefault="00566FBC" w:rsidP="00566FBC">
      <w:pPr>
        <w:pStyle w:val="Zkladntext3"/>
        <w:rPr>
          <w:rFonts w:ascii="Calibri" w:hAnsi="Calibri" w:cs="Calibri"/>
          <w:i/>
          <w:sz w:val="22"/>
          <w:szCs w:val="22"/>
        </w:rPr>
      </w:pPr>
      <w:r w:rsidRPr="005E7C16">
        <w:rPr>
          <w:rFonts w:ascii="Calibri" w:hAnsi="Calibri" w:cs="Calibri"/>
          <w:i/>
          <w:sz w:val="22"/>
          <w:szCs w:val="22"/>
        </w:rPr>
        <w:t xml:space="preserve">.......................................                                           </w:t>
      </w:r>
      <w:r w:rsidRPr="005E7C16">
        <w:rPr>
          <w:rFonts w:ascii="Calibri" w:hAnsi="Calibri" w:cs="Calibri"/>
          <w:i/>
          <w:sz w:val="22"/>
          <w:szCs w:val="22"/>
        </w:rPr>
        <w:tab/>
      </w:r>
    </w:p>
    <w:p w:rsidR="00566FBC" w:rsidRPr="005E7C16" w:rsidRDefault="00566FBC" w:rsidP="00566FBC">
      <w:pPr>
        <w:tabs>
          <w:tab w:val="left" w:pos="5387"/>
        </w:tabs>
        <w:rPr>
          <w:rFonts w:ascii="Calibri" w:hAnsi="Calibri" w:cs="Calibri"/>
          <w:i/>
          <w:sz w:val="22"/>
          <w:szCs w:val="22"/>
        </w:rPr>
      </w:pPr>
      <w:r w:rsidRPr="005E7C16">
        <w:rPr>
          <w:rFonts w:ascii="Calibri" w:hAnsi="Calibri" w:cs="Calibri"/>
          <w:i/>
          <w:sz w:val="22"/>
          <w:szCs w:val="22"/>
        </w:rPr>
        <w:t xml:space="preserve">   Mgr. Martin Žahourek</w:t>
      </w:r>
      <w:r w:rsidRPr="005E7C16">
        <w:rPr>
          <w:rFonts w:ascii="Calibri" w:hAnsi="Calibri" w:cs="Calibri"/>
          <w:i/>
          <w:sz w:val="22"/>
          <w:szCs w:val="22"/>
        </w:rPr>
        <w:tab/>
        <w:t xml:space="preserve"> </w:t>
      </w:r>
    </w:p>
    <w:p w:rsidR="00566FBC" w:rsidRPr="00700B28" w:rsidRDefault="00566FBC" w:rsidP="00566FBC">
      <w:pPr>
        <w:tabs>
          <w:tab w:val="left" w:pos="5387"/>
        </w:tabs>
        <w:rPr>
          <w:rFonts w:ascii="Calibri" w:hAnsi="Calibri" w:cs="Calibri"/>
          <w:i/>
          <w:sz w:val="22"/>
          <w:szCs w:val="22"/>
        </w:rPr>
      </w:pPr>
      <w:r w:rsidRPr="005E7C16">
        <w:rPr>
          <w:rFonts w:ascii="Calibri" w:hAnsi="Calibri" w:cs="Calibri"/>
          <w:i/>
          <w:sz w:val="22"/>
          <w:szCs w:val="22"/>
        </w:rPr>
        <w:t xml:space="preserve">   </w:t>
      </w:r>
      <w:r w:rsidR="008C681F" w:rsidRPr="005E7C16">
        <w:rPr>
          <w:rFonts w:ascii="Calibri" w:hAnsi="Calibri" w:cs="Calibri"/>
          <w:i/>
          <w:sz w:val="22"/>
          <w:szCs w:val="22"/>
        </w:rPr>
        <w:t>člen</w:t>
      </w:r>
      <w:r w:rsidRPr="005E7C16">
        <w:rPr>
          <w:rFonts w:ascii="Calibri" w:hAnsi="Calibri" w:cs="Calibri"/>
          <w:i/>
          <w:sz w:val="22"/>
          <w:szCs w:val="22"/>
        </w:rPr>
        <w:t xml:space="preserve"> představenstva</w:t>
      </w:r>
      <w:r w:rsidRPr="00700B28">
        <w:rPr>
          <w:rFonts w:ascii="Calibri" w:hAnsi="Calibri" w:cs="Calibri"/>
          <w:i/>
          <w:sz w:val="22"/>
          <w:szCs w:val="22"/>
        </w:rPr>
        <w:tab/>
        <w:t xml:space="preserve"> </w:t>
      </w:r>
    </w:p>
    <w:p w:rsidR="00566FBC" w:rsidRPr="00700B28" w:rsidRDefault="00566FBC">
      <w:pPr>
        <w:pStyle w:val="NormCislo"/>
        <w:tabs>
          <w:tab w:val="left" w:pos="5670"/>
        </w:tabs>
        <w:rPr>
          <w:rFonts w:ascii="Calibri" w:hAnsi="Calibri" w:cs="Calibri"/>
          <w:sz w:val="22"/>
          <w:szCs w:val="22"/>
        </w:rPr>
      </w:pPr>
    </w:p>
    <w:sectPr w:rsidR="00566FBC" w:rsidRPr="00700B28" w:rsidSect="00BB0591">
      <w:headerReference w:type="default" r:id="rId10"/>
      <w:footerReference w:type="default" r:id="rId11"/>
      <w:pgSz w:w="11906" w:h="16838"/>
      <w:pgMar w:top="1276" w:right="849" w:bottom="1418" w:left="1134" w:header="340" w:footer="5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6F" w:rsidRDefault="00CA076F">
      <w:r>
        <w:separator/>
      </w:r>
    </w:p>
  </w:endnote>
  <w:endnote w:type="continuationSeparator" w:id="0">
    <w:p w:rsidR="00CA076F" w:rsidRDefault="00CA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6F" w:rsidRPr="003F3EBD" w:rsidRDefault="00CA076F">
    <w:pPr>
      <w:pStyle w:val="Zpat"/>
      <w:rPr>
        <w:rFonts w:asciiTheme="minorHAnsi" w:hAnsiTheme="minorHAnsi"/>
      </w:rPr>
    </w:pPr>
    <w:r w:rsidRPr="003F3EBD">
      <w:rPr>
        <w:rFonts w:asciiTheme="minorHAnsi" w:hAnsiTheme="minorHAnsi"/>
      </w:rPr>
      <w:t>040001</w:t>
    </w:r>
    <w:r>
      <w:rPr>
        <w:rFonts w:asciiTheme="minorHAnsi" w:hAnsiTheme="minorHAnsi"/>
      </w:rPr>
      <w:t>/002</w:t>
    </w:r>
    <w:r w:rsidRPr="003F3EBD">
      <w:rPr>
        <w:rFonts w:asciiTheme="minorHAnsi" w:hAnsiTheme="minorHAnsi"/>
      </w:rPr>
      <w:tab/>
    </w:r>
    <w:r w:rsidRPr="003F3EBD">
      <w:rPr>
        <w:rFonts w:asciiTheme="minorHAnsi" w:hAnsiTheme="minorHAnsi"/>
      </w:rPr>
      <w:tab/>
    </w:r>
    <w:r w:rsidRPr="003F3EBD">
      <w:rPr>
        <w:rStyle w:val="slostrnky"/>
        <w:rFonts w:asciiTheme="minorHAnsi" w:hAnsiTheme="minorHAnsi"/>
      </w:rPr>
      <w:fldChar w:fldCharType="begin"/>
    </w:r>
    <w:r w:rsidRPr="003F3EBD">
      <w:rPr>
        <w:rStyle w:val="slostrnky"/>
        <w:rFonts w:asciiTheme="minorHAnsi" w:hAnsiTheme="minorHAnsi"/>
      </w:rPr>
      <w:instrText xml:space="preserve"> PAGE </w:instrText>
    </w:r>
    <w:r w:rsidRPr="003F3EBD">
      <w:rPr>
        <w:rStyle w:val="slostrnky"/>
        <w:rFonts w:asciiTheme="minorHAnsi" w:hAnsiTheme="minorHAnsi"/>
      </w:rPr>
      <w:fldChar w:fldCharType="separate"/>
    </w:r>
    <w:r w:rsidR="00E21D99">
      <w:rPr>
        <w:rStyle w:val="slostrnky"/>
        <w:rFonts w:asciiTheme="minorHAnsi" w:hAnsiTheme="minorHAnsi"/>
        <w:noProof/>
      </w:rPr>
      <w:t>5</w:t>
    </w:r>
    <w:r w:rsidRPr="003F3EBD">
      <w:rPr>
        <w:rStyle w:val="slostrnky"/>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6F" w:rsidRDefault="00CA076F">
      <w:r>
        <w:separator/>
      </w:r>
    </w:p>
  </w:footnote>
  <w:footnote w:type="continuationSeparator" w:id="0">
    <w:p w:rsidR="00CA076F" w:rsidRDefault="00CA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6F" w:rsidRPr="00700B28" w:rsidRDefault="00CA076F" w:rsidP="002967C5">
    <w:pPr>
      <w:pStyle w:val="Nzev"/>
      <w:tabs>
        <w:tab w:val="left" w:pos="4253"/>
      </w:tabs>
      <w:spacing w:before="0"/>
      <w:jc w:val="right"/>
      <w:rPr>
        <w:rFonts w:ascii="Calibri" w:hAnsi="Calibri" w:cs="Calibri"/>
        <w:sz w:val="22"/>
      </w:rPr>
    </w:pPr>
    <w:r w:rsidRPr="00700B28">
      <w:rPr>
        <w:rFonts w:ascii="Calibri" w:hAnsi="Calibri" w:cs="Calibri"/>
        <w:sz w:val="22"/>
      </w:rPr>
      <w:t>Č. smlouvy poskytovatele: 040001/00</w:t>
    </w:r>
    <w:r>
      <w:rPr>
        <w:rFonts w:ascii="Calibri" w:hAnsi="Calibri" w:cs="Calibri"/>
        <w:sz w:val="22"/>
      </w:rPr>
      <w:t>2</w:t>
    </w:r>
  </w:p>
  <w:p w:rsidR="00CA076F" w:rsidRPr="00700B28" w:rsidRDefault="00CA076F" w:rsidP="00CA076F">
    <w:pPr>
      <w:pStyle w:val="Nzev"/>
      <w:tabs>
        <w:tab w:val="clear" w:pos="2127"/>
        <w:tab w:val="left" w:pos="3686"/>
      </w:tabs>
      <w:spacing w:before="0"/>
      <w:jc w:val="right"/>
      <w:rPr>
        <w:rFonts w:ascii="Calibri" w:hAnsi="Calibri" w:cs="Calibri"/>
      </w:rPr>
    </w:pPr>
    <w:r w:rsidRPr="00700B28">
      <w:rPr>
        <w:rFonts w:ascii="Calibri" w:hAnsi="Calibri" w:cs="Calibri"/>
        <w:sz w:val="22"/>
      </w:rPr>
      <w:tab/>
      <w:t>Č. smlouvy uživatele: 2004/0107/02, dodatek č.</w:t>
    </w:r>
    <w:r>
      <w:rPr>
        <w:rFonts w:ascii="Calibri" w:hAnsi="Calibri" w:cs="Calibri"/>
        <w:sz w:val="22"/>
      </w:rPr>
      <w:t>2: 2022/0125/2300</w:t>
    </w:r>
  </w:p>
  <w:p w:rsidR="00CA076F" w:rsidRPr="00F111F8" w:rsidRDefault="00CA076F" w:rsidP="00F111F8">
    <w:pPr>
      <w:pStyle w:val="Zhlav"/>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B61AC"/>
    <w:multiLevelType w:val="singleLevel"/>
    <w:tmpl w:val="C226BD4E"/>
    <w:lvl w:ilvl="0">
      <w:start w:val="1"/>
      <w:numFmt w:val="decimal"/>
      <w:lvlText w:val="%1."/>
      <w:legacy w:legacy="1" w:legacySpace="0" w:legacyIndent="283"/>
      <w:lvlJc w:val="left"/>
      <w:pPr>
        <w:ind w:left="283" w:hanging="283"/>
      </w:pPr>
    </w:lvl>
  </w:abstractNum>
  <w:abstractNum w:abstractNumId="2" w15:restartNumberingAfterBreak="0">
    <w:nsid w:val="0FC124FC"/>
    <w:multiLevelType w:val="hybridMultilevel"/>
    <w:tmpl w:val="3A16E3B8"/>
    <w:lvl w:ilvl="0" w:tplc="1DD498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A3FD8"/>
    <w:multiLevelType w:val="singleLevel"/>
    <w:tmpl w:val="198432BC"/>
    <w:lvl w:ilvl="0">
      <w:start w:val="1"/>
      <w:numFmt w:val="decimal"/>
      <w:lvlText w:val="%1."/>
      <w:legacy w:legacy="1" w:legacySpace="0" w:legacyIndent="1068"/>
      <w:lvlJc w:val="left"/>
      <w:pPr>
        <w:ind w:left="1776" w:hanging="1068"/>
      </w:pPr>
    </w:lvl>
  </w:abstractNum>
  <w:abstractNum w:abstractNumId="4" w15:restartNumberingAfterBreak="0">
    <w:nsid w:val="1B7B6BC6"/>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C581C36"/>
    <w:multiLevelType w:val="multilevel"/>
    <w:tmpl w:val="007E5CF8"/>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F8730FF"/>
    <w:multiLevelType w:val="singleLevel"/>
    <w:tmpl w:val="CE063A8A"/>
    <w:lvl w:ilvl="0">
      <w:start w:val="1"/>
      <w:numFmt w:val="bullet"/>
      <w:pStyle w:val="odrky"/>
      <w:lvlText w:val=""/>
      <w:lvlJc w:val="left"/>
      <w:pPr>
        <w:tabs>
          <w:tab w:val="num" w:pos="360"/>
        </w:tabs>
        <w:ind w:left="360" w:hanging="360"/>
      </w:pPr>
      <w:rPr>
        <w:rFonts w:ascii="Wingdings" w:hAnsi="Wingdings" w:hint="default"/>
      </w:rPr>
    </w:lvl>
  </w:abstractNum>
  <w:abstractNum w:abstractNumId="7" w15:restartNumberingAfterBreak="0">
    <w:nsid w:val="21F3148A"/>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62A5BCA"/>
    <w:multiLevelType w:val="singleLevel"/>
    <w:tmpl w:val="1772D6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F0455"/>
    <w:multiLevelType w:val="hybridMultilevel"/>
    <w:tmpl w:val="18CCAC1A"/>
    <w:lvl w:ilvl="0" w:tplc="B1381E56">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A3275"/>
    <w:multiLevelType w:val="singleLevel"/>
    <w:tmpl w:val="C34E3592"/>
    <w:lvl w:ilvl="0">
      <w:start w:val="1"/>
      <w:numFmt w:val="decimal"/>
      <w:lvlText w:val="%1."/>
      <w:legacy w:legacy="1" w:legacySpace="0" w:legacyIndent="283"/>
      <w:lvlJc w:val="left"/>
      <w:pPr>
        <w:ind w:left="283" w:hanging="283"/>
      </w:pPr>
    </w:lvl>
  </w:abstractNum>
  <w:abstractNum w:abstractNumId="11" w15:restartNumberingAfterBreak="0">
    <w:nsid w:val="32593CB3"/>
    <w:multiLevelType w:val="singleLevel"/>
    <w:tmpl w:val="AD20495E"/>
    <w:lvl w:ilvl="0">
      <w:start w:val="1"/>
      <w:numFmt w:val="decimal"/>
      <w:lvlText w:val="%1."/>
      <w:legacy w:legacy="1" w:legacySpace="0" w:legacyIndent="360"/>
      <w:lvlJc w:val="left"/>
      <w:pPr>
        <w:ind w:left="360" w:hanging="360"/>
      </w:pPr>
    </w:lvl>
  </w:abstractNum>
  <w:abstractNum w:abstractNumId="12" w15:restartNumberingAfterBreak="0">
    <w:nsid w:val="32AE0B7F"/>
    <w:multiLevelType w:val="singleLevel"/>
    <w:tmpl w:val="AFFE14AA"/>
    <w:lvl w:ilvl="0">
      <w:start w:val="5"/>
      <w:numFmt w:val="bullet"/>
      <w:lvlText w:val="-"/>
      <w:lvlJc w:val="left"/>
      <w:pPr>
        <w:tabs>
          <w:tab w:val="num" w:pos="720"/>
        </w:tabs>
        <w:ind w:left="720" w:hanging="360"/>
      </w:pPr>
      <w:rPr>
        <w:rFonts w:hint="default"/>
      </w:rPr>
    </w:lvl>
  </w:abstractNum>
  <w:abstractNum w:abstractNumId="13" w15:restartNumberingAfterBreak="0">
    <w:nsid w:val="33AC1B41"/>
    <w:multiLevelType w:val="singleLevel"/>
    <w:tmpl w:val="AD20495E"/>
    <w:lvl w:ilvl="0">
      <w:start w:val="1"/>
      <w:numFmt w:val="decimal"/>
      <w:lvlText w:val="%1."/>
      <w:legacy w:legacy="1" w:legacySpace="0" w:legacyIndent="360"/>
      <w:lvlJc w:val="left"/>
      <w:pPr>
        <w:ind w:left="360" w:hanging="360"/>
      </w:pPr>
    </w:lvl>
  </w:abstractNum>
  <w:abstractNum w:abstractNumId="14" w15:restartNumberingAfterBreak="0">
    <w:nsid w:val="369E0CD5"/>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A883AB0"/>
    <w:multiLevelType w:val="singleLevel"/>
    <w:tmpl w:val="276CCA82"/>
    <w:lvl w:ilvl="0">
      <w:numFmt w:val="bullet"/>
      <w:lvlText w:val=""/>
      <w:lvlJc w:val="left"/>
      <w:pPr>
        <w:tabs>
          <w:tab w:val="num" w:pos="360"/>
        </w:tabs>
        <w:ind w:left="360" w:hanging="360"/>
      </w:pPr>
      <w:rPr>
        <w:rFonts w:ascii="Symbol" w:hAnsi="Symbol" w:hint="default"/>
      </w:rPr>
    </w:lvl>
  </w:abstractNum>
  <w:abstractNum w:abstractNumId="16" w15:restartNumberingAfterBreak="0">
    <w:nsid w:val="3C62404D"/>
    <w:multiLevelType w:val="singleLevel"/>
    <w:tmpl w:val="17DA5CF0"/>
    <w:lvl w:ilvl="0">
      <w:start w:val="1"/>
      <w:numFmt w:val="upperLetter"/>
      <w:lvlText w:val="%1."/>
      <w:lvlJc w:val="left"/>
      <w:pPr>
        <w:tabs>
          <w:tab w:val="num" w:pos="1074"/>
        </w:tabs>
        <w:ind w:left="1074" w:hanging="360"/>
      </w:pPr>
      <w:rPr>
        <w:rFonts w:hint="default"/>
      </w:rPr>
    </w:lvl>
  </w:abstractNum>
  <w:abstractNum w:abstractNumId="17" w15:restartNumberingAfterBreak="0">
    <w:nsid w:val="3EC550BF"/>
    <w:multiLevelType w:val="singleLevel"/>
    <w:tmpl w:val="AD20495E"/>
    <w:lvl w:ilvl="0">
      <w:start w:val="1"/>
      <w:numFmt w:val="decimal"/>
      <w:lvlText w:val="%1."/>
      <w:legacy w:legacy="1" w:legacySpace="0" w:legacyIndent="360"/>
      <w:lvlJc w:val="left"/>
      <w:pPr>
        <w:ind w:left="360" w:hanging="360"/>
      </w:pPr>
    </w:lvl>
  </w:abstractNum>
  <w:abstractNum w:abstractNumId="18" w15:restartNumberingAfterBreak="0">
    <w:nsid w:val="40A77AFE"/>
    <w:multiLevelType w:val="singleLevel"/>
    <w:tmpl w:val="59D8424E"/>
    <w:lvl w:ilvl="0">
      <w:start w:val="1"/>
      <w:numFmt w:val="decimal"/>
      <w:lvlText w:val="%1."/>
      <w:legacy w:legacy="1" w:legacySpace="0" w:legacyIndent="283"/>
      <w:lvlJc w:val="left"/>
      <w:pPr>
        <w:ind w:left="283" w:hanging="283"/>
      </w:pPr>
    </w:lvl>
  </w:abstractNum>
  <w:abstractNum w:abstractNumId="19" w15:restartNumberingAfterBreak="0">
    <w:nsid w:val="4A5C77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E8370C"/>
    <w:multiLevelType w:val="singleLevel"/>
    <w:tmpl w:val="AD20495E"/>
    <w:lvl w:ilvl="0">
      <w:start w:val="1"/>
      <w:numFmt w:val="decimal"/>
      <w:lvlText w:val="%1."/>
      <w:legacy w:legacy="1" w:legacySpace="0" w:legacyIndent="360"/>
      <w:lvlJc w:val="left"/>
      <w:pPr>
        <w:ind w:left="360" w:hanging="360"/>
      </w:pPr>
    </w:lvl>
  </w:abstractNum>
  <w:abstractNum w:abstractNumId="21" w15:restartNumberingAfterBreak="0">
    <w:nsid w:val="5E7154AF"/>
    <w:multiLevelType w:val="singleLevel"/>
    <w:tmpl w:val="69C4209E"/>
    <w:lvl w:ilvl="0">
      <w:numFmt w:val="bullet"/>
      <w:lvlText w:val=""/>
      <w:lvlJc w:val="left"/>
      <w:pPr>
        <w:tabs>
          <w:tab w:val="num" w:pos="360"/>
        </w:tabs>
        <w:ind w:left="360" w:hanging="360"/>
      </w:pPr>
      <w:rPr>
        <w:rFonts w:ascii="Symbol" w:hAnsi="Symbol" w:hint="default"/>
        <w:sz w:val="28"/>
      </w:rPr>
    </w:lvl>
  </w:abstractNum>
  <w:abstractNum w:abstractNumId="22" w15:restartNumberingAfterBreak="0">
    <w:nsid w:val="631311D2"/>
    <w:multiLevelType w:val="hybridMultilevel"/>
    <w:tmpl w:val="978A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300620"/>
    <w:multiLevelType w:val="singleLevel"/>
    <w:tmpl w:val="198432BC"/>
    <w:lvl w:ilvl="0">
      <w:start w:val="1"/>
      <w:numFmt w:val="decimal"/>
      <w:lvlText w:val="%1."/>
      <w:legacy w:legacy="1" w:legacySpace="0" w:legacyIndent="1068"/>
      <w:lvlJc w:val="left"/>
      <w:pPr>
        <w:ind w:left="1776" w:hanging="1068"/>
      </w:pPr>
    </w:lvl>
  </w:abstractNum>
  <w:abstractNum w:abstractNumId="24" w15:restartNumberingAfterBreak="0">
    <w:nsid w:val="68A01A46"/>
    <w:multiLevelType w:val="singleLevel"/>
    <w:tmpl w:val="1772D63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05112E"/>
    <w:multiLevelType w:val="singleLevel"/>
    <w:tmpl w:val="AD20495E"/>
    <w:lvl w:ilvl="0">
      <w:start w:val="1"/>
      <w:numFmt w:val="decimal"/>
      <w:lvlText w:val="%1."/>
      <w:legacy w:legacy="1" w:legacySpace="0" w:legacyIndent="360"/>
      <w:lvlJc w:val="left"/>
      <w:pPr>
        <w:ind w:left="360" w:hanging="360"/>
      </w:pPr>
    </w:lvl>
  </w:abstractNum>
  <w:abstractNum w:abstractNumId="26" w15:restartNumberingAfterBreak="0">
    <w:nsid w:val="75CD1A2E"/>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D820A0"/>
    <w:multiLevelType w:val="singleLevel"/>
    <w:tmpl w:val="84E0E63C"/>
    <w:lvl w:ilvl="0">
      <w:start w:val="1"/>
      <w:numFmt w:val="decimal"/>
      <w:lvlText w:val="%1."/>
      <w:legacy w:legacy="1" w:legacySpace="0" w:legacyIndent="283"/>
      <w:lvlJc w:val="left"/>
      <w:pPr>
        <w:ind w:left="283" w:hanging="283"/>
      </w:pPr>
    </w:lvl>
  </w:abstractNum>
  <w:abstractNum w:abstractNumId="28" w15:restartNumberingAfterBreak="0">
    <w:nsid w:val="78953623"/>
    <w:multiLevelType w:val="singleLevel"/>
    <w:tmpl w:val="AD20495E"/>
    <w:lvl w:ilvl="0">
      <w:start w:val="1"/>
      <w:numFmt w:val="decimal"/>
      <w:lvlText w:val="%1."/>
      <w:legacy w:legacy="1" w:legacySpace="0" w:legacyIndent="360"/>
      <w:lvlJc w:val="left"/>
      <w:pPr>
        <w:ind w:left="360" w:hanging="360"/>
      </w:pPr>
    </w:lvl>
  </w:abstractNum>
  <w:abstractNum w:abstractNumId="29" w15:restartNumberingAfterBreak="0">
    <w:nsid w:val="7E2E0448"/>
    <w:multiLevelType w:val="singleLevel"/>
    <w:tmpl w:val="C31ED384"/>
    <w:lvl w:ilvl="0">
      <w:start w:val="1"/>
      <w:numFmt w:val="decimal"/>
      <w:lvlText w:val="%1."/>
      <w:legacy w:legacy="1" w:legacySpace="0" w:legacyIndent="283"/>
      <w:lvlJc w:val="left"/>
      <w:pPr>
        <w:ind w:left="283" w:hanging="283"/>
      </w:pPr>
    </w:lvl>
  </w:abstractNum>
  <w:num w:numId="1">
    <w:abstractNumId w:val="0"/>
    <w:lvlOverride w:ilvl="0">
      <w:lvl w:ilvl="0">
        <w:start w:val="2"/>
        <w:numFmt w:val="bullet"/>
        <w:lvlText w:val="-"/>
        <w:legacy w:legacy="1" w:legacySpace="0" w:legacyIndent="1069"/>
        <w:lvlJc w:val="left"/>
        <w:pPr>
          <w:ind w:left="1778" w:hanging="1069"/>
        </w:pPr>
      </w:lvl>
    </w:lvlOverride>
  </w:num>
  <w:num w:numId="2">
    <w:abstractNumId w:val="3"/>
  </w:num>
  <w:num w:numId="3">
    <w:abstractNumId w:val="23"/>
  </w:num>
  <w:num w:numId="4">
    <w:abstractNumId w:val="11"/>
  </w:num>
  <w:num w:numId="5">
    <w:abstractNumId w:val="28"/>
  </w:num>
  <w:num w:numId="6">
    <w:abstractNumId w:val="13"/>
  </w:num>
  <w:num w:numId="7">
    <w:abstractNumId w:val="25"/>
  </w:num>
  <w:num w:numId="8">
    <w:abstractNumId w:val="26"/>
  </w:num>
  <w:num w:numId="9">
    <w:abstractNumId w:val="24"/>
  </w:num>
  <w:num w:numId="10">
    <w:abstractNumId w:val="6"/>
  </w:num>
  <w:num w:numId="11">
    <w:abstractNumId w:val="21"/>
  </w:num>
  <w:num w:numId="12">
    <w:abstractNumId w:val="15"/>
  </w:num>
  <w:num w:numId="13">
    <w:abstractNumId w:val="7"/>
  </w:num>
  <w:num w:numId="14">
    <w:abstractNumId w:val="12"/>
  </w:num>
  <w:num w:numId="15">
    <w:abstractNumId w:val="8"/>
  </w:num>
  <w:num w:numId="16">
    <w:abstractNumId w:val="1"/>
  </w:num>
  <w:num w:numId="17">
    <w:abstractNumId w:val="1"/>
    <w:lvlOverride w:ilvl="0">
      <w:lvl w:ilvl="0">
        <w:start w:val="1"/>
        <w:numFmt w:val="decimal"/>
        <w:lvlText w:val="%1."/>
        <w:legacy w:legacy="1" w:legacySpace="0" w:legacyIndent="283"/>
        <w:lvlJc w:val="left"/>
        <w:pPr>
          <w:ind w:left="283" w:hanging="283"/>
        </w:pPr>
      </w:lvl>
    </w:lvlOverride>
  </w:num>
  <w:num w:numId="18">
    <w:abstractNumId w:val="14"/>
  </w:num>
  <w:num w:numId="19">
    <w:abstractNumId w:val="18"/>
  </w:num>
  <w:num w:numId="20">
    <w:abstractNumId w:val="18"/>
    <w:lvlOverride w:ilvl="0">
      <w:lvl w:ilvl="0">
        <w:start w:val="1"/>
        <w:numFmt w:val="decimal"/>
        <w:lvlText w:val="%1."/>
        <w:legacy w:legacy="1" w:legacySpace="0" w:legacyIndent="283"/>
        <w:lvlJc w:val="left"/>
        <w:pPr>
          <w:ind w:left="283" w:hanging="283"/>
        </w:pPr>
      </w:lvl>
    </w:lvlOverride>
  </w:num>
  <w:num w:numId="21">
    <w:abstractNumId w:val="29"/>
  </w:num>
  <w:num w:numId="22">
    <w:abstractNumId w:val="27"/>
  </w:num>
  <w:num w:numId="23">
    <w:abstractNumId w:val="27"/>
    <w:lvlOverride w:ilvl="0">
      <w:lvl w:ilvl="0">
        <w:start w:val="1"/>
        <w:numFmt w:val="decimal"/>
        <w:lvlText w:val="%1."/>
        <w:legacy w:legacy="1" w:legacySpace="0" w:legacyIndent="283"/>
        <w:lvlJc w:val="left"/>
        <w:pPr>
          <w:ind w:left="283" w:hanging="283"/>
        </w:pPr>
      </w:lvl>
    </w:lvlOverride>
  </w:num>
  <w:num w:numId="24">
    <w:abstractNumId w:val="4"/>
  </w:num>
  <w:num w:numId="25">
    <w:abstractNumId w:val="10"/>
    <w:lvlOverride w:ilvl="0">
      <w:lvl w:ilvl="0">
        <w:start w:val="1"/>
        <w:numFmt w:val="decimal"/>
        <w:lvlText w:val="%1."/>
        <w:legacy w:legacy="1" w:legacySpace="0" w:legacyIndent="283"/>
        <w:lvlJc w:val="left"/>
        <w:pPr>
          <w:ind w:left="283" w:hanging="283"/>
        </w:pPr>
      </w:lvl>
    </w:lvlOverride>
  </w:num>
  <w:num w:numId="26">
    <w:abstractNumId w:val="6"/>
  </w:num>
  <w:num w:numId="27">
    <w:abstractNumId w:val="25"/>
  </w:num>
  <w:num w:numId="28">
    <w:abstractNumId w:val="19"/>
  </w:num>
  <w:num w:numId="29">
    <w:abstractNumId w:val="17"/>
  </w:num>
  <w:num w:numId="30">
    <w:abstractNumId w:val="16"/>
  </w:num>
  <w:num w:numId="31">
    <w:abstractNumId w:val="5"/>
  </w:num>
  <w:num w:numId="32">
    <w:abstractNumId w:val="2"/>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25"/>
    <w:rsid w:val="000A4277"/>
    <w:rsid w:val="0011569E"/>
    <w:rsid w:val="001A2D96"/>
    <w:rsid w:val="00274441"/>
    <w:rsid w:val="002926FE"/>
    <w:rsid w:val="002967C5"/>
    <w:rsid w:val="00296898"/>
    <w:rsid w:val="00383481"/>
    <w:rsid w:val="00383DD0"/>
    <w:rsid w:val="003C7325"/>
    <w:rsid w:val="003D6D0E"/>
    <w:rsid w:val="003F3EBD"/>
    <w:rsid w:val="00405F85"/>
    <w:rsid w:val="004356A2"/>
    <w:rsid w:val="0046727F"/>
    <w:rsid w:val="00493297"/>
    <w:rsid w:val="00497316"/>
    <w:rsid w:val="004E2AB5"/>
    <w:rsid w:val="005508B6"/>
    <w:rsid w:val="00566FBC"/>
    <w:rsid w:val="005C7DB5"/>
    <w:rsid w:val="005E416F"/>
    <w:rsid w:val="005E7C16"/>
    <w:rsid w:val="005F257F"/>
    <w:rsid w:val="00663014"/>
    <w:rsid w:val="00666731"/>
    <w:rsid w:val="006674B4"/>
    <w:rsid w:val="006C3CA8"/>
    <w:rsid w:val="00700B28"/>
    <w:rsid w:val="00720991"/>
    <w:rsid w:val="00765F3B"/>
    <w:rsid w:val="007D29D5"/>
    <w:rsid w:val="007F6A16"/>
    <w:rsid w:val="00812438"/>
    <w:rsid w:val="008A7761"/>
    <w:rsid w:val="008C681F"/>
    <w:rsid w:val="008E7EEB"/>
    <w:rsid w:val="0094353F"/>
    <w:rsid w:val="00AA3F1C"/>
    <w:rsid w:val="00BB0591"/>
    <w:rsid w:val="00BE2950"/>
    <w:rsid w:val="00C724B1"/>
    <w:rsid w:val="00C946F0"/>
    <w:rsid w:val="00CA076F"/>
    <w:rsid w:val="00D410E3"/>
    <w:rsid w:val="00D97AB1"/>
    <w:rsid w:val="00DD5ABA"/>
    <w:rsid w:val="00E21D99"/>
    <w:rsid w:val="00EE1ED2"/>
    <w:rsid w:val="00F111F8"/>
    <w:rsid w:val="00F23063"/>
    <w:rsid w:val="00F55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F0C5DF-D0D4-4E6E-BB39-72AF09EB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FBC"/>
  </w:style>
  <w:style w:type="paragraph" w:styleId="Nadpis1">
    <w:name w:val="heading 1"/>
    <w:basedOn w:val="Normln"/>
    <w:next w:val="Normln"/>
    <w:qFormat/>
    <w:pPr>
      <w:keepNext/>
      <w:spacing w:before="120"/>
      <w:ind w:firstLine="709"/>
      <w:jc w:val="both"/>
      <w:outlineLvl w:val="0"/>
    </w:pPr>
    <w:rPr>
      <w:sz w:val="24"/>
      <w:u w:val="single"/>
    </w:rPr>
  </w:style>
  <w:style w:type="paragraph" w:styleId="Nadpis2">
    <w:name w:val="heading 2"/>
    <w:basedOn w:val="Normln"/>
    <w:next w:val="Normln"/>
    <w:qFormat/>
    <w:pPr>
      <w:keepNext/>
      <w:spacing w:before="360" w:after="120"/>
      <w:jc w:val="center"/>
      <w:outlineLvl w:val="1"/>
    </w:pPr>
    <w:rPr>
      <w:b/>
      <w:sz w:val="24"/>
    </w:rPr>
  </w:style>
  <w:style w:type="paragraph" w:styleId="Nadpis3">
    <w:name w:val="heading 3"/>
    <w:basedOn w:val="Normln"/>
    <w:next w:val="Normln"/>
    <w:qFormat/>
    <w:pPr>
      <w:keepNext/>
      <w:spacing w:before="120"/>
      <w:jc w:val="both"/>
      <w:outlineLvl w:val="2"/>
    </w:pPr>
    <w:rPr>
      <w:sz w:val="24"/>
    </w:rPr>
  </w:style>
  <w:style w:type="paragraph" w:styleId="Nadpis4">
    <w:name w:val="heading 4"/>
    <w:basedOn w:val="Normln"/>
    <w:next w:val="Normln"/>
    <w:qFormat/>
    <w:pPr>
      <w:keepNext/>
      <w:tabs>
        <w:tab w:val="left" w:pos="2268"/>
      </w:tabs>
      <w:outlineLvl w:val="3"/>
    </w:pPr>
    <w:rPr>
      <w:sz w:val="24"/>
    </w:rPr>
  </w:style>
  <w:style w:type="paragraph" w:styleId="Nadpis5">
    <w:name w:val="heading 5"/>
    <w:basedOn w:val="Normln"/>
    <w:next w:val="Normln"/>
    <w:qFormat/>
    <w:pPr>
      <w:keepNext/>
      <w:ind w:left="1416" w:firstLine="708"/>
      <w:outlineLvl w:val="4"/>
    </w:pPr>
    <w:rPr>
      <w:b/>
      <w:color w:val="000080"/>
      <w:sz w:val="36"/>
      <w:u w:val="single"/>
    </w:rPr>
  </w:style>
  <w:style w:type="paragraph" w:styleId="Nadpis8">
    <w:name w:val="heading 8"/>
    <w:basedOn w:val="Normln"/>
    <w:next w:val="Normln"/>
    <w:link w:val="Nadpis8Char"/>
    <w:semiHidden/>
    <w:unhideWhenUsed/>
    <w:qFormat/>
    <w:rsid w:val="00497316"/>
    <w:pPr>
      <w:spacing w:before="240" w:after="60"/>
      <w:outlineLvl w:val="7"/>
    </w:pPr>
    <w:rPr>
      <w:rFonts w:ascii="Calibri" w:hAnsi="Calibri"/>
      <w:i/>
      <w:iCs/>
      <w:sz w:val="24"/>
      <w:szCs w:val="24"/>
    </w:rPr>
  </w:style>
  <w:style w:type="paragraph" w:styleId="Nadpis9">
    <w:name w:val="heading 9"/>
    <w:basedOn w:val="Normln"/>
    <w:next w:val="Normln"/>
    <w:link w:val="Nadpis9Char"/>
    <w:unhideWhenUsed/>
    <w:qFormat/>
    <w:rsid w:val="00497316"/>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Cislo">
    <w:name w:val="NormáCislo"/>
    <w:basedOn w:val="Normln"/>
    <w:pPr>
      <w:tabs>
        <w:tab w:val="left" w:pos="360"/>
      </w:tabs>
      <w:spacing w:before="120"/>
      <w:ind w:left="360" w:hanging="360"/>
      <w:jc w:val="both"/>
    </w:pPr>
    <w:rPr>
      <w:sz w:val="24"/>
    </w:rPr>
  </w:style>
  <w:style w:type="paragraph" w:customStyle="1" w:styleId="NormlOdr2">
    <w:name w:val="NormálOdr2"/>
    <w:basedOn w:val="Normln"/>
    <w:pPr>
      <w:tabs>
        <w:tab w:val="left" w:pos="2835"/>
        <w:tab w:val="left" w:pos="5103"/>
        <w:tab w:val="left" w:pos="6946"/>
      </w:tabs>
      <w:jc w:val="both"/>
    </w:pPr>
    <w:rPr>
      <w:sz w:val="24"/>
    </w:rPr>
  </w:style>
  <w:style w:type="paragraph" w:styleId="Zkladntext">
    <w:name w:val="Body Text"/>
    <w:basedOn w:val="Normln"/>
    <w:pPr>
      <w:spacing w:before="240"/>
      <w:jc w:val="center"/>
    </w:pPr>
    <w:rPr>
      <w:b/>
      <w:sz w:val="32"/>
    </w:rPr>
  </w:style>
  <w:style w:type="paragraph" w:styleId="Nzev">
    <w:name w:val="Title"/>
    <w:basedOn w:val="Normln"/>
    <w:qFormat/>
    <w:pPr>
      <w:tabs>
        <w:tab w:val="left" w:pos="2127"/>
      </w:tabs>
      <w:spacing w:before="240"/>
      <w:jc w:val="center"/>
    </w:pPr>
    <w:rPr>
      <w:sz w:val="32"/>
    </w:rPr>
  </w:style>
  <w:style w:type="paragraph" w:customStyle="1" w:styleId="odrky">
    <w:name w:val="odrážky"/>
    <w:basedOn w:val="Normln"/>
    <w:pPr>
      <w:numPr>
        <w:numId w:val="26"/>
      </w:numPr>
    </w:pPr>
  </w:style>
  <w:style w:type="paragraph" w:styleId="Zkladntextodsazen">
    <w:name w:val="Body Text Indent"/>
    <w:basedOn w:val="Normln"/>
    <w:pPr>
      <w:spacing w:before="120"/>
      <w:jc w:val="both"/>
    </w:pPr>
    <w:rPr>
      <w:sz w:val="24"/>
    </w:rPr>
  </w:style>
  <w:style w:type="paragraph" w:styleId="Zkladntext2">
    <w:name w:val="Body Text 2"/>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3">
    <w:name w:val="Body Text 3"/>
    <w:basedOn w:val="Normln"/>
    <w:link w:val="Zkladntext3Char"/>
    <w:pPr>
      <w:spacing w:after="120"/>
    </w:pPr>
    <w:rPr>
      <w:sz w:val="16"/>
      <w:szCs w:val="16"/>
    </w:rPr>
  </w:style>
  <w:style w:type="paragraph" w:styleId="Zkladntextodsazen2">
    <w:name w:val="Body Text Indent 2"/>
    <w:basedOn w:val="Normln"/>
    <w:pPr>
      <w:overflowPunct w:val="0"/>
      <w:autoSpaceDE w:val="0"/>
      <w:autoSpaceDN w:val="0"/>
      <w:adjustRightInd w:val="0"/>
      <w:ind w:right="1" w:firstLine="567"/>
      <w:jc w:val="both"/>
      <w:textAlignment w:val="baseline"/>
    </w:pPr>
    <w:rPr>
      <w:rFonts w:ascii="Arial" w:hAnsi="Arial"/>
    </w:rPr>
  </w:style>
  <w:style w:type="character" w:customStyle="1" w:styleId="Nadpis8Char">
    <w:name w:val="Nadpis 8 Char"/>
    <w:link w:val="Nadpis8"/>
    <w:semiHidden/>
    <w:rsid w:val="00497316"/>
    <w:rPr>
      <w:rFonts w:ascii="Calibri" w:eastAsia="Times New Roman" w:hAnsi="Calibri" w:cs="Times New Roman"/>
      <w:i/>
      <w:iCs/>
      <w:sz w:val="24"/>
      <w:szCs w:val="24"/>
    </w:rPr>
  </w:style>
  <w:style w:type="character" w:customStyle="1" w:styleId="Nadpis9Char">
    <w:name w:val="Nadpis 9 Char"/>
    <w:link w:val="Nadpis9"/>
    <w:rsid w:val="00497316"/>
    <w:rPr>
      <w:rFonts w:ascii="Cambria" w:eastAsia="Times New Roman" w:hAnsi="Cambria" w:cs="Times New Roman"/>
      <w:sz w:val="22"/>
      <w:szCs w:val="22"/>
    </w:rPr>
  </w:style>
  <w:style w:type="character" w:customStyle="1" w:styleId="Zkladntext3Char">
    <w:name w:val="Základní text 3 Char"/>
    <w:link w:val="Zkladntext3"/>
    <w:rsid w:val="00566FBC"/>
    <w:rPr>
      <w:sz w:val="16"/>
      <w:szCs w:val="16"/>
    </w:rPr>
  </w:style>
  <w:style w:type="character" w:styleId="Odkaznakoment">
    <w:name w:val="annotation reference"/>
    <w:basedOn w:val="Standardnpsmoodstavce"/>
    <w:semiHidden/>
    <w:unhideWhenUsed/>
    <w:rsid w:val="007D29D5"/>
    <w:rPr>
      <w:sz w:val="16"/>
      <w:szCs w:val="16"/>
    </w:rPr>
  </w:style>
  <w:style w:type="paragraph" w:styleId="Textkomente">
    <w:name w:val="annotation text"/>
    <w:basedOn w:val="Normln"/>
    <w:link w:val="TextkomenteChar"/>
    <w:semiHidden/>
    <w:unhideWhenUsed/>
    <w:rsid w:val="007D29D5"/>
  </w:style>
  <w:style w:type="character" w:customStyle="1" w:styleId="TextkomenteChar">
    <w:name w:val="Text komentáře Char"/>
    <w:basedOn w:val="Standardnpsmoodstavce"/>
    <w:link w:val="Textkomente"/>
    <w:semiHidden/>
    <w:rsid w:val="007D29D5"/>
  </w:style>
  <w:style w:type="paragraph" w:styleId="Pedmtkomente">
    <w:name w:val="annotation subject"/>
    <w:basedOn w:val="Textkomente"/>
    <w:next w:val="Textkomente"/>
    <w:link w:val="PedmtkomenteChar"/>
    <w:semiHidden/>
    <w:unhideWhenUsed/>
    <w:rsid w:val="007D29D5"/>
    <w:rPr>
      <w:b/>
      <w:bCs/>
    </w:rPr>
  </w:style>
  <w:style w:type="character" w:customStyle="1" w:styleId="PedmtkomenteChar">
    <w:name w:val="Předmět komentáře Char"/>
    <w:basedOn w:val="TextkomenteChar"/>
    <w:link w:val="Pedmtkomente"/>
    <w:semiHidden/>
    <w:rsid w:val="007D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egexper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Candra@teplarna-cb.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plarna-c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Servisní smlouva s TČB</vt:lpstr>
    </vt:vector>
  </TitlesOfParts>
  <Company>EG Expert,  s .r.o.</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s TČB</dc:title>
  <dc:subject/>
  <dc:creator>Stanislav Koukol</dc:creator>
  <cp:keywords/>
  <dc:description/>
  <cp:lastModifiedBy>Langová Zuzana Mgr.</cp:lastModifiedBy>
  <cp:revision>2</cp:revision>
  <cp:lastPrinted>2004-03-24T09:49:00Z</cp:lastPrinted>
  <dcterms:created xsi:type="dcterms:W3CDTF">2022-04-27T08:20:00Z</dcterms:created>
  <dcterms:modified xsi:type="dcterms:W3CDTF">2022-04-27T08:20:00Z</dcterms:modified>
</cp:coreProperties>
</file>