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E4" w:rsidRDefault="002977D4">
      <w:pPr>
        <w:pStyle w:val="Tablecaption10"/>
        <w:framePr w:wrap="none" w:vAnchor="page" w:hAnchor="page" w:x="3374" w:y="940"/>
        <w:shd w:val="clear" w:color="auto" w:fill="auto"/>
      </w:pPr>
      <w:r>
        <w:rPr>
          <w:rStyle w:val="Tablecaption11"/>
        </w:rPr>
        <w:t>Stavební rozpočet - rekapitulace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027"/>
        <w:gridCol w:w="2237"/>
        <w:gridCol w:w="6437"/>
      </w:tblGrid>
      <w:tr w:rsidR="00D048E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8E4" w:rsidRDefault="00D048E4">
            <w:pPr>
              <w:framePr w:w="10450" w:h="1373" w:wrap="none" w:vAnchor="page" w:hAnchor="page" w:x="350" w:y="1199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D048E4">
            <w:pPr>
              <w:framePr w:w="10450" w:h="1373" w:wrap="none" w:vAnchor="page" w:hAnchor="page" w:x="350" w:y="1199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D048E4">
            <w:pPr>
              <w:framePr w:w="10450" w:h="1373" w:wrap="none" w:vAnchor="page" w:hAnchor="page" w:x="350" w:y="1199"/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10450" w:h="1373" w:wrap="none" w:vAnchor="page" w:hAnchor="page" w:x="350" w:y="1199"/>
              <w:shd w:val="clear" w:color="auto" w:fill="auto"/>
              <w:spacing w:line="134" w:lineRule="exact"/>
              <w:ind w:left="2400"/>
              <w:jc w:val="left"/>
            </w:pPr>
            <w:r>
              <w:rPr>
                <w:rStyle w:val="Bodytext26ptBold"/>
              </w:rPr>
              <w:t>21.03.2022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10450" w:h="1373" w:wrap="none" w:vAnchor="page" w:hAnchor="page" w:x="350" w:y="1199"/>
              <w:shd w:val="clear" w:color="auto" w:fill="auto"/>
              <w:spacing w:line="134" w:lineRule="exact"/>
              <w:jc w:val="left"/>
            </w:pPr>
            <w:r>
              <w:rPr>
                <w:rStyle w:val="Bodytext26ptBold"/>
              </w:rPr>
              <w:t>Objekt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10450" w:h="1373" w:wrap="none" w:vAnchor="page" w:hAnchor="page" w:x="350" w:y="1199"/>
              <w:shd w:val="clear" w:color="auto" w:fill="auto"/>
              <w:spacing w:line="134" w:lineRule="exact"/>
              <w:ind w:left="80"/>
              <w:jc w:val="center"/>
            </w:pPr>
            <w:r>
              <w:rPr>
                <w:rStyle w:val="Bodytext26ptBold"/>
              </w:rPr>
              <w:t>ÍKóď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10450" w:h="1373" w:wrap="none" w:vAnchor="page" w:hAnchor="page" w:x="350" w:y="1199"/>
              <w:shd w:val="clear" w:color="auto" w:fill="auto"/>
              <w:spacing w:line="134" w:lineRule="exact"/>
              <w:ind w:left="420"/>
              <w:jc w:val="left"/>
            </w:pPr>
            <w:r>
              <w:rPr>
                <w:rStyle w:val="Bodytext26ptBold"/>
              </w:rPr>
              <w:t>| Zkrácený popis</w:t>
            </w: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10450" w:h="1373" w:wrap="none" w:vAnchor="page" w:hAnchor="page" w:x="350" w:y="1199"/>
              <w:shd w:val="clear" w:color="auto" w:fill="auto"/>
              <w:spacing w:line="134" w:lineRule="exact"/>
              <w:jc w:val="right"/>
            </w:pPr>
            <w:r>
              <w:rPr>
                <w:rStyle w:val="Bodytext26ptBold"/>
              </w:rPr>
              <w:t>[ Náklady (Kč) - dodávka | Náklady (Kč) - Montáž | Náklady (Kč) - celkem | Celková hmotnost (t)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542"/>
        <w:gridCol w:w="1670"/>
        <w:gridCol w:w="830"/>
        <w:gridCol w:w="1790"/>
        <w:gridCol w:w="792"/>
      </w:tblGrid>
      <w:tr w:rsidR="00D048E4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34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Stěny a příčky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23 066,84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10 547,52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33 614,36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4,76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61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Úprava povrchů vnitřní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27 103,49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61 200,22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88 303,71</w:t>
            </w:r>
          </w:p>
        </w:tc>
        <w:tc>
          <w:tcPr>
            <w:tcW w:w="79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8,98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62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Úprava povrchů vnější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437,99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664,51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1 102,50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63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Podlahy a podlahové konstrukce- WC suterén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2 558,30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2 018,90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4 577,20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1,49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64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Výplně otvorů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117,70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737,50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855,20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0,05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711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Izolace proti vodě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3 286,50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1 455,00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 xml:space="preserve">4 </w:t>
            </w:r>
            <w:r>
              <w:rPr>
                <w:rStyle w:val="Bodytext255pt"/>
              </w:rPr>
              <w:t>741,50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0,05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721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Vnitřní kanalizace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18 457,86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42 065,06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60 522,92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1,55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722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Vnitřní vodovod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18 072,86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53 024,28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71 097,14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6,59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725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Zařizovací předměty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62 034,04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19 361,13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81 395,17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0,27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733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Rozvod potrubí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2 765,16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234,84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3 000,00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0,13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766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 xml:space="preserve">Konstrukce </w:t>
            </w:r>
            <w:r>
              <w:rPr>
                <w:rStyle w:val="Bodytext255pt"/>
              </w:rPr>
              <w:t>truhlářské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7 800,00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7 800,00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767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Konstrukce doplňkové stavební (zámečnické)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130,28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11 869,72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12 000,00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771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Podlahy z dlaždic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8 967,44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48 969,02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57 936,46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0,18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781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Obklady (keramické)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29 992,78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122 043,16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152 035,94</w:t>
            </w:r>
          </w:p>
        </w:tc>
        <w:tc>
          <w:tcPr>
            <w:tcW w:w="79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0,45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783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Nátěry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 xml:space="preserve">4 </w:t>
            </w:r>
            <w:r>
              <w:rPr>
                <w:rStyle w:val="Bodytext255pt"/>
              </w:rPr>
              <w:t>054,08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6 963,57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11 017,65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0,01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784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Malby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4 624,39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24 722,06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29 346,45</w:t>
            </w:r>
          </w:p>
        </w:tc>
        <w:tc>
          <w:tcPr>
            <w:tcW w:w="79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0,19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787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Zasklívání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2 519,69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6 133,81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8 653,50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  <w:vAlign w:val="center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90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Hodinové zúčtovací sazby (HZS)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12 600,00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12 600,00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center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94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Lešení a stavební výtahy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2 608,80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2 608,80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95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 xml:space="preserve">Různé </w:t>
            </w:r>
            <w:r>
              <w:rPr>
                <w:rStyle w:val="Bodytext255pt"/>
              </w:rPr>
              <w:t>dokončovací konstrukce a práce na pozemn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122,24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11 340,56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11 462,80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0,13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96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Bourání konstrukcí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366,73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10 788,31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11 155,04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0,02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97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Prorážení otvorů a ostatní bourací práce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879,72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20 895,03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21 774,75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0,66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H01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Budovy občanské výstavby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2 761,29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 xml:space="preserve">2 </w:t>
            </w:r>
            <w:r>
              <w:rPr>
                <w:rStyle w:val="Bodytext255pt"/>
              </w:rPr>
              <w:t>761,29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H721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Vnitřní kanalizace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1 059,20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1 059,20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H722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Vnitřní vodovod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2 531,36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2 531,36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H725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Zařizovací předměty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295,45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295,45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H771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Podlahy z dlaždic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733,52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733,52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H781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Obklady (keramické)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2 758,95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 xml:space="preserve">2 </w:t>
            </w:r>
            <w:r>
              <w:rPr>
                <w:rStyle w:val="Bodytext255pt"/>
              </w:rPr>
              <w:t>758,95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71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M21</w:t>
            </w: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Elektromontáže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11 477,82</w:t>
            </w:r>
          </w:p>
        </w:tc>
        <w:tc>
          <w:tcPr>
            <w:tcW w:w="83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61 722,18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73 200,00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1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S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Přesuny sutí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29 137,18</w:t>
            </w: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29 137,18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0" w:type="dxa"/>
            <w:shd w:val="clear" w:color="auto" w:fill="FFFFFF"/>
          </w:tcPr>
          <w:p w:rsidR="00D048E4" w:rsidRDefault="00D048E4">
            <w:pPr>
              <w:framePr w:w="9336" w:h="4896" w:wrap="none" w:vAnchor="page" w:hAnchor="page" w:x="1454" w:y="2567"/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left="420"/>
              <w:jc w:val="left"/>
            </w:pPr>
            <w:r>
              <w:rPr>
                <w:rStyle w:val="Bodytext255pt"/>
              </w:rPr>
              <w:t>Ostatní materiál</w:t>
            </w:r>
          </w:p>
        </w:tc>
        <w:tc>
          <w:tcPr>
            <w:tcW w:w="167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660"/>
              <w:jc w:val="right"/>
            </w:pPr>
            <w:r>
              <w:rPr>
                <w:rStyle w:val="Bodytext255pt"/>
              </w:rPr>
              <w:t>251 692,60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0,00</w:t>
            </w:r>
          </w:p>
        </w:tc>
        <w:tc>
          <w:tcPr>
            <w:tcW w:w="1790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"/>
              </w:rPr>
              <w:t>251 692,60</w:t>
            </w:r>
          </w:p>
        </w:tc>
        <w:tc>
          <w:tcPr>
            <w:tcW w:w="792" w:type="dxa"/>
            <w:shd w:val="clear" w:color="auto" w:fill="FFFFFF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jc w:val="right"/>
            </w:pPr>
            <w:r>
              <w:rPr>
                <w:rStyle w:val="Bodytext255pt"/>
              </w:rPr>
              <w:t>3,51</w:t>
            </w:r>
          </w:p>
        </w:tc>
      </w:tr>
      <w:tr w:rsidR="00D048E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10" w:type="dxa"/>
            <w:shd w:val="clear" w:color="auto" w:fill="FFFFFF"/>
          </w:tcPr>
          <w:p w:rsidR="00D048E4" w:rsidRDefault="00D048E4">
            <w:pPr>
              <w:framePr w:w="9336" w:h="4896" w:wrap="none" w:vAnchor="page" w:hAnchor="page" w:x="1454" w:y="2567"/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FFFFFF"/>
          </w:tcPr>
          <w:p w:rsidR="00D048E4" w:rsidRDefault="00D048E4">
            <w:pPr>
              <w:framePr w:w="9336" w:h="4896" w:wrap="none" w:vAnchor="page" w:hAnchor="page" w:x="1454" w:y="2567"/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34" w:lineRule="exact"/>
              <w:ind w:right="140"/>
              <w:jc w:val="right"/>
            </w:pPr>
            <w:r>
              <w:rPr>
                <w:rStyle w:val="Bodytext26ptBold"/>
              </w:rPr>
              <w:t>Celkem:</w:t>
            </w:r>
          </w:p>
        </w:tc>
        <w:tc>
          <w:tcPr>
            <w:tcW w:w="830" w:type="dxa"/>
            <w:shd w:val="clear" w:color="auto" w:fill="FFFFFF"/>
          </w:tcPr>
          <w:p w:rsidR="00D048E4" w:rsidRDefault="00D048E4">
            <w:pPr>
              <w:framePr w:w="9336" w:h="4896" w:wrap="none" w:vAnchor="page" w:hAnchor="page" w:x="1454" w:y="2567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D048E4" w:rsidRDefault="002977D4">
            <w:pPr>
              <w:pStyle w:val="Bodytext20"/>
              <w:framePr w:w="9336" w:h="4896" w:wrap="none" w:vAnchor="page" w:hAnchor="page" w:x="1454" w:y="2567"/>
              <w:shd w:val="clear" w:color="auto" w:fill="auto"/>
              <w:spacing w:line="122" w:lineRule="exact"/>
              <w:ind w:right="540"/>
              <w:jc w:val="right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051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770,64</w:t>
            </w:r>
          </w:p>
        </w:tc>
        <w:tc>
          <w:tcPr>
            <w:tcW w:w="792" w:type="dxa"/>
            <w:shd w:val="clear" w:color="auto" w:fill="FFFFFF"/>
          </w:tcPr>
          <w:p w:rsidR="00D048E4" w:rsidRDefault="00D048E4">
            <w:pPr>
              <w:framePr w:w="9336" w:h="4896" w:wrap="none" w:vAnchor="page" w:hAnchor="page" w:x="1454" w:y="2567"/>
              <w:rPr>
                <w:sz w:val="10"/>
                <w:szCs w:val="10"/>
              </w:rPr>
            </w:pPr>
          </w:p>
        </w:tc>
      </w:tr>
    </w:tbl>
    <w:p w:rsidR="00D048E4" w:rsidRDefault="00D048E4">
      <w:pPr>
        <w:rPr>
          <w:sz w:val="2"/>
          <w:szCs w:val="2"/>
        </w:rPr>
      </w:pPr>
      <w:bookmarkStart w:id="0" w:name="_GoBack"/>
      <w:bookmarkEnd w:id="0"/>
    </w:p>
    <w:sectPr w:rsidR="00D048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4" w:rsidRDefault="002977D4">
      <w:r>
        <w:separator/>
      </w:r>
    </w:p>
  </w:endnote>
  <w:endnote w:type="continuationSeparator" w:id="0">
    <w:p w:rsidR="002977D4" w:rsidRDefault="002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4" w:rsidRDefault="002977D4"/>
  </w:footnote>
  <w:footnote w:type="continuationSeparator" w:id="0">
    <w:p w:rsidR="002977D4" w:rsidRDefault="002977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E4"/>
    <w:rsid w:val="002977D4"/>
    <w:rsid w:val="00AB780E"/>
    <w:rsid w:val="00D0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2042-6F89-4DC3-B897-3334324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ptBold">
    <w:name w:val="Body text|2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55pt">
    <w:name w:val="Body text|2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Bold">
    <w:name w:val="Body text|2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115" w:lineRule="exact"/>
      <w:jc w:val="both"/>
      <w:outlineLvl w:val="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2022-04-27T10:35:00Z</dcterms:created>
  <dcterms:modified xsi:type="dcterms:W3CDTF">2022-04-27T10:35:00Z</dcterms:modified>
</cp:coreProperties>
</file>