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EB55B" w14:textId="77777777" w:rsidR="00CF6115" w:rsidRDefault="00415A7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8"/>
          <w:szCs w:val="24"/>
          <w:lang w:eastAsia="cs-CZ"/>
        </w:rPr>
        <w:t xml:space="preserve">DOHODA O UKONČENÍ SOUDNÍCH SPORŮ </w:t>
      </w:r>
    </w:p>
    <w:p w14:paraId="5F80562C" w14:textId="77777777" w:rsidR="00CF6115" w:rsidRDefault="00CF6115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14:paraId="5976C866" w14:textId="77777777" w:rsidR="00CF6115" w:rsidRDefault="00415A73">
      <w:pPr>
        <w:tabs>
          <w:tab w:val="left" w:pos="1843"/>
        </w:tabs>
        <w:spacing w:after="0" w:line="240" w:lineRule="auto"/>
        <w:ind w:left="1418" w:hanging="1418"/>
        <w:rPr>
          <w:rFonts w:cstheme="minorHAnsi"/>
        </w:rPr>
      </w:pPr>
      <w:r>
        <w:rPr>
          <w:rFonts w:eastAsia="Times New Roman" w:cstheme="minorHAnsi"/>
          <w:b/>
          <w:lang w:eastAsia="cs-CZ"/>
        </w:rPr>
        <w:t>Město Frýdlant nad Ostravicí</w:t>
      </w:r>
    </w:p>
    <w:p w14:paraId="3CF2D8E8" w14:textId="77777777" w:rsidR="00CF6115" w:rsidRDefault="00415A73">
      <w:pPr>
        <w:tabs>
          <w:tab w:val="left" w:pos="1843"/>
        </w:tabs>
        <w:spacing w:after="0" w:line="240" w:lineRule="auto"/>
        <w:rPr>
          <w:rFonts w:cstheme="minorHAnsi"/>
        </w:rPr>
      </w:pPr>
      <w:r>
        <w:rPr>
          <w:rFonts w:eastAsia="Times New Roman" w:cstheme="minorHAnsi"/>
          <w:lang w:eastAsia="cs-CZ"/>
        </w:rPr>
        <w:t>Náměstí 3, 739 11 Frýdlant nad Ostravicí</w:t>
      </w:r>
    </w:p>
    <w:p w14:paraId="4B780CAE" w14:textId="77777777" w:rsidR="00CF6115" w:rsidRDefault="00415A73">
      <w:pPr>
        <w:spacing w:after="0" w:line="240" w:lineRule="auto"/>
        <w:ind w:left="851" w:hanging="851"/>
        <w:rPr>
          <w:rFonts w:cstheme="minorHAnsi"/>
        </w:rPr>
      </w:pPr>
      <w:r>
        <w:rPr>
          <w:rFonts w:eastAsia="Times New Roman" w:cstheme="minorHAnsi"/>
          <w:lang w:eastAsia="cs-CZ"/>
        </w:rPr>
        <w:t>IČ: 00296651</w:t>
      </w:r>
    </w:p>
    <w:p w14:paraId="578B453A" w14:textId="77777777" w:rsidR="00CF6115" w:rsidRDefault="00415A73">
      <w:pPr>
        <w:spacing w:after="0" w:line="240" w:lineRule="auto"/>
        <w:ind w:left="851" w:hanging="851"/>
        <w:rPr>
          <w:rFonts w:cstheme="minorHAnsi"/>
        </w:rPr>
      </w:pPr>
      <w:r>
        <w:rPr>
          <w:rFonts w:eastAsia="Times New Roman" w:cstheme="minorHAnsi"/>
          <w:lang w:eastAsia="cs-CZ"/>
        </w:rPr>
        <w:t>DIČ: CZ00296651</w:t>
      </w:r>
    </w:p>
    <w:p w14:paraId="14EBAFFE" w14:textId="77777777" w:rsidR="00CF6115" w:rsidRDefault="00415A73">
      <w:pPr>
        <w:tabs>
          <w:tab w:val="left" w:pos="1843"/>
        </w:tabs>
        <w:spacing w:after="0" w:line="240" w:lineRule="auto"/>
        <w:ind w:left="1418" w:hanging="1418"/>
        <w:rPr>
          <w:rFonts w:cstheme="minorHAnsi"/>
        </w:rPr>
      </w:pPr>
      <w:r>
        <w:rPr>
          <w:rFonts w:eastAsia="Times New Roman" w:cstheme="minorHAnsi"/>
          <w:lang w:eastAsia="cs-CZ"/>
        </w:rPr>
        <w:t>zastoupeno: RNDr. Helenou Pešatovou, starostkou města</w:t>
      </w:r>
    </w:p>
    <w:p w14:paraId="30CB68A9" w14:textId="77777777" w:rsidR="00CF6115" w:rsidRDefault="00CF6115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067AD684" w14:textId="77777777" w:rsidR="00CF6115" w:rsidRDefault="00415A73">
      <w:pPr>
        <w:spacing w:after="0" w:line="240" w:lineRule="auto"/>
        <w:jc w:val="both"/>
        <w:rPr>
          <w:rFonts w:cstheme="minorHAnsi"/>
        </w:rPr>
      </w:pPr>
      <w:r>
        <w:rPr>
          <w:rFonts w:eastAsia="Times New Roman" w:cstheme="minorHAnsi"/>
          <w:lang w:eastAsia="cs-CZ"/>
        </w:rPr>
        <w:t xml:space="preserve">na straně jedné (dále jen „Město“ nebo </w:t>
      </w:r>
      <w:r>
        <w:rPr>
          <w:rFonts w:eastAsia="Times New Roman" w:cstheme="minorHAnsi"/>
          <w:b/>
          <w:lang w:eastAsia="cs-CZ"/>
        </w:rPr>
        <w:t>„</w:t>
      </w:r>
      <w:r>
        <w:rPr>
          <w:rFonts w:eastAsia="Times New Roman" w:cstheme="minorHAnsi"/>
          <w:b/>
          <w:bCs/>
          <w:lang w:eastAsia="cs-CZ"/>
        </w:rPr>
        <w:t>objednatel“</w:t>
      </w:r>
      <w:r>
        <w:rPr>
          <w:rFonts w:eastAsia="Times New Roman" w:cstheme="minorHAnsi"/>
          <w:lang w:eastAsia="cs-CZ"/>
        </w:rPr>
        <w:t>)</w:t>
      </w:r>
    </w:p>
    <w:p w14:paraId="3184457E" w14:textId="77777777" w:rsidR="00CF6115" w:rsidRDefault="00CF6115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3A6ACDD0" w14:textId="77777777" w:rsidR="00CF6115" w:rsidRDefault="00415A73">
      <w:pPr>
        <w:spacing w:after="0" w:line="240" w:lineRule="auto"/>
        <w:jc w:val="both"/>
        <w:rPr>
          <w:rFonts w:cstheme="minorHAnsi"/>
        </w:rPr>
      </w:pPr>
      <w:r>
        <w:rPr>
          <w:rFonts w:eastAsia="Times New Roman" w:cstheme="minorHAnsi"/>
          <w:lang w:eastAsia="cs-CZ"/>
        </w:rPr>
        <w:t>a</w:t>
      </w:r>
    </w:p>
    <w:p w14:paraId="2E6672A4" w14:textId="77777777" w:rsidR="00CF6115" w:rsidRDefault="00CF6115">
      <w:pPr>
        <w:tabs>
          <w:tab w:val="left" w:pos="1701"/>
        </w:tabs>
        <w:spacing w:after="0" w:line="240" w:lineRule="auto"/>
        <w:rPr>
          <w:rFonts w:eastAsia="Times New Roman" w:cstheme="minorHAnsi"/>
          <w:b/>
          <w:lang w:eastAsia="cs-CZ"/>
        </w:rPr>
      </w:pPr>
    </w:p>
    <w:p w14:paraId="2B48BB65" w14:textId="77777777" w:rsidR="00CF6115" w:rsidRDefault="00415A73">
      <w:pPr>
        <w:tabs>
          <w:tab w:val="left" w:pos="1701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/>
          <w:lang w:eastAsia="cs-CZ"/>
        </w:rPr>
        <w:t>CONE - STAVITELSTVÍ, a.s.</w:t>
      </w:r>
      <w:r>
        <w:rPr>
          <w:rFonts w:eastAsia="Times New Roman" w:cstheme="minorHAnsi"/>
          <w:lang w:eastAsia="cs-CZ"/>
        </w:rPr>
        <w:t xml:space="preserve"> </w:t>
      </w:r>
    </w:p>
    <w:p w14:paraId="2049E5EA" w14:textId="77777777" w:rsidR="00CF6115" w:rsidRDefault="00415A73">
      <w:pPr>
        <w:tabs>
          <w:tab w:val="left" w:pos="1701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Kosmova 1126/17, Přívoz, 702 00 Ostrava </w:t>
      </w:r>
    </w:p>
    <w:p w14:paraId="4E05FBC7" w14:textId="77777777" w:rsidR="00CF6115" w:rsidRDefault="00415A73">
      <w:pPr>
        <w:tabs>
          <w:tab w:val="left" w:pos="1701"/>
        </w:tabs>
        <w:spacing w:after="0" w:line="240" w:lineRule="auto"/>
        <w:rPr>
          <w:rFonts w:cstheme="minorHAnsi"/>
        </w:rPr>
      </w:pPr>
      <w:r>
        <w:rPr>
          <w:rFonts w:eastAsia="Times New Roman" w:cstheme="minorHAnsi"/>
          <w:lang w:eastAsia="cs-CZ"/>
        </w:rPr>
        <w:t>IČ: 25357603</w:t>
      </w:r>
    </w:p>
    <w:p w14:paraId="5698DCDB" w14:textId="77777777" w:rsidR="00CF6115" w:rsidRDefault="00415A73">
      <w:pPr>
        <w:tabs>
          <w:tab w:val="left" w:pos="1701"/>
        </w:tabs>
        <w:spacing w:after="0" w:line="240" w:lineRule="auto"/>
        <w:rPr>
          <w:rFonts w:cstheme="minorHAnsi"/>
        </w:rPr>
      </w:pPr>
      <w:r>
        <w:rPr>
          <w:rFonts w:eastAsia="Times New Roman" w:cstheme="minorHAnsi"/>
          <w:lang w:eastAsia="cs-CZ"/>
        </w:rPr>
        <w:t>DIČ: CZ25357603</w:t>
      </w:r>
    </w:p>
    <w:p w14:paraId="415D960D" w14:textId="77777777" w:rsidR="00CF6115" w:rsidRDefault="00415A73">
      <w:pPr>
        <w:tabs>
          <w:tab w:val="left" w:pos="1701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zastoupena: Janem Němcem, členem správní rady </w:t>
      </w:r>
    </w:p>
    <w:p w14:paraId="3E52380E" w14:textId="77777777" w:rsidR="00CF6115" w:rsidRDefault="00415A73">
      <w:pPr>
        <w:tabs>
          <w:tab w:val="left" w:pos="1701"/>
        </w:tabs>
        <w:spacing w:after="0" w:line="240" w:lineRule="auto"/>
        <w:rPr>
          <w:rFonts w:cstheme="minorHAnsi"/>
        </w:rPr>
      </w:pPr>
      <w:r>
        <w:rPr>
          <w:rFonts w:eastAsia="Times New Roman" w:cstheme="minorHAnsi"/>
          <w:lang w:eastAsia="cs-CZ"/>
        </w:rPr>
        <w:t xml:space="preserve"> </w:t>
      </w:r>
    </w:p>
    <w:p w14:paraId="733D47ED" w14:textId="77777777" w:rsidR="00CF6115" w:rsidRDefault="00415A73">
      <w:pPr>
        <w:spacing w:after="0" w:line="240" w:lineRule="auto"/>
        <w:jc w:val="both"/>
        <w:rPr>
          <w:rFonts w:cstheme="minorHAnsi"/>
        </w:rPr>
      </w:pPr>
      <w:r>
        <w:rPr>
          <w:rFonts w:eastAsia="Times New Roman" w:cstheme="minorHAnsi"/>
          <w:lang w:eastAsia="cs-CZ"/>
        </w:rPr>
        <w:t xml:space="preserve">na straně druhé (dále jen „CONE“ nebo </w:t>
      </w:r>
      <w:r>
        <w:rPr>
          <w:rFonts w:eastAsia="Times New Roman" w:cstheme="minorHAnsi"/>
          <w:b/>
          <w:lang w:eastAsia="cs-CZ"/>
        </w:rPr>
        <w:t>„zhotovitel“</w:t>
      </w:r>
      <w:r>
        <w:rPr>
          <w:rFonts w:eastAsia="Times New Roman" w:cstheme="minorHAnsi"/>
          <w:lang w:eastAsia="cs-CZ"/>
        </w:rPr>
        <w:t>)</w:t>
      </w:r>
    </w:p>
    <w:p w14:paraId="10FD3CF2" w14:textId="77777777" w:rsidR="00CF6115" w:rsidRDefault="00CF6115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5E17CE7A" w14:textId="77777777" w:rsidR="00CF6115" w:rsidRDefault="00415A73">
      <w:pPr>
        <w:tabs>
          <w:tab w:val="left" w:pos="1701"/>
        </w:tabs>
        <w:spacing w:after="0" w:line="240" w:lineRule="auto"/>
        <w:jc w:val="both"/>
        <w:rPr>
          <w:rFonts w:cstheme="minorHAnsi"/>
        </w:rPr>
      </w:pPr>
      <w:r>
        <w:rPr>
          <w:rFonts w:eastAsia="Times New Roman" w:cstheme="minorHAnsi"/>
          <w:lang w:eastAsia="cs-CZ"/>
        </w:rPr>
        <w:t xml:space="preserve">uzavírají níže uvedeného dne, měsíce a roku v souladu s ustanovením § 1746 odst. 1 zákona č. 89/2012 Sb., občanský zákoník, v platném znění, Dohodu o ukončení soudních sporů: </w:t>
      </w:r>
    </w:p>
    <w:p w14:paraId="525911DC" w14:textId="77777777" w:rsidR="00CF6115" w:rsidRDefault="00CF6115">
      <w:pPr>
        <w:tabs>
          <w:tab w:val="left" w:pos="1701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E0F0235" w14:textId="77777777" w:rsidR="00CF6115" w:rsidRDefault="00415A73">
      <w:pPr>
        <w:tabs>
          <w:tab w:val="left" w:pos="1701"/>
        </w:tabs>
        <w:spacing w:after="0" w:line="240" w:lineRule="auto"/>
        <w:jc w:val="center"/>
      </w:pPr>
      <w:r>
        <w:rPr>
          <w:rFonts w:eastAsia="Times New Roman"/>
          <w:b/>
          <w:lang w:eastAsia="cs-CZ"/>
        </w:rPr>
        <w:t>I.</w:t>
      </w:r>
    </w:p>
    <w:p w14:paraId="60D48A90" w14:textId="77777777" w:rsidR="00CF6115" w:rsidRDefault="00415A73">
      <w:pPr>
        <w:tabs>
          <w:tab w:val="left" w:pos="1701"/>
        </w:tabs>
        <w:spacing w:after="120" w:line="240" w:lineRule="auto"/>
        <w:jc w:val="center"/>
        <w:rPr>
          <w:rFonts w:cstheme="minorHAnsi"/>
        </w:rPr>
      </w:pPr>
      <w:r>
        <w:rPr>
          <w:rFonts w:eastAsia="Times New Roman" w:cstheme="minorHAnsi"/>
          <w:b/>
          <w:lang w:eastAsia="cs-CZ"/>
        </w:rPr>
        <w:t xml:space="preserve">Předmět dohody  </w:t>
      </w:r>
    </w:p>
    <w:p w14:paraId="54D491F3" w14:textId="77777777" w:rsidR="00CF6115" w:rsidRDefault="00415A73">
      <w:pPr>
        <w:tabs>
          <w:tab w:val="left" w:pos="1701"/>
        </w:tabs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Účastníci dohody uzavřeli dne </w:t>
      </w:r>
      <w:proofErr w:type="gramStart"/>
      <w:r>
        <w:rPr>
          <w:rFonts w:eastAsia="Times New Roman" w:cstheme="minorHAnsi"/>
          <w:lang w:eastAsia="cs-CZ"/>
        </w:rPr>
        <w:t>6.12.2017</w:t>
      </w:r>
      <w:proofErr w:type="gramEnd"/>
      <w:r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b/>
          <w:lang w:eastAsia="cs-CZ"/>
        </w:rPr>
        <w:t xml:space="preserve">Smlouvu o dílo označenou SMLOUVA č. 2017/ŠaK/000264/SML, ve znění dodatků č. 1, 2, 3  a 4, </w:t>
      </w:r>
      <w:r>
        <w:rPr>
          <w:rFonts w:eastAsia="Times New Roman" w:cstheme="minorHAnsi"/>
          <w:lang w:eastAsia="cs-CZ"/>
        </w:rPr>
        <w:t>když předmětem této smlouvy byla realizace díla s názvem “Stavební úpravy Střediska sociálních služeb města Frýdlant nad Ostravicí, příspěvková organizace – prostory pro Sociálně aktivizační služby pro seniory a osoby se zdravotním postižením“ (dále jen „</w:t>
      </w:r>
      <w:proofErr w:type="spellStart"/>
      <w:r>
        <w:rPr>
          <w:rFonts w:eastAsia="Times New Roman" w:cstheme="minorHAnsi"/>
          <w:lang w:eastAsia="cs-CZ"/>
        </w:rPr>
        <w:t>SoD</w:t>
      </w:r>
      <w:proofErr w:type="spellEnd"/>
      <w:r>
        <w:rPr>
          <w:rFonts w:eastAsia="Times New Roman" w:cstheme="minorHAnsi"/>
          <w:lang w:eastAsia="cs-CZ"/>
        </w:rPr>
        <w:t>“).</w:t>
      </w:r>
    </w:p>
    <w:p w14:paraId="79EFF6BC" w14:textId="77777777" w:rsidR="00CF6115" w:rsidRDefault="00415A73">
      <w:pPr>
        <w:tabs>
          <w:tab w:val="left" w:pos="1701"/>
        </w:tabs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Ke dni </w:t>
      </w:r>
      <w:proofErr w:type="gramStart"/>
      <w:r>
        <w:rPr>
          <w:rFonts w:eastAsia="Times New Roman" w:cstheme="minorHAnsi"/>
          <w:lang w:eastAsia="cs-CZ"/>
        </w:rPr>
        <w:t>30.10.2018</w:t>
      </w:r>
      <w:proofErr w:type="gramEnd"/>
      <w:r>
        <w:rPr>
          <w:rFonts w:eastAsia="Times New Roman" w:cstheme="minorHAnsi"/>
          <w:lang w:eastAsia="cs-CZ"/>
        </w:rPr>
        <w:t xml:space="preserve"> se uskutečnilo částečné předání a převzetí díla, a to bez podia. Další postup na dokončení celého díla nebyl realizován a Město od </w:t>
      </w:r>
      <w:proofErr w:type="spellStart"/>
      <w:r>
        <w:rPr>
          <w:rFonts w:eastAsia="Times New Roman" w:cstheme="minorHAnsi"/>
          <w:lang w:eastAsia="cs-CZ"/>
        </w:rPr>
        <w:t>SoD</w:t>
      </w:r>
      <w:proofErr w:type="spellEnd"/>
      <w:r>
        <w:rPr>
          <w:rFonts w:eastAsia="Times New Roman" w:cstheme="minorHAnsi"/>
          <w:lang w:eastAsia="cs-CZ"/>
        </w:rPr>
        <w:t xml:space="preserve"> odstoupilo, následně v roce 2021 podalo 2 žaloby:</w:t>
      </w:r>
    </w:p>
    <w:p w14:paraId="05D973E0" w14:textId="77777777" w:rsidR="00CF6115" w:rsidRDefault="00CF6115">
      <w:pPr>
        <w:tabs>
          <w:tab w:val="left" w:pos="1701"/>
        </w:tabs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023F094F" w14:textId="77777777" w:rsidR="00CF6115" w:rsidRDefault="00415A73">
      <w:pPr>
        <w:pStyle w:val="Odstavecseseznamem"/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žaloba z 16.2.2021  </w:t>
      </w:r>
      <w:proofErr w:type="gramStart"/>
      <w:r>
        <w:rPr>
          <w:rFonts w:eastAsia="Times New Roman" w:cstheme="minorHAnsi"/>
          <w:lang w:eastAsia="cs-CZ"/>
        </w:rPr>
        <w:t>č.j.</w:t>
      </w:r>
      <w:proofErr w:type="gramEnd"/>
      <w:r>
        <w:rPr>
          <w:rFonts w:eastAsia="Times New Roman" w:cstheme="minorHAnsi"/>
          <w:lang w:eastAsia="cs-CZ"/>
        </w:rPr>
        <w:t xml:space="preserve"> 131 C 5/2021 u Okresního soudu v Ostravě na úhradu smluvní pokuty ve výši 692 580,- Kč s příslušenstvím.</w:t>
      </w:r>
    </w:p>
    <w:p w14:paraId="4754C044" w14:textId="77777777" w:rsidR="00CF6115" w:rsidRDefault="00415A73">
      <w:pPr>
        <w:tabs>
          <w:tab w:val="left" w:pos="1701"/>
        </w:tabs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 </w:t>
      </w:r>
    </w:p>
    <w:p w14:paraId="1960BCC3" w14:textId="77777777" w:rsidR="00CF6115" w:rsidRDefault="00415A73">
      <w:pPr>
        <w:pStyle w:val="Odstavecseseznamem"/>
        <w:numPr>
          <w:ilvl w:val="0"/>
          <w:numId w:val="3"/>
        </w:numPr>
        <w:tabs>
          <w:tab w:val="left" w:pos="1701"/>
        </w:tabs>
        <w:spacing w:after="0" w:line="240" w:lineRule="auto"/>
        <w:jc w:val="both"/>
      </w:pPr>
      <w:r>
        <w:rPr>
          <w:rFonts w:eastAsia="Times New Roman" w:cstheme="minorHAnsi"/>
          <w:lang w:eastAsia="cs-CZ"/>
        </w:rPr>
        <w:t xml:space="preserve">žaloba z 8.9.2021 </w:t>
      </w:r>
      <w:proofErr w:type="gramStart"/>
      <w:r>
        <w:rPr>
          <w:rFonts w:eastAsia="Times New Roman" w:cstheme="minorHAnsi"/>
          <w:lang w:eastAsia="cs-CZ"/>
        </w:rPr>
        <w:t>č.j.</w:t>
      </w:r>
      <w:proofErr w:type="gramEnd"/>
      <w:r>
        <w:rPr>
          <w:rFonts w:eastAsia="Times New Roman" w:cstheme="minorHAnsi"/>
          <w:lang w:eastAsia="cs-CZ"/>
        </w:rPr>
        <w:t xml:space="preserve"> 127 C 29/2021 u Okresního soudu v Ostravě na úhradu vzniklé škody ve výši 204 925,89 Kč s příslušenstvím.</w:t>
      </w:r>
    </w:p>
    <w:p w14:paraId="2F3636F8" w14:textId="77777777" w:rsidR="00CF6115" w:rsidRDefault="00CF6115">
      <w:pPr>
        <w:tabs>
          <w:tab w:val="left" w:pos="1701"/>
        </w:tabs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4DE78F6D" w14:textId="77777777" w:rsidR="00CF6115" w:rsidRDefault="00415A73">
      <w:pPr>
        <w:tabs>
          <w:tab w:val="left" w:pos="1701"/>
        </w:tabs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Účastníci dohody se setkali </w:t>
      </w:r>
      <w:proofErr w:type="gramStart"/>
      <w:r>
        <w:rPr>
          <w:rFonts w:eastAsia="Times New Roman" w:cstheme="minorHAnsi"/>
          <w:lang w:eastAsia="cs-CZ"/>
        </w:rPr>
        <w:t>24.2.2022</w:t>
      </w:r>
      <w:proofErr w:type="gramEnd"/>
      <w:r>
        <w:rPr>
          <w:rFonts w:eastAsia="Times New Roman" w:cstheme="minorHAnsi"/>
          <w:lang w:eastAsia="cs-CZ"/>
        </w:rPr>
        <w:t xml:space="preserve"> a dohodli parametry ukončení soudních sporů návrhem Města zaslaným dne 25.2.2022, jenž byl 8.3.2022 CONE akceptován. </w:t>
      </w:r>
    </w:p>
    <w:p w14:paraId="47761F70" w14:textId="77777777" w:rsidR="00CF6115" w:rsidRDefault="00CF6115">
      <w:pPr>
        <w:tabs>
          <w:tab w:val="left" w:pos="1701"/>
        </w:tabs>
        <w:spacing w:after="0" w:line="240" w:lineRule="auto"/>
        <w:jc w:val="both"/>
        <w:rPr>
          <w:rFonts w:cstheme="minorHAnsi"/>
        </w:rPr>
      </w:pPr>
    </w:p>
    <w:p w14:paraId="19A0F989" w14:textId="77777777" w:rsidR="00CF6115" w:rsidRDefault="00415A73">
      <w:pPr>
        <w:tabs>
          <w:tab w:val="left" w:pos="1701"/>
        </w:tabs>
        <w:spacing w:after="0" w:line="240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II.</w:t>
      </w:r>
    </w:p>
    <w:p w14:paraId="4F91BB2F" w14:textId="77777777" w:rsidR="00CF6115" w:rsidRDefault="00415A73">
      <w:pPr>
        <w:tabs>
          <w:tab w:val="left" w:pos="1701"/>
        </w:tabs>
        <w:spacing w:after="0" w:line="240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Dohoda</w:t>
      </w:r>
    </w:p>
    <w:p w14:paraId="24C6DFAE" w14:textId="77777777" w:rsidR="00CF6115" w:rsidRDefault="00415A73">
      <w:pPr>
        <w:tabs>
          <w:tab w:val="left" w:pos="1701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Účastníci dohody prohlašují, že mají zájem na ukončení soudních sporů a závazně sjednávají tuto DOHODU:</w:t>
      </w:r>
    </w:p>
    <w:p w14:paraId="7C7FD55F" w14:textId="77777777" w:rsidR="00CF6115" w:rsidRDefault="00CF6115">
      <w:pPr>
        <w:tabs>
          <w:tab w:val="left" w:pos="1701"/>
        </w:tabs>
        <w:spacing w:after="0" w:line="240" w:lineRule="auto"/>
        <w:jc w:val="both"/>
        <w:rPr>
          <w:rFonts w:cstheme="minorHAnsi"/>
        </w:rPr>
      </w:pPr>
    </w:p>
    <w:p w14:paraId="4F29A26F" w14:textId="1B363767" w:rsidR="00CF6115" w:rsidRDefault="00415A73">
      <w:pPr>
        <w:pStyle w:val="Odstavecseseznamem"/>
        <w:numPr>
          <w:ilvl w:val="0"/>
          <w:numId w:val="2"/>
        </w:numPr>
        <w:tabs>
          <w:tab w:val="left" w:pos="1701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Ve věci 131 C 5/2021 se zavazuje CONE do 5  pracovních dnů od účinnosti dohody složit na účet Města 19-1322781/0100 pod VS 25357603 kauci ve výši 250 000,- Kč (slovy: </w:t>
      </w:r>
      <w:proofErr w:type="spellStart"/>
      <w:r>
        <w:rPr>
          <w:rFonts w:cstheme="minorHAnsi"/>
        </w:rPr>
        <w:t>dvěstěpadesáttisíc</w:t>
      </w:r>
      <w:proofErr w:type="spellEnd"/>
      <w:r>
        <w:rPr>
          <w:rFonts w:cstheme="minorHAnsi"/>
        </w:rPr>
        <w:t xml:space="preserve"> korun českých ) jako pozastávku po dobu záruční doby na dílo </w:t>
      </w:r>
      <w:r w:rsidR="00410A81" w:rsidRPr="00410A81">
        <w:rPr>
          <w:rFonts w:cstheme="minorHAnsi"/>
          <w:color w:val="000000" w:themeColor="text1"/>
          <w:highlight w:val="white"/>
        </w:rPr>
        <w:t>do</w:t>
      </w:r>
      <w:r w:rsidRPr="00410A81">
        <w:rPr>
          <w:rFonts w:cstheme="minorHAnsi"/>
          <w:i/>
          <w:color w:val="000000" w:themeColor="text1"/>
          <w:highlight w:val="yellow"/>
        </w:rPr>
        <w:t xml:space="preserve"> </w:t>
      </w:r>
      <w:proofErr w:type="gramStart"/>
      <w:r w:rsidRPr="00410A81">
        <w:rPr>
          <w:rFonts w:cstheme="minorHAnsi"/>
          <w:highlight w:val="white"/>
        </w:rPr>
        <w:lastRenderedPageBreak/>
        <w:t>29.10.2023</w:t>
      </w:r>
      <w:proofErr w:type="gramEnd"/>
      <w:r w:rsidRPr="00410A81">
        <w:rPr>
          <w:rFonts w:cstheme="minorHAnsi"/>
        </w:rPr>
        <w:t xml:space="preserve">, </w:t>
      </w:r>
      <w:r>
        <w:rPr>
          <w:rFonts w:cstheme="minorHAnsi"/>
        </w:rPr>
        <w:t>na vzniklé vady, které budou řádně Městem reklamovány a nebudou včas nebo vůbec CONE opraveny. Po uplynutí záruční doby bude Městem celá částka 250 000,- Kč vrácena na základě písemné výzvy CONE, pokud nebude použita na odstraňování reklamovaných vad 3. osobou za CONE.</w:t>
      </w:r>
    </w:p>
    <w:p w14:paraId="0B495F28" w14:textId="77777777" w:rsidR="00CF6115" w:rsidRDefault="00415A73">
      <w:pPr>
        <w:pStyle w:val="Odstavecseseznamem"/>
        <w:tabs>
          <w:tab w:val="left" w:pos="1701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V případě, že bude na CONE v záruční době prohlášen v insolvenčním řízení konkurz, stane se pozastávka slevou z ceny díla a bude použita na odstraňování reklamovaných vad a CONE nebude vrácena. S tímto postupem CONE výslovně souhlasí. </w:t>
      </w:r>
    </w:p>
    <w:p w14:paraId="18D44B6A" w14:textId="44DE80C3" w:rsidR="00CF6115" w:rsidRDefault="00415A73">
      <w:pPr>
        <w:pStyle w:val="Odstavecseseznamem"/>
        <w:tabs>
          <w:tab w:val="left" w:pos="1701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Město se zavazuje do 5  pracovních dnů od připsání částky 250 000,- Kč na účet, vzít žalobu </w:t>
      </w:r>
      <w:proofErr w:type="gramStart"/>
      <w:r>
        <w:rPr>
          <w:rFonts w:cstheme="minorHAnsi"/>
        </w:rPr>
        <w:t>č.j.</w:t>
      </w:r>
      <w:proofErr w:type="gramEnd"/>
      <w:r>
        <w:rPr>
          <w:rFonts w:cstheme="minorHAnsi"/>
        </w:rPr>
        <w:t xml:space="preserve"> 131 </w:t>
      </w:r>
      <w:r w:rsidR="003D0ED2">
        <w:rPr>
          <w:rFonts w:cstheme="minorHAnsi"/>
        </w:rPr>
        <w:t xml:space="preserve">C </w:t>
      </w:r>
      <w:r>
        <w:rPr>
          <w:rFonts w:cstheme="minorHAnsi"/>
        </w:rPr>
        <w:t>5/2021 u Okresního soudu v Ostravě v celém rozsahu zpět. CONE se zavazuje s tímto postupem vyslovit písemný souhlas, jenž zašle bez prodlení soudu, bez nároku na vzniklé náklady soudního řízení či právního zastoupení. Každý účastník ponese náklady soudního řízení ze svého.</w:t>
      </w:r>
    </w:p>
    <w:p w14:paraId="235DD8BB" w14:textId="77777777" w:rsidR="00CF6115" w:rsidRDefault="00CF6115">
      <w:pPr>
        <w:pStyle w:val="Odstavecseseznamem"/>
        <w:tabs>
          <w:tab w:val="left" w:pos="1701"/>
        </w:tabs>
        <w:spacing w:after="0" w:line="240" w:lineRule="auto"/>
        <w:jc w:val="both"/>
        <w:rPr>
          <w:rFonts w:cstheme="minorHAnsi"/>
        </w:rPr>
      </w:pPr>
    </w:p>
    <w:p w14:paraId="625052C0" w14:textId="451E2857" w:rsidR="00CF6115" w:rsidRDefault="00415A73">
      <w:pPr>
        <w:pStyle w:val="Odstavecseseznamem"/>
        <w:numPr>
          <w:ilvl w:val="0"/>
          <w:numId w:val="2"/>
        </w:numPr>
        <w:tabs>
          <w:tab w:val="left" w:pos="1701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Ve věci 127 C 29/2021 se zavazuje CONE </w:t>
      </w:r>
      <w:proofErr w:type="gramStart"/>
      <w:r>
        <w:rPr>
          <w:rFonts w:cstheme="minorHAnsi"/>
        </w:rPr>
        <w:t>do 5  pracovních</w:t>
      </w:r>
      <w:proofErr w:type="gramEnd"/>
      <w:r>
        <w:rPr>
          <w:rFonts w:cstheme="minorHAnsi"/>
        </w:rPr>
        <w:t xml:space="preserve"> dnů </w:t>
      </w:r>
      <w:r w:rsidR="00C5703E" w:rsidRPr="00410A81">
        <w:rPr>
          <w:rFonts w:cstheme="minorHAnsi"/>
        </w:rPr>
        <w:t>od účinnosti dohody</w:t>
      </w:r>
      <w:r w:rsidR="00C5703E">
        <w:rPr>
          <w:rFonts w:cstheme="minorHAnsi"/>
        </w:rPr>
        <w:t xml:space="preserve"> </w:t>
      </w:r>
      <w:r>
        <w:rPr>
          <w:rFonts w:cstheme="minorHAnsi"/>
        </w:rPr>
        <w:t xml:space="preserve">uhradit na účet Města 19-1322781/0100 pod VS 25357603 částku 204 925,89 Kč (slovy: </w:t>
      </w:r>
      <w:proofErr w:type="spellStart"/>
      <w:r>
        <w:rPr>
          <w:rFonts w:cstheme="minorHAnsi"/>
        </w:rPr>
        <w:t>dvěstěčtyřitisícedevětsetdvacetpět</w:t>
      </w:r>
      <w:proofErr w:type="spellEnd"/>
      <w:r>
        <w:rPr>
          <w:rFonts w:cstheme="minorHAnsi"/>
        </w:rPr>
        <w:t xml:space="preserve"> korun českých </w:t>
      </w:r>
      <w:proofErr w:type="spellStart"/>
      <w:r>
        <w:rPr>
          <w:rFonts w:cstheme="minorHAnsi"/>
        </w:rPr>
        <w:t>osmdesátdevět</w:t>
      </w:r>
      <w:proofErr w:type="spellEnd"/>
      <w:r>
        <w:rPr>
          <w:rFonts w:cstheme="minorHAnsi"/>
        </w:rPr>
        <w:t xml:space="preserve"> haléřů) jako požadovanou vzniklou škodu. Město se zavazuje   do 5  pracovních dnů od připsání částky 204 925,89 Kč na účet, vzít žalobu </w:t>
      </w:r>
      <w:proofErr w:type="gramStart"/>
      <w:r>
        <w:rPr>
          <w:rFonts w:cstheme="minorHAnsi"/>
        </w:rPr>
        <w:t>č.j.</w:t>
      </w:r>
      <w:proofErr w:type="gramEnd"/>
      <w:r>
        <w:rPr>
          <w:rFonts w:cstheme="minorHAnsi"/>
        </w:rPr>
        <w:t xml:space="preserve"> 127 C 29/2021 u Okresního soudu v Ostravě  v celém rozsahu zpět. CONE se zavazuje s tímto postupem vyslovit písemný souhlas, jenž zašle bez prodlení soudu, bez nároku na vzniklé náklady soudního řízení či právního zastoupení. Každý účastník ponese náklady soudního řízení ze svého.</w:t>
      </w:r>
    </w:p>
    <w:p w14:paraId="3E838144" w14:textId="77777777" w:rsidR="00CF6115" w:rsidRDefault="00CF6115">
      <w:pPr>
        <w:tabs>
          <w:tab w:val="left" w:pos="1701"/>
        </w:tabs>
        <w:spacing w:after="0" w:line="240" w:lineRule="auto"/>
        <w:jc w:val="both"/>
        <w:rPr>
          <w:rFonts w:cstheme="minorHAnsi"/>
        </w:rPr>
      </w:pPr>
    </w:p>
    <w:p w14:paraId="5602EEA9" w14:textId="77777777" w:rsidR="00CF6115" w:rsidRDefault="00415A73">
      <w:pPr>
        <w:pStyle w:val="Odstavecseseznamem"/>
        <w:numPr>
          <w:ilvl w:val="0"/>
          <w:numId w:val="2"/>
        </w:numPr>
        <w:tabs>
          <w:tab w:val="left" w:pos="1701"/>
        </w:tabs>
        <w:spacing w:after="0" w:line="240" w:lineRule="auto"/>
        <w:jc w:val="both"/>
      </w:pPr>
      <w:r>
        <w:rPr>
          <w:rFonts w:cstheme="minorHAnsi"/>
        </w:rPr>
        <w:t>CONE se zavazuje řádně reklamované vady díla odstranit na své náklady včas, s nástupem do 10 pracovních dnů od výzvy k odstranění a v termínu odstranění vady do 10 pracovních dnů od nástupu na odstranění, po dobu záruční doby za zhotovené dílo.</w:t>
      </w:r>
    </w:p>
    <w:p w14:paraId="498AA4E2" w14:textId="77777777" w:rsidR="00CF6115" w:rsidRDefault="00CF6115">
      <w:pPr>
        <w:tabs>
          <w:tab w:val="left" w:pos="1701"/>
        </w:tabs>
        <w:spacing w:after="0" w:line="240" w:lineRule="auto"/>
        <w:jc w:val="both"/>
        <w:rPr>
          <w:rFonts w:cstheme="minorHAnsi"/>
        </w:rPr>
      </w:pPr>
    </w:p>
    <w:p w14:paraId="66E4439F" w14:textId="77777777" w:rsidR="00CF6115" w:rsidRDefault="00415A73">
      <w:pPr>
        <w:pStyle w:val="Odstavecseseznamem"/>
        <w:numPr>
          <w:ilvl w:val="0"/>
          <w:numId w:val="2"/>
        </w:numPr>
        <w:tabs>
          <w:tab w:val="left" w:pos="1701"/>
        </w:tabs>
        <w:spacing w:after="0" w:line="24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Porušení</w:t>
      </w:r>
      <w:proofErr w:type="gramEnd"/>
      <w:r>
        <w:rPr>
          <w:rFonts w:cstheme="minorHAnsi"/>
        </w:rPr>
        <w:t xml:space="preserve"> některého ze závazků, je porušením dohodnutých </w:t>
      </w:r>
      <w:proofErr w:type="gramStart"/>
      <w:r>
        <w:rPr>
          <w:rFonts w:cstheme="minorHAnsi"/>
        </w:rPr>
        <w:t>ujednáních</w:t>
      </w:r>
      <w:proofErr w:type="gramEnd"/>
      <w:r>
        <w:rPr>
          <w:rFonts w:cstheme="minorHAnsi"/>
        </w:rPr>
        <w:t xml:space="preserve"> způsobilých vzniknout škodu druhému účastníku dohody.  Tuto škodu je účastník dohody oprávněn nárokovat.  </w:t>
      </w:r>
    </w:p>
    <w:p w14:paraId="5E031C94" w14:textId="77777777" w:rsidR="00CF6115" w:rsidRDefault="00CF6115">
      <w:pPr>
        <w:tabs>
          <w:tab w:val="left" w:pos="1701"/>
        </w:tabs>
        <w:spacing w:after="0" w:line="240" w:lineRule="auto"/>
        <w:rPr>
          <w:rFonts w:ascii="Times New Roman" w:eastAsia="Times New Roman" w:hAnsi="Times New Roman"/>
          <w:b/>
          <w:color w:val="FF0000"/>
          <w:lang w:eastAsia="cs-CZ"/>
        </w:rPr>
      </w:pPr>
    </w:p>
    <w:p w14:paraId="386C303C" w14:textId="77777777" w:rsidR="00CF6115" w:rsidRDefault="00415A73">
      <w:pPr>
        <w:tabs>
          <w:tab w:val="left" w:pos="1701"/>
        </w:tabs>
        <w:spacing w:after="0" w:line="240" w:lineRule="auto"/>
        <w:jc w:val="center"/>
        <w:rPr>
          <w:rFonts w:cstheme="minorHAnsi"/>
        </w:rPr>
      </w:pPr>
      <w:r>
        <w:rPr>
          <w:rFonts w:eastAsia="Times New Roman" w:cstheme="minorHAnsi"/>
          <w:b/>
          <w:lang w:eastAsia="cs-CZ"/>
        </w:rPr>
        <w:t>III.</w:t>
      </w:r>
    </w:p>
    <w:p w14:paraId="298338CD" w14:textId="77777777" w:rsidR="00CF6115" w:rsidRDefault="00415A73">
      <w:pPr>
        <w:tabs>
          <w:tab w:val="left" w:pos="1701"/>
        </w:tabs>
        <w:spacing w:after="120" w:line="240" w:lineRule="auto"/>
        <w:jc w:val="center"/>
        <w:rPr>
          <w:rFonts w:cstheme="minorHAnsi"/>
        </w:rPr>
      </w:pPr>
      <w:r>
        <w:rPr>
          <w:rFonts w:eastAsia="Times New Roman" w:cstheme="minorHAnsi"/>
          <w:b/>
          <w:lang w:eastAsia="cs-CZ"/>
        </w:rPr>
        <w:t>Závěrečná ustanovení</w:t>
      </w:r>
    </w:p>
    <w:p w14:paraId="2A26E37F" w14:textId="77777777" w:rsidR="00CF6115" w:rsidRDefault="00415A73">
      <w:pPr>
        <w:numPr>
          <w:ilvl w:val="0"/>
          <w:numId w:val="1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cstheme="minorHAnsi"/>
          <w:color w:val="FF0000"/>
        </w:rPr>
      </w:pPr>
      <w:r>
        <w:rPr>
          <w:rFonts w:cstheme="minorHAnsi"/>
        </w:rPr>
        <w:t xml:space="preserve">Účastníci dohody konstatují, že uzavřením této dohody a její realizací budou veškeré zahájené soudní spory ukončeny. </w:t>
      </w:r>
    </w:p>
    <w:p w14:paraId="30F23C81" w14:textId="77777777" w:rsidR="00CF6115" w:rsidRDefault="00415A73">
      <w:pPr>
        <w:keepNext/>
        <w:numPr>
          <w:ilvl w:val="0"/>
          <w:numId w:val="1"/>
        </w:numPr>
        <w:spacing w:after="240" w:line="240" w:lineRule="auto"/>
        <w:ind w:left="425" w:hanging="425"/>
        <w:contextualSpacing/>
        <w:jc w:val="both"/>
        <w:rPr>
          <w:rFonts w:cstheme="minorHAnsi"/>
        </w:rPr>
      </w:pPr>
      <w:r>
        <w:rPr>
          <w:rFonts w:eastAsia="Times New Roman" w:cstheme="minorHAnsi"/>
          <w:lang w:eastAsia="ar-SA"/>
        </w:rPr>
        <w:t>Účastníci dohody prohlašují, že si tuto dohodu před jejím podpisem řádně přečetli a že tato dohoda byla uzavřena po vzájemném projednání podle jejich pravé a svobodné vůle. S obsahem dohody oba účastníci souhlasí a na důkaz toho níže připojují své vlastnoruční podpisy.</w:t>
      </w:r>
    </w:p>
    <w:p w14:paraId="5807F1A3" w14:textId="77777777" w:rsidR="00CF6115" w:rsidRDefault="00CF6115">
      <w:pPr>
        <w:keepNext/>
        <w:spacing w:after="240" w:line="240" w:lineRule="auto"/>
        <w:ind w:left="425"/>
        <w:contextualSpacing/>
        <w:jc w:val="both"/>
        <w:rPr>
          <w:rFonts w:cstheme="minorHAnsi"/>
        </w:rPr>
      </w:pPr>
    </w:p>
    <w:p w14:paraId="43CDCCB6" w14:textId="77777777" w:rsidR="00CF6115" w:rsidRDefault="00415A73">
      <w:pPr>
        <w:numPr>
          <w:ilvl w:val="0"/>
          <w:numId w:val="1"/>
        </w:numPr>
        <w:spacing w:after="240" w:line="240" w:lineRule="auto"/>
        <w:ind w:left="425" w:hanging="425"/>
        <w:jc w:val="both"/>
        <w:rPr>
          <w:rFonts w:cstheme="minorHAnsi"/>
        </w:rPr>
      </w:pPr>
      <w:r>
        <w:rPr>
          <w:rFonts w:eastAsia="Times New Roman" w:cstheme="minorHAnsi"/>
          <w:lang w:eastAsia="cs-CZ"/>
        </w:rPr>
        <w:t xml:space="preserve">Tato dohoda je vyhotovena v 5 stejnopisech, z nichž jeden obdrží CONE a Město obdrží </w:t>
      </w:r>
      <w:proofErr w:type="gramStart"/>
      <w:r>
        <w:rPr>
          <w:rFonts w:eastAsia="Times New Roman" w:cstheme="minorHAnsi"/>
          <w:lang w:eastAsia="cs-CZ"/>
        </w:rPr>
        <w:t>čtyři  vyhotovení</w:t>
      </w:r>
      <w:proofErr w:type="gramEnd"/>
      <w:r>
        <w:rPr>
          <w:rFonts w:eastAsia="Times New Roman" w:cstheme="minorHAnsi"/>
          <w:lang w:eastAsia="cs-CZ"/>
        </w:rPr>
        <w:t xml:space="preserve">, z toho dvě pro potřebu soudu.  </w:t>
      </w:r>
    </w:p>
    <w:p w14:paraId="49333B6E" w14:textId="77777777" w:rsidR="00CF6115" w:rsidRDefault="00415A73">
      <w:pPr>
        <w:numPr>
          <w:ilvl w:val="0"/>
          <w:numId w:val="1"/>
        </w:numPr>
        <w:spacing w:after="240" w:line="240" w:lineRule="auto"/>
        <w:ind w:left="425" w:hanging="425"/>
        <w:jc w:val="both"/>
        <w:rPr>
          <w:rFonts w:cstheme="minorHAnsi"/>
        </w:rPr>
      </w:pPr>
      <w:r>
        <w:rPr>
          <w:rFonts w:eastAsia="Times New Roman" w:cstheme="minorHAnsi"/>
          <w:lang w:eastAsia="cs-CZ"/>
        </w:rPr>
        <w:t xml:space="preserve">Dohoda je platná podpisem účastníků dohody a účinná registrací  Městem  v  registru smluv, a </w:t>
      </w:r>
      <w:proofErr w:type="gramStart"/>
      <w:r>
        <w:rPr>
          <w:rFonts w:eastAsia="Times New Roman" w:cstheme="minorHAnsi"/>
          <w:lang w:eastAsia="cs-CZ"/>
        </w:rPr>
        <w:t>to  bez</w:t>
      </w:r>
      <w:proofErr w:type="gramEnd"/>
      <w:r>
        <w:rPr>
          <w:rFonts w:eastAsia="Times New Roman" w:cstheme="minorHAnsi"/>
          <w:lang w:eastAsia="cs-CZ"/>
        </w:rPr>
        <w:t xml:space="preserve"> prodlení.  </w:t>
      </w:r>
    </w:p>
    <w:p w14:paraId="4D7BD895" w14:textId="687EF09D" w:rsidR="00CF6115" w:rsidRDefault="00415A73">
      <w:pPr>
        <w:numPr>
          <w:ilvl w:val="0"/>
          <w:numId w:val="1"/>
        </w:numPr>
        <w:spacing w:after="240" w:line="240" w:lineRule="auto"/>
        <w:ind w:left="425" w:hanging="425"/>
        <w:jc w:val="both"/>
        <w:rPr>
          <w:rFonts w:cstheme="minorHAnsi"/>
        </w:rPr>
      </w:pPr>
      <w:r>
        <w:rPr>
          <w:rFonts w:eastAsia="Times New Roman" w:cstheme="minorHAnsi"/>
          <w:lang w:eastAsia="cs-CZ"/>
        </w:rPr>
        <w:t>O uzavření této dohody rozhodla Rada města Frýdlant nad Ostravicí usnesením</w:t>
      </w:r>
      <w:r w:rsidR="00410A81">
        <w:rPr>
          <w:rFonts w:eastAsia="Times New Roman" w:cstheme="minorHAnsi"/>
          <w:lang w:eastAsia="cs-CZ"/>
        </w:rPr>
        <w:t xml:space="preserve"> č. </w:t>
      </w:r>
      <w:r w:rsidR="00974F63">
        <w:rPr>
          <w:rFonts w:eastAsia="Times New Roman" w:cstheme="minorHAnsi"/>
          <w:lang w:eastAsia="cs-CZ"/>
        </w:rPr>
        <w:t xml:space="preserve">87/3.4 </w:t>
      </w:r>
      <w:r w:rsidR="00410A81">
        <w:rPr>
          <w:rFonts w:eastAsia="Times New Roman" w:cstheme="minorHAnsi"/>
          <w:lang w:eastAsia="cs-CZ"/>
        </w:rPr>
        <w:t xml:space="preserve">ze dne </w:t>
      </w:r>
      <w:proofErr w:type="gramStart"/>
      <w:r w:rsidR="00410A81">
        <w:rPr>
          <w:rFonts w:eastAsia="Times New Roman" w:cstheme="minorHAnsi"/>
          <w:lang w:eastAsia="cs-CZ"/>
        </w:rPr>
        <w:t>11.4.2022</w:t>
      </w:r>
      <w:proofErr w:type="gramEnd"/>
      <w:r w:rsidR="00410A81">
        <w:rPr>
          <w:rFonts w:eastAsia="Times New Roman" w:cstheme="minorHAnsi"/>
          <w:lang w:eastAsia="cs-CZ"/>
        </w:rPr>
        <w:t>.</w:t>
      </w:r>
    </w:p>
    <w:p w14:paraId="6497B7F8" w14:textId="7A86BEFB" w:rsidR="00410A81" w:rsidRPr="000A1E16" w:rsidRDefault="00415A73">
      <w:pPr>
        <w:spacing w:before="120" w:after="0" w:line="240" w:lineRule="auto"/>
        <w:rPr>
          <w:rFonts w:cstheme="minorHAnsi"/>
        </w:rPr>
      </w:pPr>
      <w:r>
        <w:rPr>
          <w:rFonts w:eastAsia="Times New Roman" w:cstheme="minorHAnsi"/>
          <w:lang w:eastAsia="cs-CZ"/>
        </w:rPr>
        <w:t xml:space="preserve">Ve Frýdlantu nad Ostravicí dne </w:t>
      </w:r>
      <w:r w:rsidR="00D62604">
        <w:rPr>
          <w:rFonts w:eastAsia="Times New Roman" w:cstheme="minorHAnsi"/>
          <w:lang w:eastAsia="cs-CZ"/>
        </w:rPr>
        <w:t>26.4.2022</w:t>
      </w:r>
      <w:r>
        <w:rPr>
          <w:rFonts w:eastAsia="Times New Roman" w:cstheme="minorHAnsi"/>
          <w:lang w:eastAsia="cs-CZ"/>
        </w:rPr>
        <w:t xml:space="preserve">                   </w:t>
      </w:r>
      <w:r w:rsidR="00974F63">
        <w:rPr>
          <w:rFonts w:eastAsia="Times New Roman" w:cstheme="minorHAnsi"/>
          <w:lang w:eastAsia="cs-CZ"/>
        </w:rPr>
        <w:t xml:space="preserve">        V Ostravě dne 25.4.2022</w:t>
      </w:r>
      <w:bookmarkStart w:id="0" w:name="_GoBack"/>
      <w:bookmarkEnd w:id="0"/>
    </w:p>
    <w:p w14:paraId="4301F122" w14:textId="77777777" w:rsidR="00CF6115" w:rsidRDefault="00415A73">
      <w:pPr>
        <w:spacing w:after="0" w:line="240" w:lineRule="auto"/>
        <w:rPr>
          <w:rFonts w:cstheme="minorHAnsi"/>
        </w:rPr>
      </w:pPr>
      <w:r>
        <w:rPr>
          <w:rFonts w:eastAsia="Times New Roman" w:cstheme="minorHAnsi"/>
          <w:lang w:eastAsia="cs-CZ"/>
        </w:rPr>
        <w:t xml:space="preserve">…………………………………                                       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  <w:t xml:space="preserve">        …………………………….. </w:t>
      </w:r>
    </w:p>
    <w:p w14:paraId="3C8C8E7A" w14:textId="77777777" w:rsidR="00CF6115" w:rsidRDefault="00415A73">
      <w:pPr>
        <w:spacing w:after="0" w:line="240" w:lineRule="auto"/>
        <w:rPr>
          <w:rFonts w:cstheme="minorHAnsi"/>
        </w:rPr>
      </w:pPr>
      <w:r>
        <w:rPr>
          <w:rFonts w:eastAsia="Times New Roman" w:cstheme="minorHAnsi"/>
          <w:lang w:eastAsia="cs-CZ"/>
        </w:rPr>
        <w:t xml:space="preserve">    RNDr. Helena </w:t>
      </w:r>
      <w:proofErr w:type="gramStart"/>
      <w:r>
        <w:rPr>
          <w:rFonts w:eastAsia="Times New Roman" w:cstheme="minorHAnsi"/>
          <w:lang w:eastAsia="cs-CZ"/>
        </w:rPr>
        <w:t>Pešatová                                                                     Jan</w:t>
      </w:r>
      <w:proofErr w:type="gramEnd"/>
      <w:r>
        <w:rPr>
          <w:rFonts w:eastAsia="Times New Roman" w:cstheme="minorHAnsi"/>
          <w:lang w:eastAsia="cs-CZ"/>
        </w:rPr>
        <w:t xml:space="preserve"> Němec                                  </w:t>
      </w:r>
    </w:p>
    <w:p w14:paraId="7742B216" w14:textId="77777777" w:rsidR="00CF6115" w:rsidRDefault="00415A73">
      <w:r>
        <w:rPr>
          <w:rFonts w:eastAsia="Times New Roman" w:cstheme="minorHAnsi"/>
          <w:lang w:eastAsia="cs-CZ"/>
        </w:rPr>
        <w:t xml:space="preserve">          </w:t>
      </w:r>
      <w:proofErr w:type="gramStart"/>
      <w:r>
        <w:rPr>
          <w:rFonts w:eastAsia="Times New Roman" w:cstheme="minorHAnsi"/>
          <w:lang w:eastAsia="cs-CZ"/>
        </w:rPr>
        <w:t>starostka  města</w:t>
      </w:r>
      <w:proofErr w:type="gramEnd"/>
      <w:r>
        <w:rPr>
          <w:rFonts w:eastAsia="Times New Roman" w:cstheme="minorHAnsi"/>
          <w:lang w:eastAsia="cs-CZ"/>
        </w:rPr>
        <w:t xml:space="preserve">                                                                         člen správní rady </w:t>
      </w:r>
    </w:p>
    <w:sectPr w:rsidR="00CF6115">
      <w:footerReference w:type="default" r:id="rId9"/>
      <w:pgSz w:w="11906" w:h="16838"/>
      <w:pgMar w:top="1417" w:right="1417" w:bottom="1417" w:left="1417" w:header="72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37BA4" w14:textId="77777777" w:rsidR="00C2142B" w:rsidRDefault="00C2142B">
      <w:pPr>
        <w:spacing w:after="0" w:line="240" w:lineRule="auto"/>
      </w:pPr>
      <w:r>
        <w:separator/>
      </w:r>
    </w:p>
  </w:endnote>
  <w:endnote w:type="continuationSeparator" w:id="0">
    <w:p w14:paraId="1A715424" w14:textId="77777777" w:rsidR="00C2142B" w:rsidRDefault="00C21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001E3" w14:textId="3B4B6D51" w:rsidR="00CF6115" w:rsidRDefault="00CF6115" w:rsidP="00395AA5">
    <w:pPr>
      <w:pStyle w:val="Zpat"/>
    </w:pPr>
  </w:p>
  <w:p w14:paraId="19B53ECA" w14:textId="77777777" w:rsidR="00CF6115" w:rsidRDefault="00CF6115">
    <w:pPr>
      <w:pStyle w:val="Default"/>
    </w:pPr>
  </w:p>
  <w:p w14:paraId="59369AF5" w14:textId="77777777" w:rsidR="00CF6115" w:rsidRDefault="00415A73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0AAD1" w14:textId="77777777" w:rsidR="00C2142B" w:rsidRDefault="00C2142B">
      <w:pPr>
        <w:spacing w:after="0" w:line="240" w:lineRule="auto"/>
      </w:pPr>
      <w:r>
        <w:separator/>
      </w:r>
    </w:p>
  </w:footnote>
  <w:footnote w:type="continuationSeparator" w:id="0">
    <w:p w14:paraId="40E6A41D" w14:textId="77777777" w:rsidR="00C2142B" w:rsidRDefault="00C21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F7BE4"/>
    <w:multiLevelType w:val="multilevel"/>
    <w:tmpl w:val="41640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457AF"/>
    <w:multiLevelType w:val="multilevel"/>
    <w:tmpl w:val="3AA43590"/>
    <w:lvl w:ilvl="0">
      <w:start w:val="1"/>
      <w:numFmt w:val="decimal"/>
      <w:lvlText w:val="%1."/>
      <w:lvlJc w:val="left"/>
      <w:pPr>
        <w:ind w:left="643" w:hanging="360"/>
      </w:pPr>
      <w:rPr>
        <w:rFonts w:ascii="Calibri" w:eastAsia="Times New Roman" w:hAnsi="Calibri" w:cs="Times New Roman"/>
        <w:b w:val="0"/>
        <w:color w:val="auto"/>
        <w:sz w:val="22"/>
        <w:szCs w:val="24"/>
        <w:lang w:eastAsia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5F26407"/>
    <w:multiLevelType w:val="multilevel"/>
    <w:tmpl w:val="37C03B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D7557C3"/>
    <w:multiLevelType w:val="multilevel"/>
    <w:tmpl w:val="349A4B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15"/>
    <w:rsid w:val="000160EB"/>
    <w:rsid w:val="000A1E16"/>
    <w:rsid w:val="00131BF2"/>
    <w:rsid w:val="001A5B8F"/>
    <w:rsid w:val="00234B83"/>
    <w:rsid w:val="0024204F"/>
    <w:rsid w:val="00244856"/>
    <w:rsid w:val="00395AA5"/>
    <w:rsid w:val="003D0ED2"/>
    <w:rsid w:val="00410A81"/>
    <w:rsid w:val="00415A73"/>
    <w:rsid w:val="0042163F"/>
    <w:rsid w:val="0042357E"/>
    <w:rsid w:val="004375E5"/>
    <w:rsid w:val="00480878"/>
    <w:rsid w:val="00544040"/>
    <w:rsid w:val="00721453"/>
    <w:rsid w:val="007240D1"/>
    <w:rsid w:val="00754C8D"/>
    <w:rsid w:val="00786D5A"/>
    <w:rsid w:val="009423EA"/>
    <w:rsid w:val="00974F63"/>
    <w:rsid w:val="009D239E"/>
    <w:rsid w:val="00C2142B"/>
    <w:rsid w:val="00C5703E"/>
    <w:rsid w:val="00CF6115"/>
    <w:rsid w:val="00D62604"/>
    <w:rsid w:val="00E06D55"/>
    <w:rsid w:val="00E85C82"/>
    <w:rsid w:val="00F8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DF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3FE"/>
    <w:pPr>
      <w:suppressAutoHyphens/>
      <w:spacing w:after="200" w:line="276" w:lineRule="auto"/>
    </w:pPr>
    <w:rPr>
      <w:rFonts w:cs="Times New Roman"/>
      <w:sz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37E05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74E0F"/>
  </w:style>
  <w:style w:type="character" w:customStyle="1" w:styleId="ZpatChar">
    <w:name w:val="Zápatí Char"/>
    <w:basedOn w:val="Standardnpsmoodstavce"/>
    <w:link w:val="Zpat"/>
    <w:uiPriority w:val="99"/>
    <w:qFormat/>
    <w:rsid w:val="00974E0F"/>
  </w:style>
  <w:style w:type="character" w:styleId="Odkaznakoment">
    <w:name w:val="annotation reference"/>
    <w:basedOn w:val="Standardnpsmoodstavce"/>
    <w:uiPriority w:val="99"/>
    <w:semiHidden/>
    <w:unhideWhenUsed/>
    <w:qFormat/>
    <w:rsid w:val="006E7A4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6E7A4E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6E7A4E"/>
    <w:rPr>
      <w:rFonts w:ascii="Calibri" w:eastAsia="Calibri" w:hAnsi="Calibri" w:cs="Times New Roman"/>
      <w:b/>
      <w:bCs/>
      <w:sz w:val="20"/>
      <w:szCs w:val="20"/>
      <w:lang w:eastAsia="zh-CN"/>
    </w:rPr>
  </w:style>
  <w:style w:type="character" w:customStyle="1" w:styleId="ListLabel1">
    <w:name w:val="ListLabel 1"/>
    <w:qFormat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Pr>
      <w:rFonts w:eastAsia="Times New Roman" w:cs="Times New Roman"/>
      <w:b w:val="0"/>
      <w:color w:val="auto"/>
      <w:sz w:val="22"/>
      <w:szCs w:val="24"/>
      <w:lang w:eastAsia="cs-CZ"/>
    </w:rPr>
  </w:style>
  <w:style w:type="character" w:customStyle="1" w:styleId="ListLabel3">
    <w:name w:val="ListLabel 3"/>
    <w:qFormat/>
    <w:rPr>
      <w:rFonts w:cs="Garamond"/>
      <w:b w:val="0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ascii="Calibri" w:eastAsia="Times New Roman" w:hAnsi="Calibri" w:cs="Times New Roman"/>
      <w:b w:val="0"/>
      <w:color w:val="auto"/>
      <w:sz w:val="22"/>
      <w:szCs w:val="24"/>
      <w:lang w:eastAsia="cs-CZ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Calibri" w:eastAsia="Times New Roman" w:hAnsi="Calibri" w:cs="Times New Roman"/>
      <w:b w:val="0"/>
      <w:color w:val="auto"/>
      <w:sz w:val="22"/>
      <w:szCs w:val="24"/>
      <w:lang w:eastAsia="cs-CZ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ascii="Calibri" w:eastAsia="Times New Roman" w:hAnsi="Calibri" w:cs="Times New Roman"/>
      <w:b w:val="0"/>
      <w:color w:val="auto"/>
      <w:sz w:val="22"/>
      <w:szCs w:val="24"/>
      <w:lang w:eastAsia="cs-CZ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Calibri" w:eastAsia="Times New Roman" w:hAnsi="Calibri" w:cs="Times New Roman"/>
      <w:b w:val="0"/>
      <w:color w:val="auto"/>
      <w:sz w:val="22"/>
      <w:szCs w:val="24"/>
      <w:lang w:eastAsia="cs-CZ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Calibri" w:eastAsia="Times New Roman" w:hAnsi="Calibri" w:cs="Times New Roman"/>
      <w:b w:val="0"/>
      <w:color w:val="auto"/>
      <w:sz w:val="22"/>
      <w:szCs w:val="24"/>
      <w:lang w:eastAsia="cs-CZ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37E0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974E0F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74E0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cstheme="minorBidi"/>
      <w:lang w:eastAsia="en-US"/>
    </w:rPr>
  </w:style>
  <w:style w:type="paragraph" w:styleId="Zpat">
    <w:name w:val="footer"/>
    <w:basedOn w:val="Normln"/>
    <w:link w:val="ZpatChar"/>
    <w:unhideWhenUsed/>
    <w:rsid w:val="00974E0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cstheme="minorBidi"/>
      <w:lang w:eastAsia="en-US"/>
    </w:rPr>
  </w:style>
  <w:style w:type="paragraph" w:customStyle="1" w:styleId="Numm3">
    <w:name w:val="Numm§ 3"/>
    <w:basedOn w:val="Normln"/>
    <w:next w:val="Normln"/>
    <w:qFormat/>
    <w:rsid w:val="0044475D"/>
    <w:pPr>
      <w:tabs>
        <w:tab w:val="left" w:pos="360"/>
      </w:tabs>
    </w:pPr>
  </w:style>
  <w:style w:type="paragraph" w:customStyle="1" w:styleId="Bezmezer1">
    <w:name w:val="Bez mezer1"/>
    <w:qFormat/>
    <w:rsid w:val="0044475D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99"/>
    <w:qFormat/>
    <w:rsid w:val="005B1E31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6E7A4E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6E7A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3FE"/>
    <w:pPr>
      <w:suppressAutoHyphens/>
      <w:spacing w:after="200" w:line="276" w:lineRule="auto"/>
    </w:pPr>
    <w:rPr>
      <w:rFonts w:cs="Times New Roman"/>
      <w:sz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37E05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74E0F"/>
  </w:style>
  <w:style w:type="character" w:customStyle="1" w:styleId="ZpatChar">
    <w:name w:val="Zápatí Char"/>
    <w:basedOn w:val="Standardnpsmoodstavce"/>
    <w:link w:val="Zpat"/>
    <w:uiPriority w:val="99"/>
    <w:qFormat/>
    <w:rsid w:val="00974E0F"/>
  </w:style>
  <w:style w:type="character" w:styleId="Odkaznakoment">
    <w:name w:val="annotation reference"/>
    <w:basedOn w:val="Standardnpsmoodstavce"/>
    <w:uiPriority w:val="99"/>
    <w:semiHidden/>
    <w:unhideWhenUsed/>
    <w:qFormat/>
    <w:rsid w:val="006E7A4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6E7A4E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6E7A4E"/>
    <w:rPr>
      <w:rFonts w:ascii="Calibri" w:eastAsia="Calibri" w:hAnsi="Calibri" w:cs="Times New Roman"/>
      <w:b/>
      <w:bCs/>
      <w:sz w:val="20"/>
      <w:szCs w:val="20"/>
      <w:lang w:eastAsia="zh-CN"/>
    </w:rPr>
  </w:style>
  <w:style w:type="character" w:customStyle="1" w:styleId="ListLabel1">
    <w:name w:val="ListLabel 1"/>
    <w:qFormat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Pr>
      <w:rFonts w:eastAsia="Times New Roman" w:cs="Times New Roman"/>
      <w:b w:val="0"/>
      <w:color w:val="auto"/>
      <w:sz w:val="22"/>
      <w:szCs w:val="24"/>
      <w:lang w:eastAsia="cs-CZ"/>
    </w:rPr>
  </w:style>
  <w:style w:type="character" w:customStyle="1" w:styleId="ListLabel3">
    <w:name w:val="ListLabel 3"/>
    <w:qFormat/>
    <w:rPr>
      <w:rFonts w:cs="Garamond"/>
      <w:b w:val="0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ascii="Calibri" w:eastAsia="Times New Roman" w:hAnsi="Calibri" w:cs="Times New Roman"/>
      <w:b w:val="0"/>
      <w:color w:val="auto"/>
      <w:sz w:val="22"/>
      <w:szCs w:val="24"/>
      <w:lang w:eastAsia="cs-CZ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Calibri" w:eastAsia="Times New Roman" w:hAnsi="Calibri" w:cs="Times New Roman"/>
      <w:b w:val="0"/>
      <w:color w:val="auto"/>
      <w:sz w:val="22"/>
      <w:szCs w:val="24"/>
      <w:lang w:eastAsia="cs-CZ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ascii="Calibri" w:eastAsia="Times New Roman" w:hAnsi="Calibri" w:cs="Times New Roman"/>
      <w:b w:val="0"/>
      <w:color w:val="auto"/>
      <w:sz w:val="22"/>
      <w:szCs w:val="24"/>
      <w:lang w:eastAsia="cs-CZ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Calibri" w:eastAsia="Times New Roman" w:hAnsi="Calibri" w:cs="Times New Roman"/>
      <w:b w:val="0"/>
      <w:color w:val="auto"/>
      <w:sz w:val="22"/>
      <w:szCs w:val="24"/>
      <w:lang w:eastAsia="cs-CZ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Calibri" w:eastAsia="Times New Roman" w:hAnsi="Calibri" w:cs="Times New Roman"/>
      <w:b w:val="0"/>
      <w:color w:val="auto"/>
      <w:sz w:val="22"/>
      <w:szCs w:val="24"/>
      <w:lang w:eastAsia="cs-CZ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37E0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974E0F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74E0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cstheme="minorBidi"/>
      <w:lang w:eastAsia="en-US"/>
    </w:rPr>
  </w:style>
  <w:style w:type="paragraph" w:styleId="Zpat">
    <w:name w:val="footer"/>
    <w:basedOn w:val="Normln"/>
    <w:link w:val="ZpatChar"/>
    <w:unhideWhenUsed/>
    <w:rsid w:val="00974E0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cstheme="minorBidi"/>
      <w:lang w:eastAsia="en-US"/>
    </w:rPr>
  </w:style>
  <w:style w:type="paragraph" w:customStyle="1" w:styleId="Numm3">
    <w:name w:val="Numm§ 3"/>
    <w:basedOn w:val="Normln"/>
    <w:next w:val="Normln"/>
    <w:qFormat/>
    <w:rsid w:val="0044475D"/>
    <w:pPr>
      <w:tabs>
        <w:tab w:val="left" w:pos="360"/>
      </w:tabs>
    </w:pPr>
  </w:style>
  <w:style w:type="paragraph" w:customStyle="1" w:styleId="Bezmezer1">
    <w:name w:val="Bez mezer1"/>
    <w:qFormat/>
    <w:rsid w:val="0044475D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99"/>
    <w:qFormat/>
    <w:rsid w:val="005B1E31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6E7A4E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6E7A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BF42A-79CF-4741-8693-1599E6676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751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Alexová Veronika, Mgr.</dc:creator>
  <cp:lastModifiedBy>Jílková Nina</cp:lastModifiedBy>
  <cp:revision>4</cp:revision>
  <cp:lastPrinted>2022-04-25T07:02:00Z</cp:lastPrinted>
  <dcterms:created xsi:type="dcterms:W3CDTF">2022-04-27T06:31:00Z</dcterms:created>
  <dcterms:modified xsi:type="dcterms:W3CDTF">2022-04-27T06:34:00Z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