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3DFCC" w14:textId="77777777" w:rsidR="00C9665D" w:rsidRPr="00C9665D" w:rsidRDefault="00C9665D" w:rsidP="00F82F32">
      <w:pPr>
        <w:suppressAutoHyphens/>
        <w:spacing w:after="12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PŘÍKAZNÍ</w:t>
      </w:r>
      <w:r w:rsidRPr="00C9665D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SMLOUVA</w:t>
      </w:r>
    </w:p>
    <w:p w14:paraId="44DD6296" w14:textId="77777777" w:rsidR="00C9665D" w:rsidRPr="00C9665D" w:rsidRDefault="00C9665D" w:rsidP="00F82F32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uzavřená dle </w:t>
      </w:r>
      <w:proofErr w:type="spellStart"/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ust</w:t>
      </w:r>
      <w:proofErr w:type="spellEnd"/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§ 2430 a násl. zákona č. 89/2012 Sb., občanský zákoník</w:t>
      </w:r>
      <w:r w:rsidR="007A68B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,</w:t>
      </w:r>
    </w:p>
    <w:p w14:paraId="7C1BE749" w14:textId="1D9EC795" w:rsidR="00C9665D" w:rsidRPr="00C9665D" w:rsidRDefault="00C9665D" w:rsidP="00236B2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 platném znění</w:t>
      </w:r>
      <w:r w:rsidR="007A68B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mezi</w:t>
      </w:r>
      <w:r w:rsidR="005C43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14:paraId="5584D0B5" w14:textId="77777777" w:rsidR="00C9665D" w:rsidRPr="00C9665D" w:rsidRDefault="00C9665D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3478CE3" w14:textId="77777777"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Armádní Servisní, příspěvková organizace</w:t>
      </w:r>
    </w:p>
    <w:p w14:paraId="4AF4D833" w14:textId="77777777" w:rsidR="00E46BD8" w:rsidRPr="00483627" w:rsidRDefault="00E46BD8" w:rsidP="00263E57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ídlo: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Podbabská 1589/1, 160 00 Praha 6 - Dejvice </w:t>
      </w:r>
    </w:p>
    <w:p w14:paraId="2E170068" w14:textId="77777777" w:rsidR="00E46BD8" w:rsidRPr="00483627" w:rsidRDefault="00E46BD8" w:rsidP="00263E57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apsan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</w:t>
      </w:r>
      <w:r w:rsidR="00236B2E">
        <w:rPr>
          <w:rFonts w:ascii="Times New Roman" w:eastAsia="Times New Roman" w:hAnsi="Times New Roman" w:cs="Times New Roman"/>
          <w:sz w:val="24"/>
          <w:szCs w:val="24"/>
          <w:lang w:eastAsia="cs-CZ"/>
        </w:rPr>
        <w:t> obchodním rejstříku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Městsk</w:t>
      </w:r>
      <w:r w:rsidR="00BE2D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ého soudu v Praze pod </w:t>
      </w:r>
      <w:proofErr w:type="spellStart"/>
      <w:r w:rsidR="00BE2DD9">
        <w:rPr>
          <w:rFonts w:ascii="Times New Roman" w:eastAsia="Times New Roman" w:hAnsi="Times New Roman" w:cs="Times New Roman"/>
          <w:sz w:val="24"/>
          <w:szCs w:val="24"/>
          <w:lang w:eastAsia="cs-CZ"/>
        </w:rPr>
        <w:t>sp</w:t>
      </w:r>
      <w:proofErr w:type="spellEnd"/>
      <w:r w:rsidR="00BE2D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zn. </w:t>
      </w:r>
      <w:proofErr w:type="spellStart"/>
      <w:r w:rsidR="00BE2DD9">
        <w:rPr>
          <w:rFonts w:ascii="Times New Roman" w:eastAsia="Times New Roman" w:hAnsi="Times New Roman" w:cs="Times New Roman"/>
          <w:sz w:val="24"/>
          <w:szCs w:val="24"/>
          <w:lang w:eastAsia="cs-CZ"/>
        </w:rPr>
        <w:t>Pr</w:t>
      </w:r>
      <w:proofErr w:type="spellEnd"/>
      <w:r w:rsidR="00BE2D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1342</w:t>
      </w:r>
    </w:p>
    <w:p w14:paraId="4377747E" w14:textId="77777777" w:rsidR="00E46BD8" w:rsidRPr="00483627" w:rsidRDefault="00236B2E" w:rsidP="00263E57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Zastoupený:</w:t>
      </w:r>
      <w:r w:rsidR="00E46BD8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</w:t>
      </w:r>
      <w:r w:rsidR="00E46BD8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Ing. Martin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="00E46BD8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Lehký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E46BD8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, ředitel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</w:p>
    <w:p w14:paraId="58BCD007" w14:textId="77777777" w:rsidR="00E46BD8" w:rsidRPr="00483627" w:rsidRDefault="00E46BD8" w:rsidP="00263E57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60460580</w:t>
      </w:r>
    </w:p>
    <w:p w14:paraId="5E85769B" w14:textId="77777777" w:rsidR="00E46BD8" w:rsidRPr="00483627" w:rsidRDefault="00E46BD8" w:rsidP="00263E57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CZ60460580</w:t>
      </w:r>
    </w:p>
    <w:p w14:paraId="4123FEE3" w14:textId="77777777" w:rsidR="00E46BD8" w:rsidRPr="00483627" w:rsidRDefault="00E46BD8" w:rsidP="00263E57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ID datové schránky: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dugmkm6</w:t>
      </w:r>
    </w:p>
    <w:p w14:paraId="1CF6177E" w14:textId="071B81E1" w:rsidR="00E46BD8" w:rsidRPr="00483627" w:rsidRDefault="00E46BD8" w:rsidP="00263E57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ankovní spojení: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8171F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7F00C20" w14:textId="1E5A8E0D" w:rsidR="00E46BD8" w:rsidRPr="00483627" w:rsidRDefault="00E46BD8" w:rsidP="00263E57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íslo účtu: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8171F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</w:p>
    <w:p w14:paraId="3F0DE8D0" w14:textId="77777777" w:rsidR="006548B0" w:rsidRDefault="00E46BD8" w:rsidP="00263E57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13A94E74" w14:textId="63174C33" w:rsidR="00E46BD8" w:rsidRPr="00F82F32" w:rsidRDefault="006548B0" w:rsidP="00263E57">
      <w:pPr>
        <w:pStyle w:val="Odstavecseseznamem"/>
        <w:numPr>
          <w:ilvl w:val="0"/>
          <w:numId w:val="15"/>
        </w:num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8171F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r w:rsidR="00E46BD8" w:rsidRPr="00F82F3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61337847" w14:textId="688E5189" w:rsidR="00E46BD8" w:rsidRPr="00FD3065" w:rsidRDefault="00E46BD8" w:rsidP="00263E57">
      <w:pPr>
        <w:pStyle w:val="Odstavecseseznamem"/>
        <w:numPr>
          <w:ilvl w:val="0"/>
          <w:numId w:val="15"/>
        </w:num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D306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ve věcech </w:t>
      </w:r>
      <w:r w:rsidRPr="00263E57">
        <w:rPr>
          <w:rFonts w:ascii="Times New Roman" w:eastAsia="Times New Roman" w:hAnsi="Times New Roman" w:cs="Times New Roman"/>
          <w:sz w:val="24"/>
          <w:szCs w:val="20"/>
          <w:lang w:eastAsia="cs-CZ"/>
        </w:rPr>
        <w:t>technických:</w:t>
      </w:r>
      <w:r w:rsidRPr="00263E5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8171F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14:paraId="0E9A2838" w14:textId="77777777" w:rsidR="006548B0" w:rsidRDefault="006548B0" w:rsidP="00263E57">
      <w:pPr>
        <w:suppressAutoHyphens/>
        <w:spacing w:line="100" w:lineRule="atLeast"/>
        <w:ind w:left="1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4B059973" w14:textId="74393021" w:rsidR="006548B0" w:rsidRPr="00F82F32" w:rsidRDefault="006548B0" w:rsidP="00263E5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(dále jen „příkazce“)</w:t>
      </w:r>
    </w:p>
    <w:p w14:paraId="30DCB7F4" w14:textId="77777777" w:rsidR="00271BC3" w:rsidRDefault="00271BC3" w:rsidP="00263E57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E89EA0D" w14:textId="77777777" w:rsidR="00271BC3" w:rsidRPr="00271BC3" w:rsidRDefault="00271BC3" w:rsidP="00263E57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71BC3">
        <w:rPr>
          <w:rFonts w:ascii="Times New Roman" w:eastAsia="Times New Roman" w:hAnsi="Times New Roman" w:cs="Times New Roman"/>
          <w:sz w:val="24"/>
          <w:szCs w:val="20"/>
          <w:lang w:eastAsia="cs-CZ"/>
        </w:rPr>
        <w:t>a</w:t>
      </w:r>
    </w:p>
    <w:p w14:paraId="38D838CB" w14:textId="77777777" w:rsidR="00263E57" w:rsidRDefault="00263E57" w:rsidP="00263E57">
      <w:pPr>
        <w:pStyle w:val="Default"/>
        <w:jc w:val="both"/>
        <w:rPr>
          <w:color w:val="auto"/>
          <w:sz w:val="23"/>
          <w:szCs w:val="23"/>
        </w:rPr>
      </w:pPr>
    </w:p>
    <w:p w14:paraId="5A07969E" w14:textId="02B889E7" w:rsidR="00263E57" w:rsidRDefault="00EB4AD6" w:rsidP="00263E57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VAK projekt s.r.o.</w:t>
      </w:r>
    </w:p>
    <w:p w14:paraId="702A0130" w14:textId="5F0A5CE7" w:rsidR="00263E57" w:rsidRPr="00EB4AD6" w:rsidRDefault="00263E57" w:rsidP="00EB4AD6">
      <w:pPr>
        <w:pStyle w:val="Default"/>
        <w:jc w:val="both"/>
        <w:rPr>
          <w:color w:val="auto"/>
        </w:rPr>
      </w:pPr>
      <w:r w:rsidRPr="00263E57">
        <w:rPr>
          <w:color w:val="auto"/>
        </w:rPr>
        <w:t xml:space="preserve">se sídlem: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EB4AD6" w:rsidRPr="00EB4AD6">
        <w:rPr>
          <w:color w:val="auto"/>
        </w:rPr>
        <w:t>B. Němcové 12/2, České Budějovice 7, 370 01 České Budějovice</w:t>
      </w:r>
    </w:p>
    <w:p w14:paraId="43595CAC" w14:textId="6169F43F" w:rsidR="00263E57" w:rsidRDefault="00263E57" w:rsidP="00EB4AD6">
      <w:pPr>
        <w:pStyle w:val="Default"/>
        <w:ind w:left="2832" w:hanging="2832"/>
        <w:rPr>
          <w:rFonts w:eastAsia="Times New Roman"/>
          <w:lang w:eastAsia="cs-CZ"/>
        </w:rPr>
      </w:pPr>
      <w:r w:rsidRPr="00EB4AD6">
        <w:rPr>
          <w:color w:val="auto"/>
        </w:rPr>
        <w:t xml:space="preserve">Zapsaná/ý: </w:t>
      </w:r>
      <w:r w:rsidR="00EB4AD6" w:rsidRPr="00EB4AD6">
        <w:rPr>
          <w:color w:val="auto"/>
        </w:rPr>
        <w:tab/>
      </w:r>
      <w:r w:rsidR="00EB4AD6" w:rsidRPr="00EB4AD6">
        <w:rPr>
          <w:rFonts w:eastAsia="Times New Roman"/>
          <w:lang w:eastAsia="cs-CZ"/>
        </w:rPr>
        <w:t xml:space="preserve">v obchodním rejstříku </w:t>
      </w:r>
      <w:r w:rsidR="00EB4AD6" w:rsidRPr="00EB4AD6">
        <w:rPr>
          <w:color w:val="333333"/>
          <w:shd w:val="clear" w:color="auto" w:fill="FFFFFF"/>
        </w:rPr>
        <w:t xml:space="preserve">u Krajského soudu v Českých Budějovicích </w:t>
      </w:r>
      <w:r w:rsidR="00EB4AD6" w:rsidRPr="00EB4AD6">
        <w:rPr>
          <w:rFonts w:eastAsia="Times New Roman"/>
          <w:lang w:eastAsia="cs-CZ"/>
        </w:rPr>
        <w:t xml:space="preserve">pod </w:t>
      </w:r>
      <w:proofErr w:type="spellStart"/>
      <w:r w:rsidR="00EB4AD6" w:rsidRPr="00EB4AD6">
        <w:rPr>
          <w:rFonts w:eastAsia="Times New Roman"/>
          <w:lang w:eastAsia="cs-CZ"/>
        </w:rPr>
        <w:t>sp</w:t>
      </w:r>
      <w:proofErr w:type="spellEnd"/>
      <w:r w:rsidR="00EB4AD6" w:rsidRPr="00EB4AD6">
        <w:rPr>
          <w:rFonts w:eastAsia="Times New Roman"/>
          <w:lang w:eastAsia="cs-CZ"/>
        </w:rPr>
        <w:t xml:space="preserve">. </w:t>
      </w:r>
      <w:proofErr w:type="spellStart"/>
      <w:r w:rsidR="00EB4AD6" w:rsidRPr="00EB4AD6">
        <w:rPr>
          <w:rFonts w:eastAsia="Times New Roman"/>
          <w:lang w:eastAsia="cs-CZ"/>
        </w:rPr>
        <w:t>zn</w:t>
      </w:r>
      <w:proofErr w:type="spellEnd"/>
      <w:r w:rsidR="00EB4AD6" w:rsidRPr="00EB4AD6">
        <w:rPr>
          <w:rFonts w:eastAsia="Times New Roman"/>
          <w:lang w:eastAsia="cs-CZ"/>
        </w:rPr>
        <w:t xml:space="preserve"> C 21098</w:t>
      </w:r>
    </w:p>
    <w:p w14:paraId="38CC1038" w14:textId="2BAAAE8F" w:rsidR="00EB4AD6" w:rsidRPr="00EB4AD6" w:rsidRDefault="00EB4AD6" w:rsidP="00EB4AD6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Zastoupený: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</w:t>
      </w:r>
      <w:r w:rsidR="0038171F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jednatel</w:t>
      </w:r>
      <w:r w:rsidR="008B5B25">
        <w:rPr>
          <w:rFonts w:ascii="Times New Roman" w:eastAsia="Times New Roman" w:hAnsi="Times New Roman" w:cs="Times New Roman"/>
          <w:sz w:val="24"/>
          <w:szCs w:val="24"/>
          <w:lang w:eastAsia="cs-CZ"/>
        </w:rPr>
        <w:t>kou</w:t>
      </w:r>
    </w:p>
    <w:p w14:paraId="564512D7" w14:textId="1C736262" w:rsidR="00263E57" w:rsidRDefault="00263E57" w:rsidP="00EB4AD6">
      <w:pPr>
        <w:pStyle w:val="Default"/>
        <w:jc w:val="both"/>
        <w:rPr>
          <w:color w:val="auto"/>
        </w:rPr>
      </w:pPr>
      <w:r w:rsidRPr="00263E57">
        <w:rPr>
          <w:color w:val="auto"/>
        </w:rPr>
        <w:t xml:space="preserve">IČO: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EB4AD6" w:rsidRPr="00EB4AD6">
        <w:rPr>
          <w:color w:val="auto"/>
        </w:rPr>
        <w:t>28159721</w:t>
      </w:r>
    </w:p>
    <w:p w14:paraId="2C279197" w14:textId="2C93387B" w:rsidR="00EB4AD6" w:rsidRPr="00483627" w:rsidRDefault="00EB4AD6" w:rsidP="00EB4AD6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CZ</w:t>
      </w:r>
      <w:r w:rsidRPr="00EB4AD6">
        <w:rPr>
          <w:rFonts w:ascii="Times New Roman" w:eastAsia="Times New Roman" w:hAnsi="Times New Roman" w:cs="Times New Roman"/>
          <w:sz w:val="24"/>
          <w:szCs w:val="24"/>
          <w:lang w:eastAsia="cs-CZ"/>
        </w:rPr>
        <w:t>28159721</w:t>
      </w:r>
    </w:p>
    <w:p w14:paraId="11921475" w14:textId="4BC91747" w:rsidR="00EB4AD6" w:rsidRPr="00EB4AD6" w:rsidRDefault="00EB4AD6" w:rsidP="00EB4AD6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ID datové schránky: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sbgkam8</w:t>
      </w:r>
    </w:p>
    <w:p w14:paraId="75C6347F" w14:textId="58D0A1AB" w:rsidR="00263E57" w:rsidRPr="00263E57" w:rsidRDefault="00263E57" w:rsidP="00263E57">
      <w:pPr>
        <w:pStyle w:val="Default"/>
        <w:jc w:val="both"/>
        <w:rPr>
          <w:color w:val="auto"/>
        </w:rPr>
      </w:pPr>
      <w:r w:rsidRPr="00263E57">
        <w:rPr>
          <w:color w:val="auto"/>
        </w:rPr>
        <w:t xml:space="preserve">Bankovní spojení: </w:t>
      </w:r>
      <w:r>
        <w:rPr>
          <w:color w:val="auto"/>
        </w:rPr>
        <w:tab/>
      </w:r>
      <w:r>
        <w:rPr>
          <w:color w:val="auto"/>
        </w:rPr>
        <w:tab/>
      </w:r>
      <w:r w:rsidR="0038171F">
        <w:rPr>
          <w:color w:val="auto"/>
        </w:rPr>
        <w:t>XXX</w:t>
      </w:r>
      <w:r w:rsidRPr="00263E57">
        <w:rPr>
          <w:color w:val="auto"/>
        </w:rPr>
        <w:t xml:space="preserve"> </w:t>
      </w:r>
    </w:p>
    <w:p w14:paraId="56FF7D87" w14:textId="52896217" w:rsidR="00263E57" w:rsidRPr="00263E57" w:rsidRDefault="00263E57" w:rsidP="00263E57">
      <w:pPr>
        <w:pStyle w:val="Default"/>
        <w:jc w:val="both"/>
        <w:rPr>
          <w:color w:val="auto"/>
        </w:rPr>
      </w:pPr>
      <w:r w:rsidRPr="00263E57">
        <w:rPr>
          <w:color w:val="auto"/>
        </w:rPr>
        <w:t>Číslo účtu:</w:t>
      </w:r>
      <w:r w:rsidRPr="00263E57">
        <w:rPr>
          <w:color w:val="auto"/>
          <w:sz w:val="28"/>
        </w:rPr>
        <w:t xml:space="preserve"> </w:t>
      </w:r>
      <w:r>
        <w:rPr>
          <w:color w:val="auto"/>
          <w:sz w:val="28"/>
        </w:rPr>
        <w:tab/>
      </w:r>
      <w:r>
        <w:rPr>
          <w:color w:val="auto"/>
          <w:sz w:val="28"/>
        </w:rPr>
        <w:tab/>
      </w:r>
      <w:r>
        <w:rPr>
          <w:color w:val="auto"/>
          <w:sz w:val="28"/>
        </w:rPr>
        <w:tab/>
      </w:r>
      <w:r w:rsidR="0038171F">
        <w:rPr>
          <w:color w:val="auto"/>
        </w:rPr>
        <w:t>XXX</w:t>
      </w:r>
    </w:p>
    <w:p w14:paraId="13BB09E2" w14:textId="77777777" w:rsidR="00263E57" w:rsidRPr="00263E57" w:rsidRDefault="00263E57" w:rsidP="00263E57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3E57">
        <w:rPr>
          <w:rFonts w:ascii="Times New Roman" w:eastAsia="Times New Roman" w:hAnsi="Times New Roman" w:cs="Times New Roman"/>
          <w:sz w:val="24"/>
          <w:szCs w:val="24"/>
          <w:lang w:eastAsia="cs-CZ"/>
        </w:rPr>
        <w:t>Oprávněn jednat:</w:t>
      </w:r>
      <w:r w:rsidRPr="00263E5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3CBDB50B" w14:textId="4B94FBCB" w:rsidR="00263E57" w:rsidRPr="00263E57" w:rsidRDefault="00263E57" w:rsidP="008B5B25">
      <w:pPr>
        <w:suppressAutoHyphens/>
        <w:spacing w:line="100" w:lineRule="atLeast"/>
        <w:ind w:left="1416" w:right="-851" w:hanging="14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3E57"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</w:t>
      </w:r>
      <w:r w:rsidR="00EB4A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EB4AD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8171F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</w:p>
    <w:p w14:paraId="029E1416" w14:textId="359DD48F" w:rsidR="006548B0" w:rsidRPr="00263E57" w:rsidRDefault="00EB4AD6" w:rsidP="00EB4AD6">
      <w:pPr>
        <w:suppressAutoHyphens/>
        <w:spacing w:line="100" w:lineRule="atLeast"/>
        <w:ind w:left="2832" w:right="-569" w:hanging="283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3E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věcech </w:t>
      </w:r>
      <w:r w:rsidR="00263E57" w:rsidRPr="00263E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technických : </w:t>
      </w:r>
      <w:r w:rsidR="00263E5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8171F">
        <w:rPr>
          <w:rFonts w:ascii="Times New Roman" w:hAnsi="Times New Roman" w:cs="Times New Roman"/>
          <w:sz w:val="24"/>
          <w:szCs w:val="24"/>
        </w:rPr>
        <w:t>XXX</w:t>
      </w:r>
    </w:p>
    <w:p w14:paraId="46966C06" w14:textId="77777777" w:rsidR="00263E57" w:rsidRDefault="00263E57" w:rsidP="00F82F32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5753DB4" w14:textId="08552C70" w:rsidR="006548B0" w:rsidRPr="00F82F32" w:rsidRDefault="006548B0" w:rsidP="00F82F32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(dále jen „příkazník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9164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společně též „smluvní strany“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14:paraId="7DCCCE39" w14:textId="77777777" w:rsidR="00E46BD8" w:rsidRDefault="00E46BD8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5105B82" w14:textId="77777777" w:rsidR="006548B0" w:rsidRPr="00C9665D" w:rsidRDefault="006548B0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F9349B1" w14:textId="77777777"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ředmět smlouvy</w:t>
      </w:r>
    </w:p>
    <w:p w14:paraId="607EDF5E" w14:textId="171D05DC" w:rsidR="0059441C" w:rsidRPr="00F82F32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Předmětem této smlouvy je obstarání záležitosti příkazce, spočívající v zajištění činností autorského dozoru při realizaci akce</w:t>
      </w:r>
      <w:r w:rsidR="001247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příkazce pod názvem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E5335" w:rsidRPr="00BE2DD9">
        <w:rPr>
          <w:rFonts w:ascii="Times New Roman" w:eastAsia="Times New Roman" w:hAnsi="Times New Roman" w:cs="Times New Roman"/>
          <w:sz w:val="24"/>
          <w:szCs w:val="24"/>
          <w:lang w:eastAsia="zh-CN"/>
        </w:rPr>
        <w:t>„</w:t>
      </w:r>
      <w:r w:rsidR="008F78AD" w:rsidRPr="00375B38">
        <w:rPr>
          <w:rFonts w:ascii="Times New Roman" w:hAnsi="Times New Roman"/>
          <w:sz w:val="24"/>
          <w:szCs w:val="24"/>
        </w:rPr>
        <w:t>VZ Bechyně - rekonstrukce vodovodu užitkové vody a čerpacích stanic</w:t>
      </w:r>
      <w:r w:rsidR="008F78AD" w:rsidRPr="00BE2D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E5335" w:rsidRPr="00BE2DD9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(dále jen „stavba“) v plném rozsahu. </w:t>
      </w:r>
    </w:p>
    <w:p w14:paraId="7E4C11B4" w14:textId="77777777" w:rsidR="00C9665D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obstarat záležitost příkazce a výslovně prohlašuje, že uzavřením této smlouvy na sebe bere obstarání předmětu smlouvy, tedy výkon autorského dozoru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(dále jen „AD“)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stavebníka ve vztahu k objektům a provozním souborům stavby uvedeným v čl. 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II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. odst. 1.</w:t>
      </w:r>
      <w:r w:rsidR="00B524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, a to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 celou dobu realizace akce až do odstranění posledních vad a nedodělků. O činnosti 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povede příkazník záznam ve stavebním deníku. Příkazník provede výkaz činnosti, který bude potvrzen 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p</w:t>
      </w:r>
      <w:r w:rsidR="00A003A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říkazcem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750308F" w14:textId="39710BC9" w:rsidR="00965FB9" w:rsidRPr="00F82F32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Specifikace činností příkazníka ve fázi realizace stavby jsou uvedeny v</w:t>
      </w:r>
      <w:r w:rsidR="004F2F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 nedílné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příloze č. 1 této smlouvy.</w:t>
      </w:r>
    </w:p>
    <w:p w14:paraId="6A63B5B0" w14:textId="77777777" w:rsidR="00C9665D" w:rsidRPr="00C9665D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Příkazník zodpovídá za vady, kterým mohlo být správným postupem zabráněno a rovněž zodpovídá za jím zaviněné prodlení a případné překročení rozpočtu stavby.</w:t>
      </w:r>
    </w:p>
    <w:p w14:paraId="0E3E15AE" w14:textId="77777777" w:rsidR="00221480" w:rsidRDefault="00221480">
      <w:pPr>
        <w:suppressAutoHyphens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ED26789" w14:textId="77777777" w:rsidR="00C9665D" w:rsidRDefault="00C9665D" w:rsidP="00BE2DD9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ísto a doba plnění</w:t>
      </w:r>
    </w:p>
    <w:p w14:paraId="68DADCDE" w14:textId="77777777" w:rsidR="00C9665D" w:rsidRPr="00C9665D" w:rsidRDefault="00C9665D" w:rsidP="00F82F32">
      <w:pPr>
        <w:suppressAutoHyphens/>
        <w:spacing w:line="100" w:lineRule="atLeast"/>
        <w:ind w:left="1080"/>
        <w:rPr>
          <w:rFonts w:ascii="Times New Roman" w:eastAsia="Times New Roman" w:hAnsi="Times New Roman" w:cs="Times New Roman"/>
          <w:b/>
          <w:sz w:val="12"/>
          <w:szCs w:val="24"/>
          <w:lang w:eastAsia="zh-CN"/>
        </w:rPr>
      </w:pPr>
    </w:p>
    <w:p w14:paraId="5787F6D2" w14:textId="58FD77BC" w:rsidR="008F78AD" w:rsidRPr="008F78AD" w:rsidRDefault="00C9665D" w:rsidP="008F78AD">
      <w:pPr>
        <w:pStyle w:val="Odstavecseseznamem"/>
        <w:numPr>
          <w:ilvl w:val="0"/>
          <w:numId w:val="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5FB9">
        <w:rPr>
          <w:rFonts w:ascii="Times New Roman" w:eastAsia="Times New Roman" w:hAnsi="Times New Roman" w:cs="Times New Roman"/>
          <w:sz w:val="24"/>
          <w:szCs w:val="24"/>
          <w:lang w:eastAsia="zh-CN"/>
        </w:rPr>
        <w:t>Místem plnění je</w:t>
      </w:r>
      <w:r w:rsidR="008F78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F78AD">
        <w:rPr>
          <w:rFonts w:ascii="Times New Roman" w:hAnsi="Times New Roman"/>
          <w:sz w:val="24"/>
          <w:szCs w:val="24"/>
        </w:rPr>
        <w:t>v</w:t>
      </w:r>
      <w:r w:rsidR="008F78AD" w:rsidRPr="002B1717">
        <w:rPr>
          <w:rFonts w:ascii="Times New Roman" w:hAnsi="Times New Roman"/>
          <w:sz w:val="24"/>
          <w:szCs w:val="24"/>
        </w:rPr>
        <w:t>ojenské zařízení Bechyně</w:t>
      </w:r>
      <w:r w:rsidR="008F78AD">
        <w:rPr>
          <w:rFonts w:ascii="Times New Roman" w:hAnsi="Times New Roman"/>
          <w:sz w:val="24"/>
          <w:szCs w:val="24"/>
        </w:rPr>
        <w:t xml:space="preserve">, </w:t>
      </w:r>
      <w:r w:rsidR="008F78AD" w:rsidRPr="002B1717">
        <w:rPr>
          <w:rFonts w:ascii="Times New Roman" w:hAnsi="Times New Roman"/>
          <w:sz w:val="24"/>
          <w:szCs w:val="24"/>
        </w:rPr>
        <w:t>GPS: 49.2785806N, 14.5068314E</w:t>
      </w:r>
    </w:p>
    <w:p w14:paraId="60C221A1" w14:textId="2FC89569" w:rsidR="00221480" w:rsidRPr="008F78AD" w:rsidRDefault="00C9665D" w:rsidP="008F78AD">
      <w:pPr>
        <w:pStyle w:val="Odstavecseseznamem"/>
        <w:numPr>
          <w:ilvl w:val="0"/>
          <w:numId w:val="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78AD">
        <w:rPr>
          <w:rFonts w:ascii="Times New Roman" w:hAnsi="Times New Roman"/>
          <w:sz w:val="24"/>
          <w:szCs w:val="24"/>
          <w:lang w:eastAsia="zh-CN"/>
        </w:rPr>
        <w:t xml:space="preserve">Předpokládaná doba realizace předmětu smlouvy: </w:t>
      </w:r>
      <w:r w:rsidR="008F78AD" w:rsidRPr="008F78AD">
        <w:rPr>
          <w:rFonts w:ascii="Times New Roman" w:hAnsi="Times New Roman"/>
          <w:sz w:val="24"/>
          <w:szCs w:val="24"/>
        </w:rPr>
        <w:t>do 33 týdnů od předání staveniště</w:t>
      </w:r>
      <w:r w:rsidR="008F78AD" w:rsidRPr="008F78AD" w:rsidDel="000A621C">
        <w:rPr>
          <w:rFonts w:ascii="Times New Roman" w:hAnsi="Times New Roman"/>
          <w:sz w:val="24"/>
          <w:szCs w:val="24"/>
          <w:highlight w:val="cyan"/>
        </w:rPr>
        <w:t xml:space="preserve"> </w:t>
      </w:r>
    </w:p>
    <w:p w14:paraId="129116A7" w14:textId="77777777" w:rsidR="00C9665D" w:rsidRPr="00C9665D" w:rsidRDefault="00C9665D" w:rsidP="00F82F32">
      <w:pPr>
        <w:pStyle w:val="Odstavecseseznamem"/>
        <w:numPr>
          <w:ilvl w:val="0"/>
          <w:numId w:val="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Předpokládaná doba působení 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stavby je po dobu realizace stavby, průběžně až po dobu odstraňování vad a nedodělků. </w:t>
      </w:r>
    </w:p>
    <w:p w14:paraId="631EAD21" w14:textId="77777777" w:rsidR="00C9665D" w:rsidRPr="00C9665D" w:rsidRDefault="00C9665D" w:rsidP="00F82F32">
      <w:pPr>
        <w:widowControl w:val="0"/>
        <w:suppressAutoHyphens/>
        <w:autoSpaceDE w:val="0"/>
        <w:spacing w:line="100" w:lineRule="atLeast"/>
        <w:ind w:right="9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AE4A820" w14:textId="77777777" w:rsidR="00C9665D" w:rsidRPr="00D61F98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1F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III. C</w:t>
      </w:r>
      <w:r w:rsidR="00B70C03" w:rsidRPr="00D61F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ena</w:t>
      </w:r>
      <w:r w:rsidRPr="00D61F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14:paraId="2112A500" w14:textId="77777777" w:rsidR="00D61F98" w:rsidRDefault="00C9665D" w:rsidP="00F82F32">
      <w:pPr>
        <w:pStyle w:val="Odstavecseseznamem"/>
        <w:numPr>
          <w:ilvl w:val="0"/>
          <w:numId w:val="7"/>
        </w:num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 výkon činností dle této smlouvy se příkazce zavazuje zaplatit příkazníkovi ujednanou odměnu </w:t>
      </w:r>
      <w:r w:rsidR="00914C85" w:rsidRP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bez DPH </w:t>
      </w:r>
      <w:r w:rsidR="00B52419" w:rsidRP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>ve </w:t>
      </w:r>
      <w:r w:rsidRP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výši: </w:t>
      </w:r>
    </w:p>
    <w:p w14:paraId="6350AE84" w14:textId="06A03CF3" w:rsidR="00D61F98" w:rsidRPr="00EB4AD6" w:rsidRDefault="00C9665D" w:rsidP="00D61F98">
      <w:pPr>
        <w:pStyle w:val="Odstavecseseznamem"/>
        <w:suppressAutoHyphens/>
        <w:spacing w:before="120" w:line="100" w:lineRule="atLeast"/>
        <w:ind w:left="1701" w:right="42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4AD6">
        <w:rPr>
          <w:rFonts w:ascii="Times New Roman" w:eastAsia="Times New Roman" w:hAnsi="Times New Roman" w:cs="Times New Roman"/>
          <w:sz w:val="24"/>
          <w:szCs w:val="24"/>
          <w:lang w:eastAsia="zh-CN"/>
        </w:rPr>
        <w:t>hodinovou sazbou</w:t>
      </w:r>
      <w:r w:rsidR="00F07EB5" w:rsidRPr="00EB4A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B4AD6" w:rsidRPr="00EB4AD6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="00263E57" w:rsidRPr="00EB4AD6">
        <w:rPr>
          <w:rFonts w:ascii="Times New Roman" w:eastAsia="Times New Roman" w:hAnsi="Times New Roman" w:cs="Times New Roman"/>
          <w:sz w:val="24"/>
          <w:szCs w:val="24"/>
          <w:lang w:eastAsia="zh-CN"/>
        </w:rPr>
        <w:t>50</w:t>
      </w:r>
      <w:r w:rsidR="00F07EB5" w:rsidRPr="00EB4AD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="00F07EB5" w:rsidRPr="00EB4A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Kč/hod. </w:t>
      </w:r>
    </w:p>
    <w:p w14:paraId="2943DCAA" w14:textId="6B88223D" w:rsidR="00C9665D" w:rsidRPr="00EB4AD6" w:rsidRDefault="00F07EB5" w:rsidP="00D61F98">
      <w:pPr>
        <w:suppressAutoHyphens/>
        <w:spacing w:before="120" w:line="100" w:lineRule="atLeast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B4AD6">
        <w:rPr>
          <w:rFonts w:ascii="Times New Roman" w:eastAsia="Times New Roman" w:hAnsi="Times New Roman" w:cs="Times New Roman"/>
          <w:sz w:val="24"/>
          <w:szCs w:val="24"/>
          <w:lang w:eastAsia="cs-CZ"/>
        </w:rPr>
        <w:t>Tato cena vyplývá ze smlouvy na projektovou dokumentaci č</w:t>
      </w:r>
      <w:r w:rsidR="00263E57" w:rsidRPr="00EB4AD6">
        <w:rPr>
          <w:rFonts w:ascii="Times New Roman" w:eastAsia="Times New Roman" w:hAnsi="Times New Roman" w:cs="Times New Roman"/>
          <w:sz w:val="24"/>
          <w:szCs w:val="24"/>
          <w:lang w:eastAsia="cs-CZ"/>
        </w:rPr>
        <w:t>. V-</w:t>
      </w:r>
      <w:r w:rsidR="00EB4AD6" w:rsidRPr="00EB4AD6">
        <w:rPr>
          <w:rFonts w:ascii="Times New Roman" w:eastAsia="Times New Roman" w:hAnsi="Times New Roman" w:cs="Times New Roman"/>
          <w:sz w:val="24"/>
          <w:szCs w:val="24"/>
          <w:lang w:eastAsia="cs-CZ"/>
        </w:rPr>
        <w:t>252</w:t>
      </w:r>
      <w:r w:rsidR="00263E57" w:rsidRPr="00EB4A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-00/20 </w:t>
      </w:r>
      <w:r w:rsidRPr="00EB4AD6">
        <w:rPr>
          <w:rFonts w:ascii="Times New Roman" w:eastAsia="Times New Roman" w:hAnsi="Times New Roman" w:cs="Times New Roman"/>
          <w:sz w:val="24"/>
          <w:szCs w:val="24"/>
          <w:lang w:eastAsia="cs-CZ"/>
        </w:rPr>
        <w:t>ze dn</w:t>
      </w:r>
      <w:r w:rsidR="00263E57" w:rsidRPr="00EB4A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</w:t>
      </w:r>
      <w:r w:rsidR="00EB4AD6" w:rsidRPr="00EB4AD6">
        <w:rPr>
          <w:rFonts w:ascii="Times New Roman" w:eastAsia="Times New Roman" w:hAnsi="Times New Roman" w:cs="Times New Roman"/>
          <w:sz w:val="24"/>
          <w:szCs w:val="24"/>
          <w:lang w:eastAsia="cs-CZ"/>
        </w:rPr>
        <w:t>11. 9</w:t>
      </w:r>
      <w:r w:rsidR="00263E57" w:rsidRPr="00EB4AD6">
        <w:rPr>
          <w:rFonts w:ascii="Times New Roman" w:eastAsia="Times New Roman" w:hAnsi="Times New Roman" w:cs="Times New Roman"/>
          <w:sz w:val="24"/>
          <w:szCs w:val="24"/>
          <w:lang w:eastAsia="cs-CZ"/>
        </w:rPr>
        <w:t>. 2020</w:t>
      </w:r>
    </w:p>
    <w:p w14:paraId="2B753003" w14:textId="77777777" w:rsidR="00965FB9" w:rsidRPr="00EB4AD6" w:rsidRDefault="00965FB9" w:rsidP="00F82F32">
      <w:pPr>
        <w:pStyle w:val="Odstavecseseznamem"/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9BFBD27" w14:textId="55C2485D" w:rsidR="00C9665D" w:rsidRPr="00EB4AD6" w:rsidRDefault="00C9665D" w:rsidP="00D61F98">
      <w:pPr>
        <w:pStyle w:val="Odstavecseseznamem"/>
        <w:widowControl w:val="0"/>
        <w:numPr>
          <w:ilvl w:val="0"/>
          <w:numId w:val="8"/>
        </w:numPr>
        <w:tabs>
          <w:tab w:val="right" w:pos="10029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B4AD6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na KD (jednání)</w:t>
      </w:r>
      <w:r w:rsidR="0059441C" w:rsidRPr="00EB4A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B4AD6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="0059441C" w:rsidRPr="00EB4A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B4AD6">
        <w:rPr>
          <w:rFonts w:ascii="Times New Roman" w:eastAsia="Times New Roman" w:hAnsi="Times New Roman" w:cs="Times New Roman"/>
          <w:sz w:val="24"/>
          <w:szCs w:val="24"/>
          <w:lang w:eastAsia="cs-CZ"/>
        </w:rPr>
        <w:t>hod.</w:t>
      </w:r>
      <w:r w:rsidR="00D61F98" w:rsidRPr="00EB4AD6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D61F98" w:rsidRPr="00EB4AD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8171F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="00D61F98" w:rsidRPr="00EB4A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14:paraId="5BC867BE" w14:textId="77777777" w:rsidR="007E31A3" w:rsidRPr="00EB4AD6" w:rsidRDefault="007E31A3" w:rsidP="00D61F98">
      <w:pPr>
        <w:pStyle w:val="Odstavecseseznamem"/>
        <w:widowControl w:val="0"/>
        <w:tabs>
          <w:tab w:val="left" w:pos="6521"/>
          <w:tab w:val="right" w:pos="7371"/>
          <w:tab w:val="right" w:pos="10029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240D76A" w14:textId="067181E0" w:rsidR="00C9665D" w:rsidRPr="002A4220" w:rsidRDefault="00C9665D" w:rsidP="00D61F98">
      <w:pPr>
        <w:pStyle w:val="Odstavecseseznamem"/>
        <w:widowControl w:val="0"/>
        <w:numPr>
          <w:ilvl w:val="0"/>
          <w:numId w:val="8"/>
        </w:numPr>
        <w:tabs>
          <w:tab w:val="right" w:pos="10029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B4AD6">
        <w:rPr>
          <w:rFonts w:ascii="Times New Roman" w:eastAsia="Times New Roman" w:hAnsi="Times New Roman" w:cs="Times New Roman"/>
          <w:sz w:val="24"/>
          <w:szCs w:val="24"/>
          <w:lang w:eastAsia="zh-CN"/>
        </w:rPr>
        <w:t>Práce prováděné dle potřeby AD (</w:t>
      </w:r>
      <w:r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>mimo pravidelné kontrolní dny)</w:t>
      </w:r>
      <w:r w:rsidR="00D61F98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D61F98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8171F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="00D61F98" w:rsidRPr="002A42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14:paraId="7C94CCDA" w14:textId="77777777" w:rsidR="00221480" w:rsidRPr="002A4220" w:rsidRDefault="00221480" w:rsidP="00D61F98">
      <w:pPr>
        <w:widowControl w:val="0"/>
        <w:tabs>
          <w:tab w:val="right" w:pos="10029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383D51B" w14:textId="32BB9171" w:rsidR="003200FF" w:rsidRPr="002A4220" w:rsidRDefault="00C9665D" w:rsidP="00D61F98">
      <w:pPr>
        <w:pStyle w:val="Odstavecseseznamem"/>
        <w:widowControl w:val="0"/>
        <w:numPr>
          <w:ilvl w:val="0"/>
          <w:numId w:val="8"/>
        </w:numPr>
        <w:tabs>
          <w:tab w:val="right" w:pos="10029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Maximální cena za výkon </w:t>
      </w:r>
      <w:r w:rsidR="00844AA2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dle této smlouvy se sjednává ve výši </w:t>
      </w:r>
      <w:r w:rsidR="00D61F98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263E57" w:rsidRPr="002A4220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EB4AD6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263E57" w:rsidRPr="002A42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000 </w:t>
      </w:r>
      <w:r w:rsidR="00D61F98" w:rsidRPr="002A4220">
        <w:rPr>
          <w:rFonts w:ascii="Times New Roman" w:eastAsia="Times New Roman" w:hAnsi="Times New Roman" w:cs="Times New Roman"/>
          <w:sz w:val="24"/>
          <w:szCs w:val="24"/>
          <w:lang w:eastAsia="cs-CZ"/>
        </w:rPr>
        <w:t>Kč</w:t>
      </w:r>
    </w:p>
    <w:p w14:paraId="23936E36" w14:textId="77777777" w:rsidR="00C9665D" w:rsidRPr="002A4220" w:rsidRDefault="00C9665D" w:rsidP="00D61F98">
      <w:pPr>
        <w:widowControl w:val="0"/>
        <w:tabs>
          <w:tab w:val="right" w:pos="10029"/>
        </w:tabs>
        <w:suppressAutoHyphens/>
        <w:autoSpaceDE w:val="0"/>
        <w:spacing w:line="100" w:lineRule="atLeast"/>
        <w:ind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9F7DBC4" w14:textId="77777777" w:rsidR="00D61F98" w:rsidRPr="002A4220" w:rsidRDefault="00D61F98" w:rsidP="00D61F98">
      <w:pPr>
        <w:widowControl w:val="0"/>
        <w:tabs>
          <w:tab w:val="right" w:pos="8080"/>
        </w:tabs>
        <w:suppressAutoHyphens/>
        <w:autoSpaceDE w:val="0"/>
        <w:spacing w:line="100" w:lineRule="atLeast"/>
        <w:ind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4B6D959" w14:textId="77777777" w:rsidR="00C9665D" w:rsidRPr="002A4220" w:rsidRDefault="00C9665D" w:rsidP="00236B2E">
      <w:pPr>
        <w:widowControl w:val="0"/>
        <w:suppressAutoHyphens/>
        <w:autoSpaceDE w:val="0"/>
        <w:spacing w:line="100" w:lineRule="atLeast"/>
        <w:ind w:left="284" w:right="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DPH bude </w:t>
      </w:r>
      <w:r w:rsidR="007E31A3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účtováno </w:t>
      </w:r>
      <w:r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ve výši a sazbě platné ke dni zdanitelného plnění dle zákona č. 235/2004 Sb., </w:t>
      </w:r>
      <w:r w:rsidR="006E2C00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>o </w:t>
      </w:r>
      <w:r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dani z přidané hodnoty, ve znění pozdějších předpisů. </w:t>
      </w:r>
    </w:p>
    <w:p w14:paraId="55BD21CB" w14:textId="77777777" w:rsidR="00C9665D" w:rsidRPr="002A4220" w:rsidRDefault="00C9665D" w:rsidP="00F82F32">
      <w:pPr>
        <w:widowControl w:val="0"/>
        <w:suppressAutoHyphens/>
        <w:autoSpaceDE w:val="0"/>
        <w:spacing w:line="100" w:lineRule="atLeast"/>
        <w:ind w:left="567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3C64941" w14:textId="6BB32B69" w:rsidR="00C9665D" w:rsidRPr="002A4220" w:rsidRDefault="00C9665D" w:rsidP="00F82F32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Výsledná cena za </w:t>
      </w:r>
      <w:r w:rsidR="004A024B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bude stanovena na základě skutečně odpracovaných</w:t>
      </w:r>
      <w:r w:rsidR="00A003AD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odsouhlasených hodin zástupcem příkazce ve věcech technických - </w:t>
      </w:r>
      <w:r w:rsidR="00A003AD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technický dozor </w:t>
      </w:r>
      <w:r w:rsidR="00C70BA6">
        <w:rPr>
          <w:rFonts w:ascii="Times New Roman" w:eastAsia="Times New Roman" w:hAnsi="Times New Roman" w:cs="Times New Roman"/>
          <w:sz w:val="24"/>
          <w:szCs w:val="24"/>
          <w:lang w:eastAsia="zh-CN"/>
        </w:rPr>
        <w:t>stavebníka</w:t>
      </w:r>
      <w:r w:rsidR="00C70BA6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="00A003AD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>dále jen „TD</w:t>
      </w:r>
      <w:r w:rsidR="00C70BA6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="00A003AD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). Rozsah </w:t>
      </w:r>
      <w:r w:rsidR="00A003AD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je stanoven v</w:t>
      </w:r>
      <w:r w:rsidR="00263E57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>limitu</w:t>
      </w:r>
      <w:r w:rsidR="00263E57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B4AD6">
        <w:rPr>
          <w:rFonts w:ascii="Times New Roman" w:eastAsia="Times New Roman" w:hAnsi="Times New Roman" w:cs="Times New Roman"/>
          <w:sz w:val="24"/>
          <w:szCs w:val="24"/>
          <w:lang w:eastAsia="zh-CN"/>
        </w:rPr>
        <w:t>60</w:t>
      </w:r>
      <w:r w:rsidR="00D61F98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>hod. (pravidelné kontrolní dny</w:t>
      </w:r>
      <w:r w:rsidR="00C70B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>převzetí stavby</w:t>
      </w:r>
      <w:r w:rsidR="00C70BA6">
        <w:rPr>
          <w:rFonts w:ascii="Times New Roman" w:eastAsia="Times New Roman" w:hAnsi="Times New Roman" w:cs="Times New Roman"/>
          <w:sz w:val="24"/>
          <w:szCs w:val="24"/>
          <w:lang w:eastAsia="zh-CN"/>
        </w:rPr>
        <w:t>, mimo KD</w:t>
      </w:r>
      <w:r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</w:t>
      </w:r>
      <w:r w:rsidR="002A4220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>x </w:t>
      </w:r>
      <w:r w:rsidR="0038171F">
        <w:rPr>
          <w:rFonts w:ascii="Times New Roman" w:eastAsia="Times New Roman" w:hAnsi="Times New Roman" w:cs="Times New Roman"/>
          <w:sz w:val="24"/>
          <w:szCs w:val="24"/>
          <w:lang w:eastAsia="zh-CN"/>
        </w:rPr>
        <w:t>XXX</w:t>
      </w:r>
      <w:r w:rsidR="00A003AD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>Kč</w:t>
      </w:r>
      <w:r w:rsidR="003200FF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= celkem </w:t>
      </w:r>
      <w:r w:rsidR="002A4220" w:rsidRPr="002A42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="00EB4A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</w:t>
      </w:r>
      <w:r w:rsidR="002A4220" w:rsidRPr="002A42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000</w:t>
      </w:r>
      <w:r w:rsidR="003200FF" w:rsidRPr="002A422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  <w:t xml:space="preserve"> </w:t>
      </w:r>
      <w:r w:rsidR="003200FF" w:rsidRPr="002A42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Kč</w:t>
      </w:r>
      <w:r w:rsidR="003200FF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8F51AA7" w14:textId="77777777" w:rsidR="00C9665D" w:rsidRPr="002A4220" w:rsidRDefault="00C9665D" w:rsidP="00F82F32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>V dohodnuté částce jsou zahrnuty veškeré výdaje na straně příkazníka, spojené s realizací předmětu této smlouvy.</w:t>
      </w:r>
    </w:p>
    <w:p w14:paraId="6E0C62EA" w14:textId="77777777" w:rsidR="00C9665D" w:rsidRPr="002A4220" w:rsidRDefault="00C9665D" w:rsidP="00F82F32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neposkytuje zálohy.</w:t>
      </w:r>
    </w:p>
    <w:p w14:paraId="6C3B9AB9" w14:textId="77777777" w:rsidR="00C9665D" w:rsidRPr="00C9665D" w:rsidRDefault="00C9665D" w:rsidP="00F82F32">
      <w:pPr>
        <w:suppressAutoHyphens/>
        <w:spacing w:line="100" w:lineRule="atLeas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5ABA4D1" w14:textId="77777777" w:rsidR="00C9665D" w:rsidRPr="00BE2DD9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IV. P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latební podmínky</w:t>
      </w:r>
    </w:p>
    <w:p w14:paraId="64DEB845" w14:textId="0DB50C1B" w:rsidR="00C9665D" w:rsidRDefault="00C9665D" w:rsidP="00F82F32">
      <w:pPr>
        <w:pStyle w:val="Odstavecseseznamem"/>
        <w:numPr>
          <w:ilvl w:val="0"/>
          <w:numId w:val="9"/>
        </w:num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Odměna za provedení předmětu této smlouvy bude hrazena na základě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14C85">
        <w:rPr>
          <w:rFonts w:ascii="Times New Roman" w:hAnsi="Times New Roman"/>
          <w:sz w:val="24"/>
          <w:szCs w:val="24"/>
        </w:rPr>
        <w:t>daňových dokladů (dále jen „faktur</w:t>
      </w:r>
      <w:r w:rsidR="00914C85" w:rsidRPr="008E6B5F">
        <w:rPr>
          <w:rFonts w:ascii="Times New Roman" w:hAnsi="Times New Roman"/>
          <w:sz w:val="24"/>
          <w:szCs w:val="24"/>
        </w:rPr>
        <w:t>“)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vystavených příkazníkem a odsouhlasených zástupcem příkazce ve věcech technických - TD</w:t>
      </w:r>
      <w:r w:rsidR="00C70BA6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takto:</w:t>
      </w:r>
    </w:p>
    <w:p w14:paraId="4F5020CF" w14:textId="77777777" w:rsidR="00221480" w:rsidRPr="00F82F32" w:rsidRDefault="00221480" w:rsidP="00F82F32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00774B3" w14:textId="77777777" w:rsidR="00C9665D" w:rsidRPr="00F82F32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Fakturace bude prováděna jedenkrát měsíčně (vždy za předchozí kalendářní měsíc)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na základě odsouhlasených výkonů odpracovaných hodin s popisem činnosti.</w:t>
      </w:r>
    </w:p>
    <w:p w14:paraId="4914C627" w14:textId="77777777" w:rsidR="00C9665D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případě překročení doby plnění uvedené v čl. II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odst. 2</w:t>
      </w:r>
      <w:r w:rsid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200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této smlouvy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bude příkazc</w:t>
      </w:r>
      <w:r w:rsidR="004225D1">
        <w:rPr>
          <w:rFonts w:ascii="Times New Roman" w:eastAsia="Times New Roman" w:hAnsi="Times New Roman" w:cs="Times New Roman"/>
          <w:sz w:val="24"/>
          <w:szCs w:val="24"/>
          <w:lang w:eastAsia="zh-CN"/>
        </w:rPr>
        <w:t>em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vypl</w:t>
      </w:r>
      <w:r w:rsidR="004225D1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cena cena dle čl. III. odst. 1. 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>písm</w:t>
      </w:r>
      <w:r w:rsidR="00F07EB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b)</w:t>
      </w:r>
      <w:r w:rsidR="00F07E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, ale pouze v případě, že ke zpoždění nedošlo vinou příkazníka. Případné navýšení ceny dle tohoto odstavce bude upraveno dodatkem k této smlouvě.</w:t>
      </w:r>
    </w:p>
    <w:p w14:paraId="3D0298D0" w14:textId="77777777" w:rsidR="00965FB9" w:rsidRPr="00236B2E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Příkazce je oprávněn provádět průběžnou kontrolu plnění. Jestliže příkazce odmítne</w:t>
      </w:r>
      <w:r w:rsidR="00965F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převzetí přehledu za uplynulé období, sepíše o tom zápis, v němž smluvní strany uvedou svá stanoviska a jejich zdůvodnění.</w:t>
      </w:r>
    </w:p>
    <w:p w14:paraId="27AD4AD1" w14:textId="77777777" w:rsidR="00965FB9" w:rsidRPr="00F82F32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případě, že přehled nebude příkazníkem doložen, příkazce není povinen</w:t>
      </w:r>
      <w:r w:rsidR="00271B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uhradit fakturu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, a to až do</w:t>
      </w:r>
      <w:r w:rsidR="00271B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doložení přehledu za období, kterého se faktura týká. Po tuto dobu není příkazce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prodlení se zaplacením faktury a následná splatnost faktury je 30 dnů od doručení přehledu příkazci.</w:t>
      </w:r>
    </w:p>
    <w:p w14:paraId="3F8D2470" w14:textId="2B017834" w:rsidR="00D21439" w:rsidRPr="00D21439" w:rsidRDefault="00D21439" w:rsidP="00D21439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se zavazuje vystavovat a zasílat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příkazci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faktury v elektronické podobě. V případě, že není schopen zajistit elektronické doručení, zajistí zaslání originálu faktury na adresu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uvedenou v odst.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tohoto článku smlouvy.  Smluvní strany se výslovně dohodly, že je možné i osobní předání faktury příslušnému technikovi, v tomto případě bude předání a převzetí faktury písemně stvrzeno. Elektronicky zaslané faktury budou obsahovat </w:t>
      </w:r>
      <w:proofErr w:type="spellStart"/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>scan</w:t>
      </w:r>
      <w:proofErr w:type="spellEnd"/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výkazu činnosti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potvrzeného oprávněnými zástupci smluvních stran. Přílohou faktury předané nebo zaslané bude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výkaz činnosti 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>potvrzen</w:t>
      </w:r>
      <w:r w:rsidR="00493D86">
        <w:rPr>
          <w:rFonts w:ascii="Times New Roman" w:eastAsia="Times New Roman" w:hAnsi="Times New Roman" w:cs="Times New Roman"/>
          <w:sz w:val="24"/>
          <w:szCs w:val="24"/>
          <w:lang w:eastAsia="zh-CN"/>
        </w:rPr>
        <w:t>ý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oprávněnými zástupci smluvních stran.</w:t>
      </w:r>
    </w:p>
    <w:p w14:paraId="7038D3B9" w14:textId="24BBC2BE" w:rsidR="00D21439" w:rsidRDefault="00D21439" w:rsidP="00D21439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Adresa pro zasílání faktur je </w:t>
      </w:r>
      <w:hyperlink r:id="rId7" w:history="1">
        <w:r w:rsidRPr="00D21439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fakturace@as-po.cz</w:t>
        </w:r>
      </w:hyperlink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>, v případě listinného vyhotovení: Armádní Servisní, příspěvková organizace, Podbabská 1589/1, 160 00, Praha 6 – Dejvice.</w:t>
      </w:r>
    </w:p>
    <w:p w14:paraId="3E1BF2F1" w14:textId="310D0798" w:rsidR="00C9665D" w:rsidRPr="00F82F32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Lhůta splatnosti je 30 d</w:t>
      </w:r>
      <w:r w:rsid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ní od doručení faktury příkazci. </w:t>
      </w:r>
      <w:r w:rsidR="001723C1" w:rsidRPr="00B978B1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Faktura za předchozí měsíc musí být vystavena do 10. dne měsíce následujícího po měsíci, za který bude faktura vystavena, a doručena příkazci.</w:t>
      </w:r>
    </w:p>
    <w:p w14:paraId="5143D82C" w14:textId="77777777" w:rsidR="00221480" w:rsidRPr="00236B2E" w:rsidRDefault="0012464E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Faktura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musí obsahovat údaje podle zákona č. 235/2004 Sb., o dani z přidané hodnoty, ve znění pozdějších předpisů a § 435 Občanského zákoníku.</w:t>
      </w:r>
    </w:p>
    <w:p w14:paraId="32C8FAE8" w14:textId="77777777" w:rsidR="00C9665D" w:rsidRPr="00F82F32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je povinen v předmětu fakturace uvést přesný název akce a číslo smlouvy, jinak bude faktura vrácena příkazníkovi k doplnění.</w:t>
      </w:r>
    </w:p>
    <w:p w14:paraId="634E77D6" w14:textId="77777777" w:rsidR="00965FB9" w:rsidRPr="00F82F32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Nebude-li faktura obsahovat některou povi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nnou nebo dohodnutou náležitost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je příkazce oprávněn fakturu před uplynutím lhůty splatnosti vrátit příkazníkovi k provedení op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ravy s vyznačením důvodu vrácení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Příkazce je oprávněn vrátit fakturu i při nesplnění podmínky 30denní splatnosti faktury ode dne doručení.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provede opravu vystavením nové faktury. Vrácením vadné faktury příkazníkovi přestává běžet původní lhůta splatnosti. Nová lhůta splatnosti běží ode dne prokazatelného doručení nové faktury příkazci.</w:t>
      </w:r>
    </w:p>
    <w:p w14:paraId="5458399D" w14:textId="77777777" w:rsidR="00C9665D" w:rsidRPr="00236B2E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Cena za plnění předmětu této smlouvy bude příkazníkem fakturována do výše 100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%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 každé faktuře bude vyznačena pozastávka ve výši 10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%, která bude příkazníkovi uhrazena na základě jeho žádosti s doložením příslušného dokladu (předávací protokol o převzetí díla od zhotovitele bez vad </w:t>
      </w:r>
      <w:r w:rsidR="00E5417A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nedodělků nebo zápis o odstranění vad a nedodělků). </w:t>
      </w:r>
    </w:p>
    <w:p w14:paraId="57A712F3" w14:textId="77777777" w:rsidR="00C9665D" w:rsidRPr="00C9665D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</w:t>
      </w:r>
    </w:p>
    <w:p w14:paraId="3F8EE917" w14:textId="77777777" w:rsidR="00C9665D" w:rsidRPr="00BE2DD9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E2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V. S</w:t>
      </w:r>
      <w:r w:rsidR="00B70C03" w:rsidRPr="00BE2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mluvní pokuty</w:t>
      </w:r>
    </w:p>
    <w:p w14:paraId="6890F803" w14:textId="51A2A18F" w:rsidR="00965FB9" w:rsidRPr="00F82F32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Je-li příkazce v prodlení s úhradou faktur ve lhůtě splatnosti uvedené v čl. IV. odst. </w:t>
      </w:r>
      <w:r w:rsidR="008701F9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smlouvy, uhradí příkazníkovi smluvní pokutu ve výši 0,05 % z dlužné částky za každý započatý den prodlení.</w:t>
      </w:r>
    </w:p>
    <w:p w14:paraId="1C877112" w14:textId="016F7F8D" w:rsidR="00C9665D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Poruší-li příkazník povinnost účastnit se kontrolního dne</w:t>
      </w:r>
      <w:r w:rsidR="004225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bez omluvy, zavazuje se zaplatit příkazci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smluvní pokutu ve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výši </w:t>
      </w:r>
      <w:r w:rsidR="00124743">
        <w:rPr>
          <w:rFonts w:ascii="Times New Roman" w:eastAsia="Times New Roman" w:hAnsi="Times New Roman" w:cs="Times New Roman"/>
          <w:sz w:val="24"/>
          <w:szCs w:val="24"/>
          <w:lang w:eastAsia="zh-CN"/>
        </w:rPr>
        <w:t>300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Kč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 každé jednotlivé porušení této povinnosti.</w:t>
      </w:r>
    </w:p>
    <w:p w14:paraId="4FE34FD5" w14:textId="467C0028" w:rsidR="00A21188" w:rsidRPr="00F82F32" w:rsidRDefault="00A21188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514D">
        <w:rPr>
          <w:rFonts w:ascii="Times New Roman" w:hAnsi="Times New Roman" w:cs="Times New Roman"/>
          <w:sz w:val="24"/>
          <w:szCs w:val="24"/>
        </w:rPr>
        <w:t xml:space="preserve">V případě porušení povinnosti dle </w:t>
      </w:r>
      <w:r w:rsidR="00124743">
        <w:rPr>
          <w:rFonts w:ascii="Times New Roman" w:hAnsi="Times New Roman"/>
          <w:sz w:val="24"/>
          <w:szCs w:val="24"/>
        </w:rPr>
        <w:t>čl. VI. odst. 9</w:t>
      </w:r>
      <w:r w:rsidRPr="00D6514D"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 w:cs="Times New Roman"/>
          <w:sz w:val="24"/>
          <w:szCs w:val="24"/>
        </w:rPr>
        <w:t xml:space="preserve"> zavazuje uhradit </w:t>
      </w:r>
      <w:r>
        <w:rPr>
          <w:rFonts w:ascii="Times New Roman" w:hAnsi="Times New Roman"/>
          <w:sz w:val="24"/>
          <w:szCs w:val="24"/>
        </w:rPr>
        <w:t>příkazci</w:t>
      </w:r>
      <w:r w:rsidRPr="00D6514D">
        <w:rPr>
          <w:rFonts w:ascii="Times New Roman" w:hAnsi="Times New Roman" w:cs="Times New Roman"/>
          <w:sz w:val="24"/>
          <w:szCs w:val="24"/>
        </w:rPr>
        <w:t xml:space="preserve"> smluvní pokutu ve výši</w:t>
      </w:r>
      <w:r w:rsidR="00124743">
        <w:rPr>
          <w:rFonts w:ascii="Times New Roman" w:hAnsi="Times New Roman" w:cs="Times New Roman"/>
          <w:sz w:val="24"/>
          <w:szCs w:val="24"/>
        </w:rPr>
        <w:t xml:space="preserve"> 300 </w:t>
      </w:r>
      <w:r w:rsidRPr="00D6514D">
        <w:rPr>
          <w:rFonts w:ascii="Times New Roman" w:hAnsi="Times New Roman" w:cs="Times New Roman"/>
          <w:sz w:val="24"/>
          <w:szCs w:val="24"/>
        </w:rPr>
        <w:t>Kč, a to za každý zjištěný případ porušení těchto povinností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097B2F" w14:textId="77777777" w:rsidR="00C9665D" w:rsidRPr="00F82F32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je oprávněn vůči příkazníkovi uplatnit smluvní pokuty, které vzniknou v souvislosti s realizací díla či zanedbáním povinností příkazníka.</w:t>
      </w:r>
    </w:p>
    <w:p w14:paraId="08E734C0" w14:textId="79B633F0" w:rsidR="005C435D" w:rsidRDefault="00C9665D" w:rsidP="0041307E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Z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aplacením smluvní pokuty není dotčeno právo smluvní strany na náhradu škody vzniklé porušením smluvní povinnosti a zároveň nezaniká povinnost závazek splnit. V případě, že příkazci vznikne z ujednání této smlouvy nárok na smluvní pokutu nebo jinou majetkovou sankci vůči příkazníkovi, je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příkazce oprávněn odečíst tuto částku z jaké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koli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faktury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snížit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 ni částku k úhradě nebo pozastávku.</w:t>
      </w:r>
    </w:p>
    <w:p w14:paraId="5DF37E77" w14:textId="77777777" w:rsidR="0041307E" w:rsidRPr="0041307E" w:rsidRDefault="0041307E" w:rsidP="0041307E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B01C0ED" w14:textId="77777777" w:rsidR="00C9665D" w:rsidRPr="00BE2DD9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ráva a povinnosti smluvních stran</w:t>
      </w:r>
    </w:p>
    <w:p w14:paraId="0D5343EE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akceptovat požadavky na provádění prací ze strany stavebních nebo jiných oprávněných orgánů státní správy.</w:t>
      </w:r>
    </w:p>
    <w:p w14:paraId="4E61B071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Příkazník se zavazuje upozornit příkazce na nesprávnost jeho pokynů. </w:t>
      </w:r>
    </w:p>
    <w:p w14:paraId="14BAB49F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plnit předmět této smlouvy v souladu s obdrženými podklady a s pokyny příkazce. Od pokynů příkazce se může příkazník odchýlit, jen je-li to naléhavě nezbytné v</w:t>
      </w:r>
      <w:r w:rsidR="00D5320B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zájmu</w:t>
      </w:r>
      <w:r w:rsidR="00D5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příkazce, a pokud nemůže včas obdržet jeho souhlas.</w:t>
      </w:r>
    </w:p>
    <w:p w14:paraId="59AFFBDF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účastnit kontrolních dnů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 příkazci bude podávat informace o postupu prací a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vyřizování vzniklých záležitostí spojených se stavbou.</w:t>
      </w:r>
    </w:p>
    <w:p w14:paraId="4F5E781F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Obě strany se zavazují provést mimořádné návštěvy stavby na základě požadavku postupu p</w:t>
      </w:r>
      <w:r w:rsidR="004225D1">
        <w:rPr>
          <w:rFonts w:ascii="Times New Roman" w:eastAsia="Times New Roman" w:hAnsi="Times New Roman" w:cs="Times New Roman"/>
          <w:sz w:val="24"/>
          <w:szCs w:val="24"/>
          <w:lang w:eastAsia="zh-CN"/>
        </w:rPr>
        <w:t>rací nebo požadavku zhotovitele díla.</w:t>
      </w:r>
    </w:p>
    <w:p w14:paraId="76331C7E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případě uzavření dodatku ke smlouvě o dílo, na jejímž základě je akce prováděna, se příkazník zavazuje zajistit kontrolu provádění prací odsouhlasených tímto dodatkem. V tomto případě náleží příkazníkovi odměna dle čl. III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odst. 1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1D908CF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odpovídá za škody způsobené vadným výkonem příkazu dle této smlouvy a dále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za škody způsobené činností třetích osob, svěřil-li příkazník činnost podle této smlouvy těmto osobám.</w:t>
      </w:r>
    </w:p>
    <w:p w14:paraId="1E33AA91" w14:textId="77777777" w:rsidR="004225D1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odpovídá za škodu na věcech převzatých od příkazce k zařízení záležitosti a na věcech převzatých při jejím zařizování od třetích osob, ledaže tuto škodu nemohl odvrátit ani při vynaložení odborné péče.</w:t>
      </w:r>
    </w:p>
    <w:p w14:paraId="0228E9DE" w14:textId="13330797" w:rsidR="002A2D80" w:rsidRDefault="002A2D80" w:rsidP="002A2D80">
      <w:pPr>
        <w:pStyle w:val="Zkladntextodsazen"/>
        <w:numPr>
          <w:ilvl w:val="0"/>
          <w:numId w:val="12"/>
        </w:numPr>
        <w:spacing w:after="120"/>
        <w:ind w:left="284"/>
        <w:rPr>
          <w:rFonts w:ascii="Times New Roman" w:hAnsi="Times New Roman"/>
          <w:sz w:val="24"/>
          <w:szCs w:val="24"/>
        </w:rPr>
      </w:pPr>
      <w:r w:rsidRPr="00D6514D">
        <w:rPr>
          <w:rFonts w:ascii="Times New Roman" w:hAnsi="Times New Roman"/>
          <w:sz w:val="24"/>
          <w:szCs w:val="24"/>
        </w:rPr>
        <w:t>Příkazník se zavazuje k dodržování platných pracovněprávních předpisů včetně zákazu nelegálního zaměstnávání, předpisů vztahující se k pobytu cizinců v České republice, předpisů stanovících podmínky zdravotní způsobilosti zaměstnanců, předpisů vztahujících se k bezpečnosti a ochraně zdraví při práci na staveništi, požárních předpisů, hygienických předpisů, předpisů k ochraně životního prostředí včetně předpisů upravujících nakládání s odpady (především zákona č 54</w:t>
      </w:r>
      <w:r w:rsidR="00D222EA">
        <w:rPr>
          <w:rFonts w:ascii="Times New Roman" w:hAnsi="Times New Roman"/>
          <w:sz w:val="24"/>
          <w:szCs w:val="24"/>
        </w:rPr>
        <w:t>1</w:t>
      </w:r>
      <w:r w:rsidRPr="00D6514D">
        <w:rPr>
          <w:rFonts w:ascii="Times New Roman" w:hAnsi="Times New Roman"/>
          <w:sz w:val="24"/>
          <w:szCs w:val="24"/>
        </w:rPr>
        <w:t xml:space="preserve">/2020 Sb., o odpadech, v platném znění). Dále se příkazník zavazuje řádně a včas hradit své závazky vůči poddodavatelům a umožnit příkazci kontrolovat u zaměstnanců příkazníka, podílejících se na realizaci díla dle této smlouvy, zda jsou odměňování v souladu s platnými právními předpisy. Příkazník dále zajistí, že všechny osoby podílející se na realizaci díla dle této smlouvy budou vybaveny osobními ochrannými pracovními pomůckami. Je-li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v prodlení s úhradou řádně provedených a vyfakturovaných prací poddodavateli, je </w:t>
      </w:r>
      <w:r>
        <w:rPr>
          <w:rFonts w:ascii="Times New Roman" w:hAnsi="Times New Roman"/>
          <w:sz w:val="24"/>
          <w:szCs w:val="24"/>
        </w:rPr>
        <w:t>příkazce</w:t>
      </w:r>
      <w:r w:rsidRPr="00D6514D">
        <w:rPr>
          <w:rFonts w:ascii="Times New Roman" w:hAnsi="Times New Roman"/>
          <w:sz w:val="24"/>
          <w:szCs w:val="24"/>
        </w:rPr>
        <w:t xml:space="preserve"> oprávněn provést předmětnou úhradu dotčenému poddodavateli přímo; v takovém případě již předmětná platba nebude ze strany </w:t>
      </w:r>
      <w:r>
        <w:rPr>
          <w:rFonts w:ascii="Times New Roman" w:hAnsi="Times New Roman"/>
          <w:sz w:val="24"/>
          <w:szCs w:val="24"/>
        </w:rPr>
        <w:t>příkazce</w:t>
      </w:r>
      <w:r w:rsidRPr="00D6514D">
        <w:rPr>
          <w:rFonts w:ascii="Times New Roman" w:hAnsi="Times New Roman"/>
          <w:sz w:val="24"/>
          <w:szCs w:val="24"/>
        </w:rPr>
        <w:t xml:space="preserve"> uhrazena </w:t>
      </w:r>
      <w:r>
        <w:rPr>
          <w:rFonts w:ascii="Times New Roman" w:hAnsi="Times New Roman"/>
          <w:sz w:val="24"/>
          <w:szCs w:val="24"/>
        </w:rPr>
        <w:t>příkazníkovi</w:t>
      </w:r>
      <w:r w:rsidRPr="00D6514D">
        <w:rPr>
          <w:rFonts w:ascii="Times New Roman" w:hAnsi="Times New Roman"/>
          <w:sz w:val="24"/>
          <w:szCs w:val="24"/>
        </w:rPr>
        <w:t>.</w:t>
      </w:r>
    </w:p>
    <w:p w14:paraId="6E3868A0" w14:textId="76A08E23" w:rsidR="002A2D80" w:rsidRDefault="002A2D80" w:rsidP="002A2D80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při </w:t>
      </w:r>
      <w:r>
        <w:rPr>
          <w:rFonts w:ascii="Times New Roman" w:hAnsi="Times New Roman"/>
          <w:sz w:val="24"/>
          <w:szCs w:val="24"/>
        </w:rPr>
        <w:t>výkonu činnosti</w:t>
      </w:r>
      <w:r w:rsidRPr="00D6514D">
        <w:rPr>
          <w:rFonts w:ascii="Times New Roman" w:hAnsi="Times New Roman"/>
          <w:sz w:val="24"/>
          <w:szCs w:val="24"/>
        </w:rPr>
        <w:t xml:space="preserve"> dle této smlouvy přednostně využije osoby znevýhodněné na trhu práce, a to především absolventy bez praxe a studenty. Možnost a účelnost takového postupu posoudí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zejména s ohledem na charakter, rozsah a náročnost prací, které by toto osoby měly vykonávat, a rovněž s ohledem na dostupnost této pracovní síly na pracovním trhu</w:t>
      </w:r>
    </w:p>
    <w:p w14:paraId="00A6E1C0" w14:textId="7E0BE1A7" w:rsidR="004225D1" w:rsidRPr="00263E57" w:rsidRDefault="004225D1" w:rsidP="007946C1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3E57">
        <w:rPr>
          <w:rFonts w:ascii="Arial" w:hAnsi="Arial" w:cs="Arial"/>
          <w:color w:val="323232"/>
          <w:sz w:val="19"/>
          <w:szCs w:val="19"/>
        </w:rPr>
        <w:t xml:space="preserve"> </w:t>
      </w:r>
      <w:r w:rsidRPr="00263E57">
        <w:rPr>
          <w:rFonts w:ascii="Times New Roman" w:hAnsi="Times New Roman" w:cs="Times New Roman"/>
          <w:sz w:val="24"/>
          <w:szCs w:val="24"/>
        </w:rPr>
        <w:t>Příkazník se zavazuje, že po celou dobu plnění svého závazku z této smlouvy bude mít</w:t>
      </w:r>
      <w:r w:rsidRPr="00263E57">
        <w:rPr>
          <w:rFonts w:ascii="Times New Roman" w:hAnsi="Times New Roman" w:cs="Times New Roman"/>
          <w:sz w:val="24"/>
          <w:szCs w:val="24"/>
        </w:rPr>
        <w:br/>
        <w:t>na vlastní náklady sjednáno profesní pojištění odpovědnosti za škodu způsobenou třetím osobám vyplývající z dodávaného předmětu smlouvy s</w:t>
      </w:r>
      <w:r w:rsidR="00DE0C39">
        <w:rPr>
          <w:rFonts w:ascii="Times New Roman" w:hAnsi="Times New Roman" w:cs="Times New Roman"/>
          <w:sz w:val="24"/>
          <w:szCs w:val="24"/>
        </w:rPr>
        <w:t> </w:t>
      </w:r>
      <w:r w:rsidRPr="00263E57">
        <w:rPr>
          <w:rFonts w:ascii="Times New Roman" w:hAnsi="Times New Roman" w:cs="Times New Roman"/>
          <w:sz w:val="24"/>
          <w:szCs w:val="24"/>
        </w:rPr>
        <w:t>limitem</w:t>
      </w:r>
      <w:r w:rsidR="00DE0C39">
        <w:rPr>
          <w:rFonts w:ascii="Times New Roman" w:hAnsi="Times New Roman" w:cs="Times New Roman"/>
          <w:sz w:val="24"/>
          <w:szCs w:val="24"/>
        </w:rPr>
        <w:t xml:space="preserve"> 1 000 000 </w:t>
      </w:r>
      <w:r w:rsidRPr="00263E57">
        <w:rPr>
          <w:rFonts w:ascii="Times New Roman" w:hAnsi="Times New Roman" w:cs="Times New Roman"/>
          <w:sz w:val="24"/>
          <w:szCs w:val="24"/>
        </w:rPr>
        <w:t>Kč, s maximální spoluúčastí 5</w:t>
      </w:r>
      <w:r w:rsidR="00DF7158" w:rsidRPr="00263E57">
        <w:rPr>
          <w:rFonts w:ascii="Times New Roman" w:hAnsi="Times New Roman" w:cs="Times New Roman"/>
          <w:sz w:val="24"/>
          <w:szCs w:val="24"/>
        </w:rPr>
        <w:t> </w:t>
      </w:r>
      <w:r w:rsidRPr="00263E57">
        <w:rPr>
          <w:rFonts w:ascii="Times New Roman" w:hAnsi="Times New Roman" w:cs="Times New Roman"/>
          <w:sz w:val="24"/>
          <w:szCs w:val="24"/>
        </w:rPr>
        <w:t xml:space="preserve">%. Příkazník je povinen </w:t>
      </w:r>
      <w:r w:rsidR="00DF7158" w:rsidRPr="00263E57">
        <w:rPr>
          <w:rFonts w:ascii="Times New Roman" w:hAnsi="Times New Roman" w:cs="Times New Roman"/>
          <w:sz w:val="24"/>
          <w:szCs w:val="24"/>
        </w:rPr>
        <w:t xml:space="preserve">předložit </w:t>
      </w:r>
      <w:r w:rsidR="007C522E" w:rsidRPr="00263E57">
        <w:rPr>
          <w:rFonts w:ascii="Times New Roman" w:hAnsi="Times New Roman" w:cs="Times New Roman"/>
          <w:sz w:val="24"/>
          <w:szCs w:val="24"/>
        </w:rPr>
        <w:t xml:space="preserve">na výzvu příkazce </w:t>
      </w:r>
      <w:r w:rsidRPr="00263E57">
        <w:rPr>
          <w:rFonts w:ascii="Times New Roman" w:hAnsi="Times New Roman" w:cs="Times New Roman"/>
          <w:sz w:val="24"/>
          <w:szCs w:val="24"/>
        </w:rPr>
        <w:t xml:space="preserve">úředně ověřenou kopii pojistné smlouvy na požadované pojištění </w:t>
      </w:r>
      <w:r w:rsidR="007C522E" w:rsidRPr="00263E57">
        <w:rPr>
          <w:rFonts w:ascii="Times New Roman" w:hAnsi="Times New Roman" w:cs="Times New Roman"/>
          <w:sz w:val="24"/>
          <w:szCs w:val="24"/>
        </w:rPr>
        <w:t>k nahlédnutí.</w:t>
      </w:r>
      <w:r w:rsidRPr="00263E57">
        <w:rPr>
          <w:rFonts w:ascii="Times New Roman" w:hAnsi="Times New Roman" w:cs="Times New Roman"/>
          <w:sz w:val="24"/>
          <w:szCs w:val="24"/>
        </w:rPr>
        <w:t xml:space="preserve"> Příkazník je povinen výše uvedenou pojistnou smlouvu uchovávat v platnosti po celou dobu platnosti a účinnosti této smlouvy</w:t>
      </w:r>
      <w:r w:rsidR="00263E57" w:rsidRPr="00263E57">
        <w:rPr>
          <w:rFonts w:ascii="Times New Roman" w:hAnsi="Times New Roman" w:cs="Times New Roman"/>
          <w:sz w:val="24"/>
          <w:szCs w:val="24"/>
        </w:rPr>
        <w:t>.</w:t>
      </w:r>
    </w:p>
    <w:p w14:paraId="1F3AE295" w14:textId="77777777" w:rsidR="00263E57" w:rsidRPr="00263E57" w:rsidRDefault="00263E57" w:rsidP="00263E57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2F23A5" w14:textId="77777777" w:rsidR="00C9665D" w:rsidRPr="00BE2DD9" w:rsidRDefault="00C9665D" w:rsidP="00BE2DD9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VII.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oba plnění a možnosti ukončení smlouvy</w:t>
      </w:r>
    </w:p>
    <w:p w14:paraId="347740D1" w14:textId="77777777"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Tato smlouva se uzavírá na dobu určitou,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to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 dobu realizace akce uvedené v čl. I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 od</w:t>
      </w:r>
      <w:r w:rsid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zahájení činností uvedených v čl. I. této smlouvy do doby předání a převzetí dokončené stavby nebo její poslední části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DFE6907" w14:textId="77777777"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je oprávněn příkaz vypovědět nejdříve ke konci měsíce následujícího po měsíci, v němž byla výpověď doručena.</w:t>
      </w:r>
    </w:p>
    <w:p w14:paraId="04102499" w14:textId="58DEF067"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je oprávněn příkaz odvolat kdykoliv, nahradí však příkazníkovi náklady, které do té doby měl a škodu, pokud j</w:t>
      </w:r>
      <w:r w:rsidR="00873C48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utrpěl, jakož i část odměny přiměřenou vynaložené námaze příkazníka.</w:t>
      </w:r>
    </w:p>
    <w:p w14:paraId="7A58C4B7" w14:textId="77777777"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OLE_LINK1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Smluvní strany mohou od smlouvy odstoupit ze zákonných důvodů nebo v případě zániku jedné</w:t>
      </w:r>
      <w:r w:rsidR="00D5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5417A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ze</w:t>
      </w:r>
      <w:r w:rsid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smluvních stran. Příkazce je dále oprávněn odstoupit od smlouvy, pokud příkazník neplní povinnosti dle přílohy č. 1 této smlouvy. </w:t>
      </w:r>
      <w:bookmarkEnd w:id="0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Odstoupení od smlouvy musí být písemné a je účinné doručením druhé smluvní straně.</w:t>
      </w:r>
    </w:p>
    <w:p w14:paraId="3A7F9718" w14:textId="77777777" w:rsidR="00C9665D" w:rsidRPr="00C9665D" w:rsidRDefault="00C9665D" w:rsidP="00F82F32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BD43BE0" w14:textId="77777777"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VIII.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ávěrečná ustanovení</w:t>
      </w:r>
    </w:p>
    <w:p w14:paraId="2809D725" w14:textId="77777777" w:rsidR="00CD1942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Ostatní práva a povinnosti vyplývající z této smlouvy, pokud nejsou uvedeny přímo v této smlouvě, se řídí občanským zákoníkem. </w:t>
      </w:r>
    </w:p>
    <w:p w14:paraId="119D9749" w14:textId="77777777" w:rsidR="00D05746" w:rsidRPr="00D05746" w:rsidRDefault="00D05746" w:rsidP="00D05746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05746">
        <w:rPr>
          <w:rFonts w:ascii="Times New Roman" w:eastAsia="Times New Roman" w:hAnsi="Times New Roman" w:cs="Times New Roman"/>
          <w:sz w:val="24"/>
          <w:szCs w:val="24"/>
          <w:lang w:eastAsia="zh-CN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446D878A" w14:textId="49A8FEB1" w:rsidR="007C522E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Smlouva nabývá platnosti dnem podpisu oběma smluvními </w:t>
      </w:r>
      <w:r w:rsidR="00263E57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stranami a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účinnosti dnem uveřejnění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registru smluv. Příkazník bere na vědomí, že uveřejnění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smlouvy v plném znění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 tomto registru zajistí příkazce.</w:t>
      </w:r>
      <w:r w:rsidR="007C52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41C91879" w14:textId="77777777"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bere na vědomí, že jakékoliv navýšení ceny může být realizováno pouze v souladu s § 222 zákona č. 134/2016 Sb., o zadávání veřejných zakázek</w:t>
      </w:r>
      <w:r w:rsidR="007A68BF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 platném znění.</w:t>
      </w:r>
    </w:p>
    <w:p w14:paraId="5ABCA6C2" w14:textId="77777777"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bere na vědomí, že tato smlouva včetně její</w:t>
      </w:r>
      <w:r w:rsidR="00DF7158">
        <w:rPr>
          <w:rFonts w:ascii="Times New Roman" w:eastAsia="Times New Roman" w:hAnsi="Times New Roman" w:cs="Times New Roman"/>
          <w:sz w:val="24"/>
          <w:szCs w:val="24"/>
          <w:lang w:eastAsia="zh-CN"/>
        </w:rPr>
        <w:t>ch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změn a dodatků bude uveřejněna v souladu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§ 219 zákona č. 134/2016 Sb., o zadávání veřejných zakázek</w:t>
      </w:r>
      <w:r w:rsidR="007A68BF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 platném znění.</w:t>
      </w:r>
    </w:p>
    <w:p w14:paraId="12564149" w14:textId="77777777"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Tato smlouva obsahuje úplné ujednání o předmětu smlouvy a všech náležitostech, které strany měly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ze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stran.</w:t>
      </w:r>
    </w:p>
    <w:p w14:paraId="354AFD8B" w14:textId="18ED7C5D" w:rsidR="00D05746" w:rsidRPr="00E75B77" w:rsidRDefault="00D05746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zh-CN"/>
        </w:rPr>
      </w:pPr>
      <w:r w:rsidRPr="00C000E7">
        <w:rPr>
          <w:rFonts w:ascii="Times New Roman" w:hAnsi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14:paraId="0B999B4F" w14:textId="77777777" w:rsidR="00E75B77" w:rsidRPr="00E75B77" w:rsidRDefault="00E75B77" w:rsidP="00E75B77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zh-CN"/>
        </w:rPr>
      </w:pPr>
      <w:r w:rsidRPr="00E75B77">
        <w:rPr>
          <w:rFonts w:ascii="Times New Roman" w:hAnsi="Times New Roman"/>
          <w:sz w:val="24"/>
          <w:szCs w:val="24"/>
        </w:rPr>
        <w:t xml:space="preserve">Příkazník bere na vědomí, že příkazce je na základě zákona č. 106/1999 Sb. subjektem povinným poskytovat </w:t>
      </w:r>
      <w:r w:rsidR="00DF7158">
        <w:rPr>
          <w:rFonts w:ascii="Times New Roman" w:hAnsi="Times New Roman"/>
          <w:sz w:val="24"/>
          <w:szCs w:val="24"/>
        </w:rPr>
        <w:t>na žádost třetí osoby informace</w:t>
      </w:r>
      <w:r w:rsidRPr="00E75B77">
        <w:rPr>
          <w:rFonts w:ascii="Times New Roman" w:hAnsi="Times New Roman"/>
          <w:sz w:val="24"/>
          <w:szCs w:val="24"/>
        </w:rPr>
        <w:t xml:space="preserve"> vztahující se k působnosti Armádní Servisní, příspěvkové organizace. Na základě výše uvedeného uděluje příkazník příkazci souhlas, aby veškeré informace obsažené v této smlouvě byly poskytnuty třetím osobám na jejich žádost kromě osobních dat příkazníka. Při porušení této dohody má příkazník právo požadovat náhradu újmy, která mu tím vznikla.</w:t>
      </w:r>
    </w:p>
    <w:p w14:paraId="1EE7CA0B" w14:textId="77777777" w:rsidR="00C9665D" w:rsidRPr="00E75B77" w:rsidRDefault="00C9665D" w:rsidP="00E75B77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zh-CN"/>
        </w:rPr>
      </w:pPr>
      <w:r w:rsidRPr="00E75B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Smluvní strany prohlašují, že si smlouvu přečetly, s jejím obsahem souhlasí, což stvrzují svými podpisy. </w:t>
      </w:r>
    </w:p>
    <w:p w14:paraId="3D3EBF25" w14:textId="071D1CC1" w:rsidR="007C522E" w:rsidRDefault="007C522E" w:rsidP="007C522E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2E4C72C" w14:textId="1DB99929" w:rsidR="002A4220" w:rsidRDefault="002A4220" w:rsidP="007C522E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43579E2" w14:textId="4291C897" w:rsidR="002A4220" w:rsidRDefault="002A4220" w:rsidP="007C522E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C91B80" w14:textId="5730E4C0" w:rsidR="002A4220" w:rsidRDefault="002A4220" w:rsidP="007C522E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9C47F48" w14:textId="5253A55A" w:rsidR="002A4220" w:rsidRDefault="002A4220" w:rsidP="007C522E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539E6DA" w14:textId="77777777" w:rsidR="002A4220" w:rsidRPr="00F82F32" w:rsidRDefault="002A4220" w:rsidP="007C522E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B37BC4B" w14:textId="77777777"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Přílohy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143F5886" w14:textId="77777777" w:rsidR="00C9665D" w:rsidRPr="00C9665D" w:rsidRDefault="00E5417A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Příloha č. 1 – </w:t>
      </w:r>
      <w:r w:rsidR="00E019E6">
        <w:rPr>
          <w:rFonts w:ascii="Times New Roman" w:eastAsia="Times New Roman" w:hAnsi="Times New Roman" w:cs="Times New Roman"/>
          <w:sz w:val="24"/>
          <w:szCs w:val="24"/>
          <w:lang w:eastAsia="zh-CN"/>
        </w:rPr>
        <w:t>Činnosti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příkazníka</w:t>
      </w:r>
    </w:p>
    <w:p w14:paraId="5D33C6E6" w14:textId="77777777"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26624491" w14:textId="77777777"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2ED2E71" w14:textId="77777777"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01B6EA2" w14:textId="6834E00E" w:rsidR="00C9665D" w:rsidRPr="00C9665D" w:rsidRDefault="00C9665D" w:rsidP="005C435D">
      <w:pPr>
        <w:tabs>
          <w:tab w:val="left" w:pos="5387"/>
        </w:tabs>
        <w:suppressAutoHyphens/>
        <w:spacing w:beforeLines="20" w:before="48"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 Praze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</w:t>
      </w:r>
      <w:r w:rsidR="002A4220" w:rsidRPr="002A4220">
        <w:rPr>
          <w:rFonts w:ascii="Times New Roman" w:eastAsia="Times New Roman" w:hAnsi="Times New Roman" w:cs="Times New Roman"/>
          <w:sz w:val="24"/>
          <w:szCs w:val="24"/>
          <w:lang w:eastAsia="zh-CN"/>
        </w:rPr>
        <w:t>V</w:t>
      </w:r>
      <w:r w:rsidR="00EB4AD6">
        <w:rPr>
          <w:rFonts w:ascii="Times New Roman" w:eastAsia="Times New Roman" w:hAnsi="Times New Roman" w:cs="Times New Roman"/>
          <w:sz w:val="24"/>
          <w:szCs w:val="24"/>
          <w:lang w:eastAsia="zh-CN"/>
        </w:rPr>
        <w:t> Českých Budějovicích</w:t>
      </w:r>
    </w:p>
    <w:p w14:paraId="376FFE91" w14:textId="77777777" w:rsidR="00C9665D" w:rsidRPr="00C9665D" w:rsidRDefault="006E2C00" w:rsidP="00F82F32">
      <w:pPr>
        <w:tabs>
          <w:tab w:val="left" w:pos="4305"/>
        </w:tabs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5E85BF9E" w14:textId="77777777"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C14E870" w14:textId="77777777" w:rsidR="00C9665D" w:rsidRPr="00C9665D" w:rsidRDefault="00C9665D" w:rsidP="005C435D">
      <w:pPr>
        <w:tabs>
          <w:tab w:val="left" w:pos="5529"/>
        </w:tabs>
        <w:suppressAutoHyphens/>
        <w:spacing w:line="100" w:lineRule="atLeas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Za příkazce:</w:t>
      </w:r>
      <w:r w:rsidRPr="00C966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Za příkazníka:</w:t>
      </w:r>
      <w:r w:rsidRPr="00C966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</w:p>
    <w:p w14:paraId="5925FAEF" w14:textId="77777777"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1189265" w14:textId="77777777" w:rsidR="00C9665D" w:rsidRPr="00C9665D" w:rsidRDefault="00C9665D" w:rsidP="00F82F32">
      <w:pPr>
        <w:suppressAutoHyphens/>
        <w:spacing w:line="100" w:lineRule="atLeas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46B4F1ED" w14:textId="77777777" w:rsidR="00C9665D" w:rsidRDefault="00C9665D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6B1E4A5" w14:textId="77777777" w:rsidR="00844AA2" w:rsidRDefault="00844AA2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19D55BA" w14:textId="77777777" w:rsidR="00844AA2" w:rsidRDefault="00844AA2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BEE747F" w14:textId="77777777" w:rsidR="00844AA2" w:rsidRPr="00C9665D" w:rsidRDefault="00844AA2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5F80141" w14:textId="77777777" w:rsidR="00C9665D" w:rsidRPr="00C9665D" w:rsidRDefault="00844AA2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</w:t>
      </w:r>
      <w:r w:rsidR="008B6BA9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</w:t>
      </w:r>
    </w:p>
    <w:p w14:paraId="765501A3" w14:textId="6244848E" w:rsidR="00C9665D" w:rsidRPr="00C9665D" w:rsidRDefault="008B6BA9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DC5935">
        <w:rPr>
          <w:rFonts w:ascii="Times New Roman" w:eastAsia="Times New Roman" w:hAnsi="Times New Roman" w:cs="Times New Roman"/>
          <w:sz w:val="24"/>
          <w:szCs w:val="24"/>
          <w:lang w:eastAsia="zh-CN"/>
        </w:rPr>
        <w:t>Armádní Servisní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, příspěvková organizace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B4AD6">
        <w:rPr>
          <w:rFonts w:ascii="Times New Roman" w:eastAsia="Times New Roman" w:hAnsi="Times New Roman" w:cs="Times New Roman"/>
          <w:sz w:val="24"/>
          <w:szCs w:val="24"/>
          <w:lang w:eastAsia="zh-CN"/>
        </w:rPr>
        <w:t>VAK projekt s.r.o.</w:t>
      </w:r>
    </w:p>
    <w:p w14:paraId="362CC10D" w14:textId="438811C5" w:rsidR="00C9665D" w:rsidRPr="00DF7158" w:rsidRDefault="008B6BA9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Ing. Martin Lehký</w:t>
      </w:r>
      <w:r w:rsidR="00EB4AD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8171F">
        <w:rPr>
          <w:rFonts w:ascii="Times New Roman" w:eastAsia="Times New Roman" w:hAnsi="Times New Roman" w:cs="Times New Roman"/>
          <w:sz w:val="24"/>
          <w:szCs w:val="24"/>
          <w:lang w:eastAsia="zh-CN"/>
        </w:rPr>
        <w:t>XXX</w:t>
      </w:r>
      <w:bookmarkStart w:id="1" w:name="_GoBack"/>
      <w:bookmarkEnd w:id="1"/>
    </w:p>
    <w:p w14:paraId="6DF6ECDB" w14:textId="0799483B" w:rsidR="00C9665D" w:rsidRPr="00C9665D" w:rsidRDefault="008B6BA9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ředitel</w:t>
      </w:r>
      <w:r w:rsidR="00EB4AD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jednatel</w:t>
      </w:r>
      <w:r w:rsidR="008B5B25">
        <w:rPr>
          <w:rFonts w:ascii="Times New Roman" w:eastAsia="Times New Roman" w:hAnsi="Times New Roman" w:cs="Times New Roman"/>
          <w:sz w:val="24"/>
          <w:szCs w:val="24"/>
          <w:lang w:eastAsia="zh-CN"/>
        </w:rPr>
        <w:t>ka</w:t>
      </w:r>
    </w:p>
    <w:p w14:paraId="34E9854C" w14:textId="77777777" w:rsidR="006E2C00" w:rsidRDefault="00C9665D" w:rsidP="00B52419">
      <w:pPr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6E2C00" w:rsidSect="00F82F32">
          <w:headerReference w:type="default" r:id="rId8"/>
          <w:footerReference w:type="default" r:id="rId9"/>
          <w:pgSz w:w="11906" w:h="16838" w:code="9"/>
          <w:pgMar w:top="992" w:right="851" w:bottom="851" w:left="992" w:header="425" w:footer="408" w:gutter="0"/>
          <w:cols w:space="708"/>
          <w:docGrid w:linePitch="272"/>
        </w:sect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                                                       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7DAB7246" w14:textId="5EAE99E2" w:rsidR="00C9665D" w:rsidRPr="00FC67C0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10000"/>
          <w:sz w:val="24"/>
          <w:szCs w:val="24"/>
          <w:lang w:eastAsia="zh-CN"/>
        </w:rPr>
        <w:lastRenderedPageBreak/>
        <w:t xml:space="preserve">Předmětem plnění příkazní smlouvy je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výkon funkce </w:t>
      </w:r>
      <w:r w:rsidR="00DF7158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B6B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 </w:t>
      </w:r>
      <w:r w:rsidRPr="00FC67C0">
        <w:rPr>
          <w:rFonts w:ascii="Times New Roman" w:eastAsia="Times New Roman" w:hAnsi="Times New Roman" w:cs="Times New Roman"/>
          <w:sz w:val="24"/>
          <w:szCs w:val="24"/>
          <w:lang w:eastAsia="zh-CN"/>
        </w:rPr>
        <w:t>akce</w:t>
      </w:r>
      <w:r w:rsidR="00271B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realizované příkazcem pod názvem</w:t>
      </w:r>
      <w:r w:rsidRPr="00FC67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7158">
        <w:rPr>
          <w:rFonts w:ascii="Times New Roman" w:eastAsia="Times New Roman" w:hAnsi="Times New Roman" w:cs="Times New Roman"/>
          <w:sz w:val="24"/>
          <w:szCs w:val="24"/>
          <w:lang w:eastAsia="zh-CN"/>
        </w:rPr>
        <w:t>„</w:t>
      </w:r>
      <w:r w:rsidR="008F78AD" w:rsidRPr="008F78AD">
        <w:rPr>
          <w:rFonts w:ascii="Times New Roman" w:eastAsia="Times New Roman" w:hAnsi="Times New Roman" w:cs="Times New Roman"/>
          <w:sz w:val="24"/>
          <w:szCs w:val="24"/>
          <w:lang w:eastAsia="zh-CN"/>
        </w:rPr>
        <w:t>VZ Bechyně - rekonstrukce vodovodu užitkové vody a čerpacích stanic</w:t>
      </w:r>
      <w:r w:rsidR="00DC5935" w:rsidRPr="00DF7158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</w:p>
    <w:p w14:paraId="354BD414" w14:textId="77777777" w:rsidR="00C9665D" w:rsidRPr="00F82F32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913C56E" w14:textId="77777777" w:rsidR="00C9665D" w:rsidRPr="00F82F32" w:rsidRDefault="00C9665D" w:rsidP="00236B2E">
      <w:pPr>
        <w:widowControl w:val="0"/>
        <w:suppressAutoHyphens/>
        <w:autoSpaceDE w:val="0"/>
        <w:spacing w:before="4" w:line="100" w:lineRule="atLeast"/>
        <w:ind w:right="82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</w:pP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AD bude prováděn jako občasná dozorová činnost, jejímž hlavním úkolem je ověřování</w:t>
      </w:r>
      <w:r w:rsidRPr="00F82F32">
        <w:rPr>
          <w:rFonts w:ascii="Times New Roman" w:eastAsia="Arial" w:hAnsi="Times New Roman" w:cs="Times New Roman"/>
          <w:sz w:val="24"/>
          <w:szCs w:val="24"/>
          <w:lang w:eastAsia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souladu prováděné stavby s projektovou dokumentací v průběhu realizace stavby.</w:t>
      </w:r>
      <w:r w:rsidR="00FC67C0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Působnost AD se vztahuje již na fázi realizační přípravy. Dále je těsně spjat s fází vlastní realizace</w:t>
      </w:r>
      <w:r w:rsidRPr="00F82F32">
        <w:rPr>
          <w:rFonts w:ascii="Times New Roman" w:eastAsia="Arial" w:hAnsi="Times New Roman" w:cs="Times New Roman"/>
          <w:sz w:val="24"/>
          <w:szCs w:val="24"/>
          <w:lang w:eastAsia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stavby, s ověřením vhodnosti a správnosti navrženého řešení.</w:t>
      </w:r>
      <w:r w:rsidR="00FC67C0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Cílem a náplní činnosti AD je zajistit konečnou kvalitu stavby po celou dobu její realizace, včetně záruční</w:t>
      </w:r>
      <w:r w:rsidR="00DC5935"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doby </w:t>
      </w:r>
      <w:r w:rsidR="006E2C00"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a 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minimalizovat její finanční náklady.</w:t>
      </w:r>
    </w:p>
    <w:p w14:paraId="4689CF59" w14:textId="77777777" w:rsidR="00DC5935" w:rsidRPr="00F82F32" w:rsidRDefault="00DC5935" w:rsidP="00F82F32">
      <w:pPr>
        <w:widowControl w:val="0"/>
        <w:spacing w:line="100" w:lineRule="atLeast"/>
        <w:ind w:left="440" w:hanging="440"/>
        <w:jc w:val="both"/>
        <w:rPr>
          <w:rFonts w:ascii="Times New Roman" w:eastAsia="Arial" w:hAnsi="Times New Roman" w:cs="Times New Roman"/>
          <w:sz w:val="24"/>
          <w:szCs w:val="24"/>
          <w:lang w:eastAsia="cs-CZ"/>
        </w:rPr>
      </w:pPr>
    </w:p>
    <w:p w14:paraId="2FE460A0" w14:textId="77777777" w:rsidR="00C9665D" w:rsidRPr="00236B2E" w:rsidRDefault="00FC67C0" w:rsidP="00F82F32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Seznám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it se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9665D"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>s obsahem smlouvy o dílo.</w:t>
      </w:r>
    </w:p>
    <w:p w14:paraId="675BA50D" w14:textId="77777777" w:rsidR="00C9665D" w:rsidRPr="00236B2E" w:rsidRDefault="00FC67C0" w:rsidP="00F82F32">
      <w:pPr>
        <w:widowControl w:val="0"/>
        <w:numPr>
          <w:ilvl w:val="0"/>
          <w:numId w:val="2"/>
        </w:numPr>
        <w:tabs>
          <w:tab w:val="left" w:pos="416"/>
        </w:tabs>
        <w:suppressAutoHyphens/>
        <w:spacing w:line="100" w:lineRule="atLeast"/>
        <w:ind w:left="426"/>
        <w:jc w:val="both"/>
        <w:rPr>
          <w:rFonts w:ascii="Times New Roman" w:eastAsia="Arial" w:hAnsi="Times New Roman" w:cs="Times New Roman"/>
          <w:sz w:val="24"/>
          <w:szCs w:val="24"/>
          <w:lang w:eastAsia="cs-CZ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Provádět d</w:t>
      </w:r>
      <w:r w:rsidR="00C9665D"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ozor při realizaci stavby k zabezpečení souladu s projektem jak pokud jde o vlastní řešení stavby, tak také z hlediska postupu a respektování podmínek výstavby, obecných požadavků na</w:t>
      </w:r>
      <w:r w:rsidR="008B6BA9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 </w:t>
      </w:r>
      <w:r w:rsidR="00C9665D"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výstavbu, veřejného zájmu, technických předpisů, dodržení rozhodnutí a jiných opatření vydaných </w:t>
      </w:r>
      <w:r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k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 </w:t>
      </w:r>
      <w:r w:rsidR="00C9665D"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uskutečnění stavby.</w:t>
      </w:r>
    </w:p>
    <w:p w14:paraId="41D7D623" w14:textId="77777777" w:rsidR="00C9665D" w:rsidRPr="00236B2E" w:rsidRDefault="00C9665D" w:rsidP="00F82F32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Účast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nit se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předání staveniště zhotoviteli, kontrolních jednání o výstavbě (kontrolních dnech, výrobních poradách), popř. na jiných jednáních.</w:t>
      </w:r>
    </w:p>
    <w:p w14:paraId="103EE492" w14:textId="77777777" w:rsidR="00C9665D" w:rsidRPr="00236B2E" w:rsidRDefault="00FC67C0" w:rsidP="00F82F32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Provádě</w:t>
      </w:r>
      <w:r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 xml:space="preserve">t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namátkov</w:t>
      </w:r>
      <w:r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é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 xml:space="preserve"> </w:t>
      </w:r>
      <w:r w:rsidR="00C9665D"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kontrol</w:t>
      </w:r>
      <w:r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y</w:t>
      </w:r>
      <w:r w:rsidR="00C9665D"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, zejména v rozhodujících fázích stavby.</w:t>
      </w:r>
    </w:p>
    <w:p w14:paraId="57D35F13" w14:textId="77777777" w:rsidR="00C9665D" w:rsidRPr="00F82F32" w:rsidRDefault="00FC67C0" w:rsidP="00F82F32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Provádět p</w:t>
      </w:r>
      <w:r w:rsidR="00C9665D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růběžné 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konzult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ace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="00C9665D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 účastníky výstavby</w:t>
      </w:r>
      <w:r w:rsidR="00A42AA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,</w:t>
      </w:r>
      <w:r w:rsidR="00C9665D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="00A42AAC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o</w:t>
      </w:r>
      <w:r w:rsidR="00C9665D" w:rsidRPr="00F82F32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bjektivní technické a cenové posuzování návrhů účastníků výstavby na odchylky,</w:t>
      </w:r>
      <w:r w:rsidR="00C9665D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změny a dodatečné požadavky s ohledem na jejich nezbytnost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="00C9665D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účelnost</w:t>
      </w:r>
      <w:r w:rsidR="00C9665D" w:rsidRPr="00F82F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dopracování změn projektové dokumentace.</w:t>
      </w:r>
    </w:p>
    <w:p w14:paraId="62F331EB" w14:textId="77777777" w:rsidR="00C9665D" w:rsidRPr="00F82F32" w:rsidRDefault="00C9665D" w:rsidP="00F82F32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Upozorňovat objednatele stavby na skutečnosti, které mohou vést k dodatečným věcným </w:t>
      </w:r>
      <w:r w:rsidR="00FC67C0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či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finančním nárokům a v případě, že realizované dílo je prováděno odchylně od projektu, příp. </w:t>
      </w:r>
      <w:r w:rsidR="00FC67C0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rozporu s obecně platnými předpisy, normami, nařízeními nebo standardy. Zejména upozorňovat na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závažné nedostatky, neodstranitelné vady, závady a porušování právních předpisů nebo technických norem, které by mohly vést k ohrožení na životě nebo zdraví lidí, poškození životního prostředí nebo značným škodám na majetku, apod. Tato upozornění provádět neprodleně a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prokazatelně (včetně zápisu do stavebního deníku).</w:t>
      </w:r>
    </w:p>
    <w:p w14:paraId="26CEF24B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Zpracovávat vyjádření k návrhům na drobné úpravy či změny uplatněné zhotovitelem nebo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investorem.</w:t>
      </w:r>
    </w:p>
    <w:p w14:paraId="6C31ECA1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 racionální míře zpracovávat podklady pro změny, pokud k tomu investor dá pokyn.</w:t>
      </w:r>
    </w:p>
    <w:p w14:paraId="524FBDF8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Autorizovat případné Změnové listy.</w:t>
      </w:r>
    </w:p>
    <w:p w14:paraId="5837B912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Schvalovat volby druhu (typu) a barvy použitých materiálů nebo jiných úprav povrchů, tvarů, druhů, umístění a velikosti jednotlivých stavebních prvků v rámci celkového architektonického nebo technického řešení.</w:t>
      </w:r>
    </w:p>
    <w:p w14:paraId="6CC3C98B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Odsouhlasit a kontrolovat dodržování Kontrolního a zkušebního plánu zpracovaného zhotovitelem stavby.</w:t>
      </w:r>
    </w:p>
    <w:p w14:paraId="2E17C9D1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Provádět dozor nad průběhem zkoušek (ověřovacích, kontrolních, průkazních, rozhodčích, komplexních) prováděných zhotovitelem stavby, </w:t>
      </w:r>
      <w:r w:rsidR="00D40E62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posuzov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at</w:t>
      </w:r>
      <w:r w:rsidR="00D40E62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správnost jejich provádění, interpretace a vyhodnocení výsledků s ohledem na předmět a cíle projektu.</w:t>
      </w:r>
    </w:p>
    <w:p w14:paraId="61A61531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Navrhovat dílčí změny vlastního projektu stavby, pokud mohou přispět ke zvýšení efektivnosti dříve navržených a přijatých řešení nebo ke snížení či odstranění rizik projektu. Zejména se jedná </w:t>
      </w:r>
      <w:r w:rsidR="00D40E62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o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změny, které mohou objektivně nastat po prohlídce a zdokumentování stavebního odkryvu </w:t>
      </w:r>
      <w:r w:rsidR="00D40E62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nedaly se při zpracování projektu předpokládat.</w:t>
      </w:r>
    </w:p>
    <w:p w14:paraId="3B87D078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Vypracování, evidence a archivace všech změn projektu se sumarizací veškerých změn.</w:t>
      </w:r>
    </w:p>
    <w:p w14:paraId="64555300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Spolupráce s pracovníky zabezpečujícími technický dozor při zajišťování souladu realizovaných dodávek a prací s projektovou dokumentací.</w:t>
      </w:r>
    </w:p>
    <w:p w14:paraId="385E04D0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Dozor nad vyhotovením dokumentace skutečného provedení stavby (DSPS).</w:t>
      </w:r>
    </w:p>
    <w:p w14:paraId="09EB62ED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Účast na převzetí zhotoveného díla a provedení kontroly odevzdání veškerých potřebných dokladů</w:t>
      </w:r>
      <w:r w:rsidR="00D40E6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63EDCE4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Činnost AD bude vykonávána min. 1x týdně. Na začátku stavebních prací a v důležitých fázích stavby bude AD četnější. O kontrolních návštěvách AD mimo pravidelné kontrolní dny stavby bude investor vhodným způsobem informován.</w:t>
      </w:r>
    </w:p>
    <w:p w14:paraId="54ACD28C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Kontrola odstraňování vad a nedodělků zjištěných při přebírání v dohodnutých termínech.</w:t>
      </w:r>
    </w:p>
    <w:p w14:paraId="051615C9" w14:textId="77777777" w:rsidR="00C9665D" w:rsidRPr="00844AA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AA2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lastRenderedPageBreak/>
        <w:t>Hlavní projektant sestaví seznam osob, které mohou vykonávat AD z titulu předchozí aktivní účasti na zpracování projektu stavby.</w:t>
      </w:r>
    </w:p>
    <w:p w14:paraId="3B4E7A17" w14:textId="77777777" w:rsidR="00C9665D" w:rsidRPr="00844AA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AA2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Hlavní projektant zavede a bude průběžně vést deník AD.</w:t>
      </w:r>
    </w:p>
    <w:p w14:paraId="4CAE956D" w14:textId="77777777" w:rsidR="00C9665D" w:rsidRPr="00236B2E" w:rsidRDefault="00C9665D" w:rsidP="00F82F32">
      <w:pPr>
        <w:suppressAutoHyphens/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</w:p>
    <w:p w14:paraId="60A764F7" w14:textId="77777777" w:rsidR="00C9665D" w:rsidRPr="00236B2E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 w:bidi="cs-CZ"/>
        </w:rPr>
      </w:pPr>
      <w:r w:rsidRPr="00236B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 w:bidi="cs-CZ"/>
        </w:rPr>
        <w:t>Autorský dozor je oprávněn:</w:t>
      </w:r>
    </w:p>
    <w:p w14:paraId="10D946ED" w14:textId="77777777" w:rsidR="00C9665D" w:rsidRPr="00236B2E" w:rsidRDefault="00C9665D" w:rsidP="00F82F32">
      <w:pPr>
        <w:numPr>
          <w:ilvl w:val="0"/>
          <w:numId w:val="4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zastavit stavbu v případě zjištění závažných skutečností, které by mohly ohrozit kvalitu díla.</w:t>
      </w:r>
    </w:p>
    <w:p w14:paraId="7A82BADA" w14:textId="77777777" w:rsidR="00C9665D" w:rsidRPr="00236B2E" w:rsidRDefault="00C9665D" w:rsidP="00F82F32">
      <w:pPr>
        <w:numPr>
          <w:ilvl w:val="0"/>
          <w:numId w:val="4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striktně zamítnout změny řešení předložené zhotovitelem, pokud by to podle AD mohlo vést </w:t>
      </w:r>
      <w:r w:rsidR="00D40E62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ke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snížení kvality díla, zkrácení záruční doby nebo předpokládané životnosti stavby.</w:t>
      </w:r>
    </w:p>
    <w:p w14:paraId="0447255A" w14:textId="77777777" w:rsidR="008A295C" w:rsidRPr="00F82F32" w:rsidRDefault="00C9665D" w:rsidP="00236B2E">
      <w:pPr>
        <w:numPr>
          <w:ilvl w:val="0"/>
          <w:numId w:val="4"/>
        </w:numPr>
        <w:suppressAutoHyphens/>
        <w:spacing w:line="100" w:lineRule="atLeast"/>
        <w:ind w:left="426"/>
        <w:jc w:val="both"/>
        <w:rPr>
          <w:sz w:val="24"/>
          <w:szCs w:val="24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odstoupit od smlouvy s 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příkazcem</w:t>
      </w:r>
      <w:r w:rsidR="00D40E62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(investorem) bez sankcí v případě, že zhotovitel stavby nebo investor opakovaně nerespektuje výtky k technologii a kvalitě stavebních prací nebo v případě, </w:t>
      </w:r>
      <w:r w:rsidR="00D40E62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že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mu byly zamlčeny významné okolnosti </w:t>
      </w:r>
      <w:r w:rsidR="006E2C00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se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stavbou související.</w:t>
      </w:r>
    </w:p>
    <w:sectPr w:rsidR="008A295C" w:rsidRPr="00F82F32" w:rsidSect="003B6584">
      <w:headerReference w:type="default" r:id="rId10"/>
      <w:footerReference w:type="default" r:id="rId11"/>
      <w:pgSz w:w="11906" w:h="16838"/>
      <w:pgMar w:top="992" w:right="851" w:bottom="1134" w:left="992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4332B" w14:textId="77777777" w:rsidR="00107054" w:rsidRDefault="00107054">
      <w:r>
        <w:separator/>
      </w:r>
    </w:p>
  </w:endnote>
  <w:endnote w:type="continuationSeparator" w:id="0">
    <w:p w14:paraId="7813CCB8" w14:textId="77777777" w:rsidR="00107054" w:rsidRDefault="0010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B1E3D" w14:textId="77777777" w:rsidR="003E2180" w:rsidRDefault="00C9665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F2F55">
      <w:rPr>
        <w:noProof/>
      </w:rPr>
      <w:t>1</w:t>
    </w:r>
    <w:r>
      <w:fldChar w:fldCharType="end"/>
    </w:r>
  </w:p>
  <w:p w14:paraId="3A140378" w14:textId="77777777" w:rsidR="00AC40CE" w:rsidRPr="003E2180" w:rsidRDefault="00C9665D" w:rsidP="003E2180">
    <w:pPr>
      <w:pStyle w:val="Zpat"/>
    </w:pPr>
    <w:r>
      <w:rPr>
        <w:noProof/>
        <w:lang w:eastAsia="cs-CZ"/>
      </w:rPr>
      <w:drawing>
        <wp:anchor distT="0" distB="0" distL="0" distR="0" simplePos="0" relativeHeight="251658240" behindDoc="0" locked="0" layoutInCell="1" allowOverlap="1" wp14:anchorId="32AC4254" wp14:editId="1579565A">
          <wp:simplePos x="0" y="0"/>
          <wp:positionH relativeFrom="column">
            <wp:posOffset>-635</wp:posOffset>
          </wp:positionH>
          <wp:positionV relativeFrom="paragraph">
            <wp:posOffset>-305435</wp:posOffset>
          </wp:positionV>
          <wp:extent cx="425450" cy="506730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CA515" w14:textId="77777777" w:rsidR="006E2C00" w:rsidRPr="003E2180" w:rsidRDefault="006E2C00" w:rsidP="003E2180">
    <w:pPr>
      <w:pStyle w:val="Zpat"/>
    </w:pPr>
    <w:r>
      <w:rPr>
        <w:noProof/>
        <w:lang w:eastAsia="cs-CZ"/>
      </w:rPr>
      <w:drawing>
        <wp:anchor distT="0" distB="0" distL="0" distR="0" simplePos="0" relativeHeight="251661312" behindDoc="0" locked="0" layoutInCell="1" allowOverlap="1" wp14:anchorId="6AF27942" wp14:editId="7322CC83">
          <wp:simplePos x="0" y="0"/>
          <wp:positionH relativeFrom="column">
            <wp:posOffset>-635</wp:posOffset>
          </wp:positionH>
          <wp:positionV relativeFrom="paragraph">
            <wp:posOffset>-305435</wp:posOffset>
          </wp:positionV>
          <wp:extent cx="425450" cy="506730"/>
          <wp:effectExtent l="0" t="0" r="0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563AF" w14:textId="77777777" w:rsidR="00107054" w:rsidRDefault="00107054">
      <w:r>
        <w:separator/>
      </w:r>
    </w:p>
  </w:footnote>
  <w:footnote w:type="continuationSeparator" w:id="0">
    <w:p w14:paraId="4F1986CE" w14:textId="77777777" w:rsidR="00107054" w:rsidRDefault="00107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4623A" w14:textId="24CD4C1D" w:rsidR="003E2180" w:rsidRPr="00BE2DD9" w:rsidRDefault="00C9665D" w:rsidP="003E2180">
    <w:pPr>
      <w:pStyle w:val="Zhlav"/>
      <w:rPr>
        <w:b/>
        <w:color w:val="000000"/>
        <w:lang w:val="cs-CZ"/>
      </w:rPr>
    </w:pPr>
    <w:r>
      <w:rPr>
        <w:b/>
      </w:rPr>
      <w:tab/>
    </w:r>
    <w:r>
      <w:rPr>
        <w:b/>
      </w:rPr>
      <w:tab/>
    </w:r>
    <w:r w:rsidRPr="00263E57">
      <w:rPr>
        <w:b/>
      </w:rPr>
      <w:t xml:space="preserve">Smlouva č. </w:t>
    </w:r>
    <w:r w:rsidR="00263E57" w:rsidRPr="00263E57">
      <w:rPr>
        <w:b/>
        <w:lang w:val="cs-CZ"/>
      </w:rPr>
      <w:t>V</w:t>
    </w:r>
    <w:r w:rsidRPr="00263E57">
      <w:rPr>
        <w:b/>
      </w:rPr>
      <w:t>-</w:t>
    </w:r>
    <w:r w:rsidR="00263E57" w:rsidRPr="00263E57">
      <w:rPr>
        <w:b/>
        <w:lang w:val="cs-CZ"/>
      </w:rPr>
      <w:t>14</w:t>
    </w:r>
    <w:r w:rsidR="00EB4AD6">
      <w:rPr>
        <w:b/>
        <w:lang w:val="cs-CZ"/>
      </w:rPr>
      <w:t>2</w:t>
    </w:r>
    <w:r w:rsidRPr="00263E57">
      <w:rPr>
        <w:b/>
      </w:rPr>
      <w:t>-00/</w:t>
    </w:r>
    <w:r w:rsidR="00BE2DD9" w:rsidRPr="00263E57">
      <w:rPr>
        <w:b/>
        <w:lang w:val="cs-CZ"/>
      </w:rPr>
      <w:t>2</w:t>
    </w:r>
    <w:r w:rsidR="00263E57" w:rsidRPr="00263E57">
      <w:rPr>
        <w:b/>
        <w:lang w:val="cs-CZ"/>
      </w:rPr>
      <w:t>2</w:t>
    </w:r>
  </w:p>
  <w:p w14:paraId="62592D86" w14:textId="77777777" w:rsidR="000B5BF5" w:rsidRDefault="00107054">
    <w:pPr>
      <w:pStyle w:val="Zhlav"/>
      <w:tabs>
        <w:tab w:val="clear" w:pos="9072"/>
        <w:tab w:val="right" w:pos="10065"/>
      </w:tabs>
      <w:ind w:left="5376" w:hanging="537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F2AD3" w14:textId="60C6FD77" w:rsidR="006E2C00" w:rsidRPr="00C9665D" w:rsidRDefault="002A4220" w:rsidP="00236B2E">
    <w:pPr>
      <w:widowControl w:val="0"/>
      <w:suppressAutoHyphens/>
      <w:autoSpaceDE w:val="0"/>
      <w:spacing w:line="100" w:lineRule="atLeast"/>
      <w:ind w:right="96"/>
      <w:rPr>
        <w:rFonts w:ascii="Times New Roman" w:eastAsia="Times New Roman" w:hAnsi="Times New Roman" w:cs="Times New Roman"/>
        <w:b/>
        <w:color w:val="010000"/>
        <w:szCs w:val="24"/>
        <w:lang w:eastAsia="zh-CN"/>
      </w:rPr>
    </w:pP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 w:rsidR="000C6240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 w:rsidR="000C6240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 w:rsidR="000C6240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 w:rsidR="000C6240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  <w:t xml:space="preserve">       </w:t>
    </w:r>
    <w:r w:rsidR="006E2C00" w:rsidRPr="00C9665D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Příloha č. 1</w:t>
    </w:r>
    <w:r w:rsidR="00DF7158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 xml:space="preserve"> příkazní smlouvy č. </w:t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V</w:t>
    </w:r>
    <w:r w:rsidR="00DF7158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-</w:t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14</w:t>
    </w:r>
    <w:r w:rsidR="00EB4AD6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2</w:t>
    </w:r>
    <w:r w:rsidR="00DF7158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-00/2</w:t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2</w:t>
    </w:r>
  </w:p>
  <w:p w14:paraId="462AAEA7" w14:textId="77777777" w:rsidR="006E2C00" w:rsidRDefault="006E2C00">
    <w:pPr>
      <w:pStyle w:val="Zhlav"/>
      <w:tabs>
        <w:tab w:val="clear" w:pos="9072"/>
        <w:tab w:val="right" w:pos="10065"/>
      </w:tabs>
      <w:ind w:left="5376" w:hanging="53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22E43C6"/>
    <w:multiLevelType w:val="hybridMultilevel"/>
    <w:tmpl w:val="A12A5D1E"/>
    <w:lvl w:ilvl="0" w:tplc="F2C65C0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509AD"/>
    <w:multiLevelType w:val="hybridMultilevel"/>
    <w:tmpl w:val="8BC0D370"/>
    <w:lvl w:ilvl="0" w:tplc="EEA858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CB3D0A"/>
    <w:multiLevelType w:val="hybridMultilevel"/>
    <w:tmpl w:val="48D0AEBC"/>
    <w:lvl w:ilvl="0" w:tplc="E77048B0">
      <w:start w:val="1"/>
      <w:numFmt w:val="decimal"/>
      <w:lvlText w:val="1.%1"/>
      <w:lvlJc w:val="left"/>
      <w:pPr>
        <w:ind w:left="1258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978" w:hanging="360"/>
      </w:pPr>
    </w:lvl>
    <w:lvl w:ilvl="2" w:tplc="0405001B" w:tentative="1">
      <w:start w:val="1"/>
      <w:numFmt w:val="lowerRoman"/>
      <w:lvlText w:val="%3."/>
      <w:lvlJc w:val="right"/>
      <w:pPr>
        <w:ind w:left="2698" w:hanging="180"/>
      </w:pPr>
    </w:lvl>
    <w:lvl w:ilvl="3" w:tplc="0405000F" w:tentative="1">
      <w:start w:val="1"/>
      <w:numFmt w:val="decimal"/>
      <w:lvlText w:val="%4."/>
      <w:lvlJc w:val="left"/>
      <w:pPr>
        <w:ind w:left="3418" w:hanging="360"/>
      </w:pPr>
    </w:lvl>
    <w:lvl w:ilvl="4" w:tplc="04050019" w:tentative="1">
      <w:start w:val="1"/>
      <w:numFmt w:val="lowerLetter"/>
      <w:lvlText w:val="%5."/>
      <w:lvlJc w:val="left"/>
      <w:pPr>
        <w:ind w:left="4138" w:hanging="360"/>
      </w:pPr>
    </w:lvl>
    <w:lvl w:ilvl="5" w:tplc="0405001B" w:tentative="1">
      <w:start w:val="1"/>
      <w:numFmt w:val="lowerRoman"/>
      <w:lvlText w:val="%6."/>
      <w:lvlJc w:val="right"/>
      <w:pPr>
        <w:ind w:left="4858" w:hanging="180"/>
      </w:pPr>
    </w:lvl>
    <w:lvl w:ilvl="6" w:tplc="0405000F" w:tentative="1">
      <w:start w:val="1"/>
      <w:numFmt w:val="decimal"/>
      <w:lvlText w:val="%7."/>
      <w:lvlJc w:val="left"/>
      <w:pPr>
        <w:ind w:left="5578" w:hanging="360"/>
      </w:pPr>
    </w:lvl>
    <w:lvl w:ilvl="7" w:tplc="04050019" w:tentative="1">
      <w:start w:val="1"/>
      <w:numFmt w:val="lowerLetter"/>
      <w:lvlText w:val="%8."/>
      <w:lvlJc w:val="left"/>
      <w:pPr>
        <w:ind w:left="6298" w:hanging="360"/>
      </w:pPr>
    </w:lvl>
    <w:lvl w:ilvl="8" w:tplc="0405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6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B4AAB"/>
    <w:multiLevelType w:val="hybridMultilevel"/>
    <w:tmpl w:val="ABEE44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43A33"/>
    <w:multiLevelType w:val="hybridMultilevel"/>
    <w:tmpl w:val="0E14507C"/>
    <w:lvl w:ilvl="0" w:tplc="F6804D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F3549B5"/>
    <w:multiLevelType w:val="hybridMultilevel"/>
    <w:tmpl w:val="D7EC0114"/>
    <w:lvl w:ilvl="0" w:tplc="FFB0B41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C0936"/>
    <w:multiLevelType w:val="hybridMultilevel"/>
    <w:tmpl w:val="301E601C"/>
    <w:lvl w:ilvl="0" w:tplc="C128C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D7855"/>
    <w:multiLevelType w:val="hybridMultilevel"/>
    <w:tmpl w:val="5B8453BA"/>
    <w:lvl w:ilvl="0" w:tplc="95A8F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11143"/>
    <w:multiLevelType w:val="hybridMultilevel"/>
    <w:tmpl w:val="F3FA6DA2"/>
    <w:lvl w:ilvl="0" w:tplc="5330B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0757D"/>
    <w:multiLevelType w:val="hybridMultilevel"/>
    <w:tmpl w:val="5046DBC2"/>
    <w:lvl w:ilvl="0" w:tplc="38B290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57FA5"/>
    <w:multiLevelType w:val="hybridMultilevel"/>
    <w:tmpl w:val="4B58D5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53777"/>
    <w:multiLevelType w:val="hybridMultilevel"/>
    <w:tmpl w:val="06EE3D0A"/>
    <w:lvl w:ilvl="0" w:tplc="04050017">
      <w:start w:val="1"/>
      <w:numFmt w:val="lowerLetter"/>
      <w:lvlText w:val="%1)"/>
      <w:lvlJc w:val="left"/>
      <w:pPr>
        <w:ind w:left="1454" w:hanging="360"/>
      </w:pPr>
    </w:lvl>
    <w:lvl w:ilvl="1" w:tplc="04050019" w:tentative="1">
      <w:start w:val="1"/>
      <w:numFmt w:val="lowerLetter"/>
      <w:lvlText w:val="%2."/>
      <w:lvlJc w:val="left"/>
      <w:pPr>
        <w:ind w:left="2174" w:hanging="360"/>
      </w:pPr>
    </w:lvl>
    <w:lvl w:ilvl="2" w:tplc="0405001B" w:tentative="1">
      <w:start w:val="1"/>
      <w:numFmt w:val="lowerRoman"/>
      <w:lvlText w:val="%3."/>
      <w:lvlJc w:val="right"/>
      <w:pPr>
        <w:ind w:left="2894" w:hanging="180"/>
      </w:pPr>
    </w:lvl>
    <w:lvl w:ilvl="3" w:tplc="0405000F" w:tentative="1">
      <w:start w:val="1"/>
      <w:numFmt w:val="decimal"/>
      <w:lvlText w:val="%4."/>
      <w:lvlJc w:val="left"/>
      <w:pPr>
        <w:ind w:left="3614" w:hanging="360"/>
      </w:pPr>
    </w:lvl>
    <w:lvl w:ilvl="4" w:tplc="04050019" w:tentative="1">
      <w:start w:val="1"/>
      <w:numFmt w:val="lowerLetter"/>
      <w:lvlText w:val="%5."/>
      <w:lvlJc w:val="left"/>
      <w:pPr>
        <w:ind w:left="4334" w:hanging="360"/>
      </w:pPr>
    </w:lvl>
    <w:lvl w:ilvl="5" w:tplc="0405001B" w:tentative="1">
      <w:start w:val="1"/>
      <w:numFmt w:val="lowerRoman"/>
      <w:lvlText w:val="%6."/>
      <w:lvlJc w:val="right"/>
      <w:pPr>
        <w:ind w:left="5054" w:hanging="180"/>
      </w:pPr>
    </w:lvl>
    <w:lvl w:ilvl="6" w:tplc="0405000F" w:tentative="1">
      <w:start w:val="1"/>
      <w:numFmt w:val="decimal"/>
      <w:lvlText w:val="%7."/>
      <w:lvlJc w:val="left"/>
      <w:pPr>
        <w:ind w:left="5774" w:hanging="360"/>
      </w:pPr>
    </w:lvl>
    <w:lvl w:ilvl="7" w:tplc="04050019" w:tentative="1">
      <w:start w:val="1"/>
      <w:numFmt w:val="lowerLetter"/>
      <w:lvlText w:val="%8."/>
      <w:lvlJc w:val="left"/>
      <w:pPr>
        <w:ind w:left="6494" w:hanging="360"/>
      </w:pPr>
    </w:lvl>
    <w:lvl w:ilvl="8" w:tplc="0405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6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13A4D"/>
    <w:multiLevelType w:val="hybridMultilevel"/>
    <w:tmpl w:val="D66C70C8"/>
    <w:lvl w:ilvl="0" w:tplc="40EAE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9" w15:restartNumberingAfterBreak="0">
    <w:nsid w:val="67770B10"/>
    <w:multiLevelType w:val="hybridMultilevel"/>
    <w:tmpl w:val="4C98E6B8"/>
    <w:lvl w:ilvl="0" w:tplc="0C241E6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11174"/>
    <w:multiLevelType w:val="hybridMultilevel"/>
    <w:tmpl w:val="74043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41909"/>
    <w:multiLevelType w:val="hybridMultilevel"/>
    <w:tmpl w:val="21A896F0"/>
    <w:lvl w:ilvl="0" w:tplc="4BF2F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0"/>
  </w:num>
  <w:num w:numId="5">
    <w:abstractNumId w:val="7"/>
  </w:num>
  <w:num w:numId="6">
    <w:abstractNumId w:val="11"/>
  </w:num>
  <w:num w:numId="7">
    <w:abstractNumId w:val="8"/>
  </w:num>
  <w:num w:numId="8">
    <w:abstractNumId w:val="15"/>
  </w:num>
  <w:num w:numId="9">
    <w:abstractNumId w:val="21"/>
  </w:num>
  <w:num w:numId="10">
    <w:abstractNumId w:val="5"/>
  </w:num>
  <w:num w:numId="11">
    <w:abstractNumId w:val="17"/>
  </w:num>
  <w:num w:numId="12">
    <w:abstractNumId w:val="10"/>
  </w:num>
  <w:num w:numId="13">
    <w:abstractNumId w:val="12"/>
  </w:num>
  <w:num w:numId="14">
    <w:abstractNumId w:val="13"/>
  </w:num>
  <w:num w:numId="15">
    <w:abstractNumId w:val="18"/>
  </w:num>
  <w:num w:numId="16">
    <w:abstractNumId w:val="2"/>
  </w:num>
  <w:num w:numId="17">
    <w:abstractNumId w:val="4"/>
  </w:num>
  <w:num w:numId="18">
    <w:abstractNumId w:val="16"/>
  </w:num>
  <w:num w:numId="19">
    <w:abstractNumId w:val="6"/>
  </w:num>
  <w:num w:numId="20">
    <w:abstractNumId w:val="14"/>
  </w:num>
  <w:num w:numId="21">
    <w:abstractNumId w:val="19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AF1"/>
    <w:rsid w:val="00072F4B"/>
    <w:rsid w:val="000C6240"/>
    <w:rsid w:val="00107054"/>
    <w:rsid w:val="0012464E"/>
    <w:rsid w:val="00124743"/>
    <w:rsid w:val="001723C1"/>
    <w:rsid w:val="00184584"/>
    <w:rsid w:val="00221480"/>
    <w:rsid w:val="00223C0D"/>
    <w:rsid w:val="00236B2E"/>
    <w:rsid w:val="00263E57"/>
    <w:rsid w:val="00271BC3"/>
    <w:rsid w:val="002A2D80"/>
    <w:rsid w:val="002A4220"/>
    <w:rsid w:val="002B6520"/>
    <w:rsid w:val="002E7F0C"/>
    <w:rsid w:val="00302A29"/>
    <w:rsid w:val="003200FF"/>
    <w:rsid w:val="00363538"/>
    <w:rsid w:val="0038171F"/>
    <w:rsid w:val="003A32B1"/>
    <w:rsid w:val="003A6CA0"/>
    <w:rsid w:val="0041307E"/>
    <w:rsid w:val="00421800"/>
    <w:rsid w:val="004225D1"/>
    <w:rsid w:val="00493D86"/>
    <w:rsid w:val="004A024B"/>
    <w:rsid w:val="004B2082"/>
    <w:rsid w:val="004C5ADA"/>
    <w:rsid w:val="004F2F55"/>
    <w:rsid w:val="00515058"/>
    <w:rsid w:val="0059441C"/>
    <w:rsid w:val="005C435D"/>
    <w:rsid w:val="00626EC8"/>
    <w:rsid w:val="006548B0"/>
    <w:rsid w:val="00677F27"/>
    <w:rsid w:val="006864E4"/>
    <w:rsid w:val="006C295C"/>
    <w:rsid w:val="006E13CB"/>
    <w:rsid w:val="006E2C00"/>
    <w:rsid w:val="00726A88"/>
    <w:rsid w:val="007354D7"/>
    <w:rsid w:val="007A68BF"/>
    <w:rsid w:val="007C522E"/>
    <w:rsid w:val="007E31A3"/>
    <w:rsid w:val="00815AF1"/>
    <w:rsid w:val="00844AA2"/>
    <w:rsid w:val="00861477"/>
    <w:rsid w:val="008701F9"/>
    <w:rsid w:val="00873C48"/>
    <w:rsid w:val="00874E10"/>
    <w:rsid w:val="0088030A"/>
    <w:rsid w:val="008A295C"/>
    <w:rsid w:val="008B5B25"/>
    <w:rsid w:val="008B6BA9"/>
    <w:rsid w:val="008C6192"/>
    <w:rsid w:val="008D7872"/>
    <w:rsid w:val="008E5938"/>
    <w:rsid w:val="008F78AD"/>
    <w:rsid w:val="00914C85"/>
    <w:rsid w:val="009164AD"/>
    <w:rsid w:val="00965FB9"/>
    <w:rsid w:val="00966BB7"/>
    <w:rsid w:val="009B5BB0"/>
    <w:rsid w:val="009F7699"/>
    <w:rsid w:val="00A003AD"/>
    <w:rsid w:val="00A0692A"/>
    <w:rsid w:val="00A21188"/>
    <w:rsid w:val="00A42AAC"/>
    <w:rsid w:val="00A5166D"/>
    <w:rsid w:val="00A74BC7"/>
    <w:rsid w:val="00AD3685"/>
    <w:rsid w:val="00B52419"/>
    <w:rsid w:val="00B70C03"/>
    <w:rsid w:val="00B95602"/>
    <w:rsid w:val="00BE2DD9"/>
    <w:rsid w:val="00C62A26"/>
    <w:rsid w:val="00C63C46"/>
    <w:rsid w:val="00C70BA6"/>
    <w:rsid w:val="00C9665D"/>
    <w:rsid w:val="00CD1942"/>
    <w:rsid w:val="00CE2DE6"/>
    <w:rsid w:val="00CE5335"/>
    <w:rsid w:val="00CF5040"/>
    <w:rsid w:val="00D05746"/>
    <w:rsid w:val="00D21439"/>
    <w:rsid w:val="00D222EA"/>
    <w:rsid w:val="00D40E62"/>
    <w:rsid w:val="00D5320B"/>
    <w:rsid w:val="00D61F98"/>
    <w:rsid w:val="00D7728B"/>
    <w:rsid w:val="00DC5935"/>
    <w:rsid w:val="00DE0C39"/>
    <w:rsid w:val="00DF7158"/>
    <w:rsid w:val="00E019E6"/>
    <w:rsid w:val="00E2633A"/>
    <w:rsid w:val="00E27295"/>
    <w:rsid w:val="00E46BD8"/>
    <w:rsid w:val="00E5417A"/>
    <w:rsid w:val="00E74DCC"/>
    <w:rsid w:val="00E75B77"/>
    <w:rsid w:val="00EB4AD6"/>
    <w:rsid w:val="00F07EB5"/>
    <w:rsid w:val="00F14011"/>
    <w:rsid w:val="00F3002C"/>
    <w:rsid w:val="00F82F32"/>
    <w:rsid w:val="00FC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9FC30"/>
  <w15:docId w15:val="{0EE2E38C-1198-44DF-A807-B3E90FC5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74DCC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C9665D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C9665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rsid w:val="00C9665D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ZhlavChar">
    <w:name w:val="Záhlaví Char"/>
    <w:basedOn w:val="Standardnpsmoodstavce"/>
    <w:link w:val="Zhlav"/>
    <w:rsid w:val="00C9665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B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965FB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225D1"/>
    <w:rPr>
      <w:b/>
      <w:bCs/>
    </w:rPr>
  </w:style>
  <w:style w:type="paragraph" w:styleId="Zkladntextodsazen">
    <w:name w:val="Body Text Indent"/>
    <w:basedOn w:val="Normln"/>
    <w:link w:val="ZkladntextodsazenChar"/>
    <w:rsid w:val="00E75B77"/>
    <w:pPr>
      <w:ind w:left="567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75B77"/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E2D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2D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2D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2D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2DD9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2143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21439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05746"/>
  </w:style>
  <w:style w:type="character" w:styleId="slostrnky">
    <w:name w:val="page number"/>
    <w:basedOn w:val="Standardnpsmoodstavce"/>
    <w:rsid w:val="002A2D80"/>
  </w:style>
  <w:style w:type="paragraph" w:customStyle="1" w:styleId="Default">
    <w:name w:val="Default"/>
    <w:rsid w:val="00263E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B5B25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B5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9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kturace@as-po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2792</Words>
  <Characters>16478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Kettnerová</dc:creator>
  <cp:lastModifiedBy>MALOVICKA Katerina</cp:lastModifiedBy>
  <cp:revision>5</cp:revision>
  <dcterms:created xsi:type="dcterms:W3CDTF">2022-04-19T14:21:00Z</dcterms:created>
  <dcterms:modified xsi:type="dcterms:W3CDTF">2022-04-26T08:32:00Z</dcterms:modified>
</cp:coreProperties>
</file>