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6F7E" w14:textId="77777777" w:rsidR="004243BC" w:rsidRPr="00D06D0F" w:rsidRDefault="004243BC" w:rsidP="000B0AA7">
      <w:pPr>
        <w:pStyle w:val="StylDoprava"/>
      </w:pPr>
      <w:r w:rsidRPr="00D06D0F">
        <w:t xml:space="preserve">Č.j. SPÚ </w:t>
      </w:r>
      <w:r w:rsidR="00BC17A6" w:rsidRPr="00D06D0F">
        <w:t>110723/2022</w:t>
      </w:r>
    </w:p>
    <w:p w14:paraId="2F9D15BB"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3857826C" w14:textId="46BE2C5A"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r w:rsidR="0073116F">
        <w:t xml:space="preserve">                                      SMPOZ 34/0681</w:t>
      </w:r>
    </w:p>
    <w:p w14:paraId="10333AC2"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861EFEF" w14:textId="77777777" w:rsidR="00CF17C0" w:rsidRPr="00D06D0F" w:rsidRDefault="00CF17C0" w:rsidP="000B0AA7">
      <w:pPr>
        <w:pStyle w:val="VnitrniText"/>
        <w:ind w:firstLine="0"/>
      </w:pPr>
      <w:r w:rsidRPr="00D06D0F">
        <w:t>DIČ: CZ</w:t>
      </w:r>
      <w:r w:rsidR="00A21E6E" w:rsidRPr="00D06D0F">
        <w:t>01312774</w:t>
      </w:r>
    </w:p>
    <w:p w14:paraId="003E53EF"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72269C76" w14:textId="77777777" w:rsidR="00FB6E4E" w:rsidRPr="00D06D0F" w:rsidRDefault="00BC17A6" w:rsidP="000B0AA7">
      <w:pPr>
        <w:pStyle w:val="VnitrniText"/>
        <w:ind w:firstLine="0"/>
      </w:pPr>
      <w:r w:rsidRPr="00D06D0F">
        <w:t>adresa Libušina 502/5, 70200 Ostrava</w:t>
      </w:r>
    </w:p>
    <w:p w14:paraId="4E4D5440"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07A60D5F"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085B9B21" w14:textId="77777777" w:rsidR="00BC17A6" w:rsidRPr="00D06D0F" w:rsidRDefault="00BC17A6" w:rsidP="000B0AA7">
      <w:pPr>
        <w:pStyle w:val="VnitrniText"/>
        <w:ind w:firstLine="0"/>
      </w:pPr>
    </w:p>
    <w:p w14:paraId="3D5AFB82" w14:textId="77777777" w:rsidR="00CF17C0" w:rsidRPr="00D06D0F" w:rsidRDefault="00CF17C0" w:rsidP="000B0AA7">
      <w:pPr>
        <w:pStyle w:val="VnitrniText"/>
        <w:ind w:firstLine="0"/>
      </w:pPr>
      <w:r w:rsidRPr="00D06D0F">
        <w:t>a</w:t>
      </w:r>
    </w:p>
    <w:p w14:paraId="666F7EBE" w14:textId="77777777" w:rsidR="00BC17A6" w:rsidRPr="00D06D0F" w:rsidRDefault="00BC17A6" w:rsidP="000B0AA7">
      <w:pPr>
        <w:pStyle w:val="VnitrniText"/>
        <w:ind w:firstLine="0"/>
      </w:pPr>
    </w:p>
    <w:p w14:paraId="6E202511" w14:textId="77777777" w:rsidR="00CF69F3" w:rsidRPr="00D06D0F" w:rsidRDefault="00CF69F3" w:rsidP="00CF69F3">
      <w:pPr>
        <w:pStyle w:val="VnitrniText"/>
        <w:ind w:firstLine="0"/>
      </w:pPr>
      <w:r w:rsidRPr="00D06D0F">
        <w:rPr>
          <w:b/>
        </w:rPr>
        <w:t>Povodí Odry, státní podnik</w:t>
      </w:r>
    </w:p>
    <w:p w14:paraId="623ADECE" w14:textId="77777777" w:rsidR="00CF69F3" w:rsidRPr="00D06D0F" w:rsidRDefault="00CF69F3" w:rsidP="00CF69F3">
      <w:pPr>
        <w:pStyle w:val="VnitrniText"/>
        <w:ind w:firstLine="0"/>
      </w:pPr>
      <w:r w:rsidRPr="00D06D0F">
        <w:t>se sídlem Varenská 3101/49, Moravská Ostrava, Ostrava, PSČ 702</w:t>
      </w:r>
      <w:r>
        <w:t xml:space="preserve"> </w:t>
      </w:r>
      <w:r w:rsidRPr="00D06D0F">
        <w:t>00</w:t>
      </w:r>
    </w:p>
    <w:p w14:paraId="078278C1" w14:textId="77777777" w:rsidR="00CF69F3" w:rsidRDefault="00CF69F3" w:rsidP="00CF69F3">
      <w:pPr>
        <w:pStyle w:val="VnitrniText"/>
        <w:ind w:firstLine="0"/>
      </w:pPr>
      <w:r w:rsidRPr="00D06D0F">
        <w:t>IČO: 70890021</w:t>
      </w:r>
      <w:r>
        <w:t>,</w:t>
      </w:r>
    </w:p>
    <w:p w14:paraId="335F3784" w14:textId="77777777" w:rsidR="00CF69F3" w:rsidRPr="00D06D0F" w:rsidRDefault="00CF69F3" w:rsidP="00CF69F3">
      <w:pPr>
        <w:pStyle w:val="VnitrniText"/>
        <w:ind w:firstLine="0"/>
      </w:pPr>
      <w:r>
        <w:t xml:space="preserve">který zastupuje Ing. Jiří Tkáč, generální ředitel </w:t>
      </w:r>
    </w:p>
    <w:p w14:paraId="66E18DA8" w14:textId="77777777" w:rsidR="00CF69F3" w:rsidRPr="00D06D0F" w:rsidRDefault="00CF69F3" w:rsidP="00CF69F3">
      <w:pPr>
        <w:pStyle w:val="VnitrniText"/>
        <w:ind w:firstLine="0"/>
      </w:pPr>
      <w:r w:rsidRPr="00D06D0F">
        <w:t>(dále jen "přejímající")</w:t>
      </w:r>
    </w:p>
    <w:p w14:paraId="17C72663" w14:textId="77777777" w:rsidR="00BC17A6" w:rsidRPr="00D06D0F" w:rsidRDefault="00BC17A6" w:rsidP="000B0AA7">
      <w:pPr>
        <w:pStyle w:val="VnitrniText"/>
        <w:ind w:firstLine="0"/>
      </w:pPr>
    </w:p>
    <w:p w14:paraId="4E187303" w14:textId="77777777" w:rsidR="00CF17C0" w:rsidRPr="00D06D0F" w:rsidRDefault="00CF17C0" w:rsidP="000B0AA7">
      <w:pPr>
        <w:pStyle w:val="VnitrniText"/>
        <w:ind w:firstLine="0"/>
      </w:pPr>
    </w:p>
    <w:p w14:paraId="1B012C22" w14:textId="6648973B"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DA2AF8">
        <w:t xml:space="preserve"> </w:t>
      </w:r>
      <w:r>
        <w:t>ve znění pozdějších předpisů</w:t>
      </w:r>
      <w:r w:rsidRPr="002350B4">
        <w:t>, tuto</w:t>
      </w:r>
    </w:p>
    <w:p w14:paraId="1706D95D"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CCD836C" w14:textId="77777777" w:rsidR="00CF17C0" w:rsidRDefault="00CF17C0" w:rsidP="001274AE"/>
    <w:p w14:paraId="7337C0BD" w14:textId="77777777" w:rsidR="00830569" w:rsidRPr="00D06D0F" w:rsidRDefault="00830569" w:rsidP="001274AE"/>
    <w:p w14:paraId="3CEA124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ACB7B10"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1005H22/26</w:t>
      </w:r>
    </w:p>
    <w:p w14:paraId="21872A56" w14:textId="77777777" w:rsidR="00CF17C0" w:rsidRPr="00D06D0F" w:rsidRDefault="00CF17C0" w:rsidP="00D06D0F"/>
    <w:p w14:paraId="596FF530" w14:textId="363981B7" w:rsidR="00CF17C0"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57320DD0" w14:textId="77777777" w:rsidR="00CF69F3" w:rsidRPr="00D917C5" w:rsidRDefault="00CF69F3" w:rsidP="00D06D0F">
      <w:pPr>
        <w:pStyle w:val="para"/>
        <w:rPr>
          <w:rFonts w:ascii="Arial" w:hAnsi="Arial" w:cs="Arial"/>
          <w:sz w:val="20"/>
        </w:rPr>
      </w:pPr>
    </w:p>
    <w:p w14:paraId="371E2B5F"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1B72BBCC" w14:textId="77777777" w:rsidR="008505AD" w:rsidRPr="00D06D0F" w:rsidRDefault="008505AD" w:rsidP="000B0AA7">
      <w:pPr>
        <w:pStyle w:val="VnitrniText"/>
        <w:ind w:firstLine="0"/>
      </w:pPr>
      <w:r w:rsidRPr="00D06D0F">
        <w:t>Pozemk</w:t>
      </w:r>
      <w:r w:rsidR="00FF3FFE">
        <w:t>y</w:t>
      </w:r>
      <w:r w:rsidRPr="00D06D0F">
        <w:t>:</w:t>
      </w:r>
    </w:p>
    <w:p w14:paraId="1B9B443F" w14:textId="77777777" w:rsidR="008505AD" w:rsidRPr="00112F3C" w:rsidRDefault="008505AD" w:rsidP="00112F3C">
      <w:pPr>
        <w:pStyle w:val="cary"/>
      </w:pPr>
      <w:r w:rsidRPr="00112F3C">
        <w:t>------------------------------------------------------------------------------------------------------------------------</w:t>
      </w:r>
      <w:r w:rsidR="00E60971" w:rsidRPr="00112F3C">
        <w:t>--</w:t>
      </w:r>
      <w:r w:rsidR="007431BA" w:rsidRPr="00112F3C">
        <w:t>-----------</w:t>
      </w:r>
    </w:p>
    <w:p w14:paraId="2E95F52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9EA07CC" w14:textId="77777777" w:rsidR="007431BA" w:rsidRPr="007431BA" w:rsidRDefault="007431BA" w:rsidP="00112F3C">
      <w:pPr>
        <w:pStyle w:val="cary"/>
      </w:pPr>
      <w:r w:rsidRPr="007431BA">
        <w:t>-------------------------------------------------------------------------------------------------------------------------------------</w:t>
      </w:r>
    </w:p>
    <w:p w14:paraId="3239ECE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3426B4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1247/3</w:t>
      </w:r>
      <w:r w:rsidRPr="00257EB0">
        <w:rPr>
          <w:rStyle w:val="tabulkyNemovitosti"/>
        </w:rPr>
        <w:tab/>
        <w:t>orná půda</w:t>
      </w:r>
      <w:r w:rsidRPr="00257EB0">
        <w:rPr>
          <w:rStyle w:val="tabulkyNemovitosti"/>
        </w:rPr>
        <w:tab/>
        <w:t>10002</w:t>
      </w:r>
    </w:p>
    <w:p w14:paraId="561A6B51" w14:textId="77777777" w:rsidR="008505AD" w:rsidRPr="00257EB0" w:rsidRDefault="008505AD" w:rsidP="00257EB0">
      <w:pPr>
        <w:tabs>
          <w:tab w:val="left" w:pos="2268"/>
          <w:tab w:val="left" w:pos="4536"/>
          <w:tab w:val="left" w:pos="6237"/>
          <w:tab w:val="right" w:pos="9639"/>
        </w:tabs>
        <w:rPr>
          <w:rStyle w:val="tabulkyNemovitosti"/>
        </w:rPr>
      </w:pPr>
    </w:p>
    <w:p w14:paraId="4E93EB4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BB4D48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1305/1</w:t>
      </w:r>
      <w:r w:rsidRPr="00257EB0">
        <w:rPr>
          <w:rStyle w:val="tabulkyNemovitosti"/>
        </w:rPr>
        <w:tab/>
        <w:t>trvalý travní porost</w:t>
      </w:r>
      <w:r w:rsidRPr="00257EB0">
        <w:rPr>
          <w:rStyle w:val="tabulkyNemovitosti"/>
        </w:rPr>
        <w:tab/>
        <w:t>10002</w:t>
      </w:r>
    </w:p>
    <w:p w14:paraId="03496C67" w14:textId="77777777" w:rsidR="008505AD" w:rsidRPr="00257EB0" w:rsidRDefault="008505AD" w:rsidP="00257EB0">
      <w:pPr>
        <w:tabs>
          <w:tab w:val="left" w:pos="2268"/>
          <w:tab w:val="left" w:pos="4536"/>
          <w:tab w:val="left" w:pos="6237"/>
          <w:tab w:val="right" w:pos="9639"/>
        </w:tabs>
        <w:rPr>
          <w:rStyle w:val="tabulkyNemovitosti"/>
        </w:rPr>
      </w:pPr>
    </w:p>
    <w:p w14:paraId="32D0517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CD2C00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2028/3</w:t>
      </w:r>
      <w:r w:rsidRPr="00257EB0">
        <w:rPr>
          <w:rStyle w:val="tabulkyNemovitosti"/>
        </w:rPr>
        <w:tab/>
        <w:t>ostatní plocha</w:t>
      </w:r>
      <w:r w:rsidRPr="00257EB0">
        <w:rPr>
          <w:rStyle w:val="tabulkyNemovitosti"/>
        </w:rPr>
        <w:tab/>
        <w:t>10002</w:t>
      </w:r>
    </w:p>
    <w:p w14:paraId="3C1D2C40" w14:textId="77777777" w:rsidR="007431BA" w:rsidRPr="007431BA" w:rsidRDefault="007431BA" w:rsidP="00112F3C">
      <w:pPr>
        <w:pStyle w:val="cary"/>
      </w:pPr>
      <w:r w:rsidRPr="007431BA">
        <w:t>-------------------------------------------------------------------------------------------------------------------------------------</w:t>
      </w:r>
    </w:p>
    <w:p w14:paraId="55E3CAE5" w14:textId="3648D794" w:rsidR="00D4325F" w:rsidRPr="00CF69F3" w:rsidRDefault="009B091D" w:rsidP="000B0AA7">
      <w:pPr>
        <w:pStyle w:val="VnitrniText"/>
        <w:ind w:firstLine="0"/>
      </w:pPr>
      <w:r>
        <w:t>zapsané na výše uvedených LV u Katastrálního úřadu pro Moravskoslezský kraj, Katastrální pracoviště Bruntál.</w:t>
      </w:r>
    </w:p>
    <w:p w14:paraId="1EEB9773"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4F1DCB9A" w14:textId="77777777" w:rsidR="00F65859" w:rsidRDefault="00F65859" w:rsidP="006D1A0C">
      <w:pPr>
        <w:pStyle w:val="VnitrniText"/>
        <w:ind w:firstLine="0"/>
      </w:pPr>
      <w:r w:rsidRPr="002350B4">
        <w:t>Přejímající prohlašuje:</w:t>
      </w:r>
    </w:p>
    <w:p w14:paraId="4518AEF5"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5EFCC8F0" w14:textId="77777777" w:rsidR="0038399F" w:rsidRDefault="0038399F" w:rsidP="006D1A0C">
      <w:pPr>
        <w:pStyle w:val="VnitrniText"/>
      </w:pPr>
    </w:p>
    <w:p w14:paraId="22B59A86" w14:textId="77777777"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14:paraId="2BF5B968" w14:textId="77777777" w:rsidR="0038399F" w:rsidRPr="00AF03B3" w:rsidRDefault="0038399F" w:rsidP="006D1A0C">
      <w:pPr>
        <w:pStyle w:val="VnitrniText"/>
      </w:pPr>
    </w:p>
    <w:p w14:paraId="0CD6A380" w14:textId="475F8336" w:rsidR="00F65859" w:rsidRDefault="00F65859" w:rsidP="006D1A0C">
      <w:pPr>
        <w:pStyle w:val="VnitrniText"/>
      </w:pPr>
      <w:r>
        <w:t>3</w:t>
      </w:r>
      <w:r w:rsidR="006D1A0C">
        <w:t>.</w:t>
      </w:r>
      <w:r>
        <w:t xml:space="preserve"> </w:t>
      </w:r>
      <w:r w:rsidR="00CF69F3" w:rsidRPr="00AF03B3">
        <w:t xml:space="preserve">že pozemky uvedené v čl. I. této smlouvy </w:t>
      </w:r>
      <w:r>
        <w:t xml:space="preserve">jsou nutné pro realizaci </w:t>
      </w:r>
      <w:r w:rsidR="00CF69F3">
        <w:t>protipovodňových</w:t>
      </w:r>
      <w:r>
        <w:t xml:space="preserve"> opatření na </w:t>
      </w:r>
      <w:r w:rsidR="00CF69F3">
        <w:t>H</w:t>
      </w:r>
      <w:r>
        <w:t xml:space="preserve">orní Opavě pro uskutečnění stavby 01.011 - Vodní dílo Nové </w:t>
      </w:r>
      <w:proofErr w:type="gramStart"/>
      <w:r>
        <w:t>Heřminovy - související</w:t>
      </w:r>
      <w:proofErr w:type="gramEnd"/>
      <w:r>
        <w:t xml:space="preserve"> objekty.</w:t>
      </w:r>
    </w:p>
    <w:p w14:paraId="214B1B60" w14:textId="77777777" w:rsidR="00F65859" w:rsidRPr="00057863" w:rsidRDefault="00F65859" w:rsidP="006D1A0C">
      <w:pPr>
        <w:pStyle w:val="VnitrniText"/>
      </w:pPr>
    </w:p>
    <w:p w14:paraId="5965FC5A" w14:textId="77777777" w:rsidR="005C5AF6" w:rsidRPr="005C5AF6" w:rsidRDefault="005C5AF6" w:rsidP="00F65859">
      <w:pPr>
        <w:pStyle w:val="VnitrniText"/>
      </w:pPr>
    </w:p>
    <w:p w14:paraId="388EF7AA" w14:textId="23831BA3" w:rsidR="006E33CA" w:rsidRDefault="006E33CA" w:rsidP="006069E5">
      <w:pPr>
        <w:pStyle w:val="para"/>
        <w:rPr>
          <w:rFonts w:ascii="Arial" w:hAnsi="Arial" w:cs="Arial"/>
          <w:sz w:val="20"/>
        </w:rPr>
      </w:pPr>
      <w:r w:rsidRPr="00D917C5">
        <w:rPr>
          <w:rFonts w:ascii="Arial" w:hAnsi="Arial" w:cs="Arial"/>
          <w:sz w:val="20"/>
        </w:rPr>
        <w:lastRenderedPageBreak/>
        <w:t>III.</w:t>
      </w:r>
    </w:p>
    <w:p w14:paraId="77C81201" w14:textId="77777777" w:rsidR="00CF69F3" w:rsidRPr="00D917C5" w:rsidRDefault="00CF69F3" w:rsidP="006069E5">
      <w:pPr>
        <w:pStyle w:val="para"/>
        <w:rPr>
          <w:rFonts w:ascii="Arial" w:hAnsi="Arial" w:cs="Arial"/>
          <w:sz w:val="20"/>
        </w:rPr>
      </w:pPr>
    </w:p>
    <w:p w14:paraId="5FC00EF8"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660B349B" w14:textId="77777777" w:rsidR="00CF17C0" w:rsidRPr="00D06D0F" w:rsidRDefault="00D4325F" w:rsidP="000B0AA7">
      <w:pPr>
        <w:pStyle w:val="VnitrniText"/>
      </w:pPr>
      <w:r w:rsidRPr="00D06D0F">
        <w:t xml:space="preserve"> </w:t>
      </w:r>
    </w:p>
    <w:p w14:paraId="56EE0974" w14:textId="11CDDDC6" w:rsidR="00864B6B" w:rsidRDefault="00864B6B" w:rsidP="006069E5">
      <w:pPr>
        <w:pStyle w:val="para"/>
        <w:rPr>
          <w:rFonts w:ascii="Arial" w:hAnsi="Arial" w:cs="Arial"/>
          <w:sz w:val="20"/>
        </w:rPr>
      </w:pPr>
      <w:r w:rsidRPr="00D917C5">
        <w:rPr>
          <w:rFonts w:ascii="Arial" w:hAnsi="Arial" w:cs="Arial"/>
          <w:sz w:val="20"/>
        </w:rPr>
        <w:t>IV.</w:t>
      </w:r>
    </w:p>
    <w:p w14:paraId="21C1AEED" w14:textId="77777777" w:rsidR="00CF69F3" w:rsidRPr="00D917C5" w:rsidRDefault="00CF69F3" w:rsidP="006069E5">
      <w:pPr>
        <w:pStyle w:val="para"/>
        <w:rPr>
          <w:rFonts w:ascii="Arial" w:hAnsi="Arial" w:cs="Arial"/>
          <w:sz w:val="20"/>
        </w:rPr>
      </w:pPr>
    </w:p>
    <w:p w14:paraId="04ED9D9B" w14:textId="5167AFBE"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2AC3FD74" w14:textId="77777777" w:rsidR="00864B6B" w:rsidRDefault="00864B6B" w:rsidP="00864B6B">
      <w:pPr>
        <w:pStyle w:val="VnitrniText"/>
      </w:pPr>
    </w:p>
    <w:p w14:paraId="3BDF232F" w14:textId="1E608434" w:rsidR="00864B6B" w:rsidRDefault="00864B6B" w:rsidP="00864B6B">
      <w:pPr>
        <w:pStyle w:val="para"/>
        <w:rPr>
          <w:rFonts w:ascii="Arial" w:hAnsi="Arial" w:cs="Arial"/>
          <w:sz w:val="20"/>
        </w:rPr>
      </w:pPr>
      <w:r w:rsidRPr="00D917C5">
        <w:rPr>
          <w:rFonts w:ascii="Arial" w:hAnsi="Arial" w:cs="Arial"/>
          <w:sz w:val="20"/>
        </w:rPr>
        <w:t>V.</w:t>
      </w:r>
    </w:p>
    <w:p w14:paraId="77BC8B04" w14:textId="77777777" w:rsidR="00CF69F3" w:rsidRPr="00D917C5" w:rsidRDefault="00CF69F3" w:rsidP="00864B6B">
      <w:pPr>
        <w:pStyle w:val="para"/>
        <w:rPr>
          <w:rFonts w:ascii="Arial" w:hAnsi="Arial" w:cs="Arial"/>
          <w:sz w:val="20"/>
        </w:rPr>
      </w:pPr>
    </w:p>
    <w:p w14:paraId="7A5585F5" w14:textId="36D00B2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DA2AF8">
        <w:t xml:space="preserve"> </w:t>
      </w:r>
      <w:proofErr w:type="gramStart"/>
      <w:r w:rsidRPr="002774C6">
        <w:t>Sb</w:t>
      </w:r>
      <w:r w:rsidR="00DA2AF8">
        <w:t>..</w:t>
      </w:r>
      <w:proofErr w:type="gramEnd"/>
      <w:r w:rsidRPr="00D4409F">
        <w:t xml:space="preserve"> </w:t>
      </w:r>
    </w:p>
    <w:p w14:paraId="3E00F793" w14:textId="77777777" w:rsidR="007D5D62" w:rsidRDefault="007D5D62" w:rsidP="00F675B5">
      <w:pPr>
        <w:pStyle w:val="VnitrniText"/>
      </w:pPr>
    </w:p>
    <w:p w14:paraId="462687B6" w14:textId="77777777"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14:paraId="4F312BA1" w14:textId="77777777" w:rsidR="00F675B5" w:rsidRDefault="00F675B5" w:rsidP="00F675B5">
      <w:pPr>
        <w:pStyle w:val="VnitrniText"/>
        <w:rPr>
          <w:color w:val="000000"/>
        </w:rPr>
      </w:pPr>
    </w:p>
    <w:p w14:paraId="2C63A983" w14:textId="77777777" w:rsidR="008A1428" w:rsidRDefault="008A1428" w:rsidP="008A1428">
      <w:pPr>
        <w:pStyle w:val="VnitrniText"/>
        <w:ind w:firstLine="0"/>
      </w:pPr>
      <w:r>
        <w:t>Pozemky:</w:t>
      </w:r>
    </w:p>
    <w:p w14:paraId="066AE142" w14:textId="77777777" w:rsidR="008A1428" w:rsidRDefault="008A1428" w:rsidP="008A1428">
      <w:pPr>
        <w:pStyle w:val="cary"/>
      </w:pPr>
      <w:r>
        <w:t>-------------------------------------------------------------------------------------------------------------------------------------</w:t>
      </w:r>
    </w:p>
    <w:p w14:paraId="4D504C36"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1C88860A" w14:textId="77777777" w:rsidR="008A1428" w:rsidRPr="008A1428" w:rsidRDefault="008A1428" w:rsidP="008A1428">
      <w:pPr>
        <w:pStyle w:val="cary"/>
      </w:pPr>
      <w:r>
        <w:t>-------------------------------------------------------------------------------------------------------------------------------------</w:t>
      </w:r>
    </w:p>
    <w:p w14:paraId="3C8AFFF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1247/3</w:t>
      </w:r>
      <w:r w:rsidRPr="008A1428">
        <w:rPr>
          <w:rStyle w:val="Styl11b"/>
          <w:sz w:val="16"/>
          <w:szCs w:val="16"/>
        </w:rPr>
        <w:tab/>
        <w:t>6 016,93 Kč</w:t>
      </w:r>
    </w:p>
    <w:p w14:paraId="3B8B0B90" w14:textId="77777777" w:rsidR="008A1428" w:rsidRPr="008A1428" w:rsidRDefault="008A1428" w:rsidP="008A1428">
      <w:pPr>
        <w:tabs>
          <w:tab w:val="left" w:pos="2268"/>
          <w:tab w:val="right" w:pos="6804"/>
          <w:tab w:val="right" w:pos="9639"/>
        </w:tabs>
        <w:rPr>
          <w:rStyle w:val="Styl11b"/>
          <w:sz w:val="16"/>
          <w:szCs w:val="16"/>
        </w:rPr>
      </w:pPr>
    </w:p>
    <w:p w14:paraId="604762C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1305/1</w:t>
      </w:r>
      <w:r w:rsidRPr="008A1428">
        <w:rPr>
          <w:rStyle w:val="Styl11b"/>
          <w:sz w:val="16"/>
          <w:szCs w:val="16"/>
        </w:rPr>
        <w:tab/>
        <w:t>16 897,96 Kč</w:t>
      </w:r>
    </w:p>
    <w:p w14:paraId="2DA694B0" w14:textId="77777777" w:rsidR="008A1428" w:rsidRPr="008A1428" w:rsidRDefault="008A1428" w:rsidP="008A1428">
      <w:pPr>
        <w:tabs>
          <w:tab w:val="left" w:pos="2268"/>
          <w:tab w:val="right" w:pos="6804"/>
          <w:tab w:val="right" w:pos="9639"/>
        </w:tabs>
        <w:rPr>
          <w:rStyle w:val="Styl11b"/>
          <w:sz w:val="16"/>
          <w:szCs w:val="16"/>
        </w:rPr>
      </w:pPr>
    </w:p>
    <w:p w14:paraId="6AA2F69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2028/3</w:t>
      </w:r>
      <w:r w:rsidRPr="008A1428">
        <w:rPr>
          <w:rStyle w:val="Styl11b"/>
          <w:sz w:val="16"/>
          <w:szCs w:val="16"/>
        </w:rPr>
        <w:tab/>
        <w:t>4 172,48 Kč</w:t>
      </w:r>
    </w:p>
    <w:p w14:paraId="08DA9962" w14:textId="77777777" w:rsidR="008A1428" w:rsidRPr="008A1428" w:rsidRDefault="008A1428" w:rsidP="008A1428">
      <w:pPr>
        <w:pStyle w:val="cary"/>
      </w:pPr>
      <w:r>
        <w:t>-------------------------------------------------------------------------------------------------------------------------------------</w:t>
      </w:r>
    </w:p>
    <w:p w14:paraId="0B8FCBBE" w14:textId="172E0746" w:rsidR="008A1428" w:rsidRPr="00CF69F3" w:rsidRDefault="00624A5E" w:rsidP="00CF69F3">
      <w:pPr>
        <w:tabs>
          <w:tab w:val="left" w:pos="2268"/>
          <w:tab w:val="right" w:pos="6804"/>
          <w:tab w:val="right" w:pos="9639"/>
        </w:tabs>
        <w:rPr>
          <w:rFonts w:ascii="Arial" w:hAnsi="Arial"/>
          <w:sz w:val="20"/>
        </w:rPr>
      </w:pPr>
      <w:r>
        <w:rPr>
          <w:rStyle w:val="Styl11b"/>
        </w:rPr>
        <w:t>Celkem</w:t>
      </w:r>
      <w:r>
        <w:rPr>
          <w:rStyle w:val="Styl11b"/>
        </w:rPr>
        <w:tab/>
      </w:r>
      <w:r>
        <w:rPr>
          <w:rStyle w:val="Styl11b"/>
        </w:rPr>
        <w:tab/>
      </w:r>
      <w:r w:rsidRPr="003C6600">
        <w:rPr>
          <w:rStyle w:val="Styl11b"/>
          <w:b/>
          <w:sz w:val="16"/>
          <w:szCs w:val="16"/>
        </w:rPr>
        <w:t>27 087,37 Kč</w:t>
      </w:r>
    </w:p>
    <w:p w14:paraId="2687F338" w14:textId="77777777" w:rsidR="00F675B5" w:rsidRDefault="00F675B5" w:rsidP="00864B6B">
      <w:pPr>
        <w:pStyle w:val="VnitrniText"/>
      </w:pPr>
    </w:p>
    <w:p w14:paraId="488A71DA" w14:textId="5BD9D4C8" w:rsidR="00011A73"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EC4DA04" w14:textId="77777777" w:rsidR="00CF69F3" w:rsidRPr="00D917C5" w:rsidRDefault="00CF69F3" w:rsidP="006069E5">
      <w:pPr>
        <w:pStyle w:val="para"/>
        <w:rPr>
          <w:rFonts w:ascii="Arial" w:hAnsi="Arial" w:cs="Arial"/>
          <w:sz w:val="20"/>
        </w:rPr>
      </w:pPr>
    </w:p>
    <w:p w14:paraId="023E8F1E"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350519FC"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1FC2B936" w14:textId="77777777" w:rsidR="001D73FD" w:rsidRPr="00D06D0F" w:rsidRDefault="001D73FD" w:rsidP="000B0AA7">
      <w:pPr>
        <w:pStyle w:val="VnitrniText"/>
      </w:pPr>
    </w:p>
    <w:p w14:paraId="0C47FCE0" w14:textId="77777777" w:rsidR="00C8663B" w:rsidRDefault="00C8663B" w:rsidP="00EB6C54">
      <w:pPr>
        <w:pStyle w:val="VnitrniText"/>
      </w:pPr>
      <w:r>
        <w:t>2</w:t>
      </w:r>
      <w:r w:rsidR="003316EA">
        <w:t>.</w:t>
      </w:r>
      <w:r>
        <w:t xml:space="preserve">  Užívací vztah k převáděnému pozemku</w:t>
      </w:r>
    </w:p>
    <w:p w14:paraId="40BCCFF4" w14:textId="77777777" w:rsidR="00C8663B" w:rsidRDefault="00C8663B" w:rsidP="00EB6C54">
      <w:pPr>
        <w:pStyle w:val="VnitrniText"/>
      </w:pPr>
      <w:r>
        <w:t>Nové Heřminovy KN 1247/3</w:t>
      </w:r>
    </w:p>
    <w:p w14:paraId="26828E6C" w14:textId="4D3152ED" w:rsidR="00C8663B" w:rsidRDefault="00C8663B" w:rsidP="00EB6C54">
      <w:pPr>
        <w:pStyle w:val="VnitrniText"/>
      </w:pPr>
      <w:r>
        <w:t xml:space="preserve"> je řešen nájemní smlouvou č. 29N22/26, kterou se Státním pozemkovým úřadem uzavřel </w:t>
      </w:r>
      <w:proofErr w:type="spellStart"/>
      <w:r w:rsidR="0073116F">
        <w:t>xxxxxxx</w:t>
      </w:r>
      <w:proofErr w:type="spellEnd"/>
      <w:r>
        <w:t>, jakožto nájemce. S obsahem nájemní smlouvy byl přejímající seznámen před podpisem této smlouvy, což stvrzuje svým podpisem.</w:t>
      </w:r>
    </w:p>
    <w:p w14:paraId="799E8359" w14:textId="77777777" w:rsidR="00C8663B" w:rsidRDefault="00C8663B" w:rsidP="00EB6C54">
      <w:pPr>
        <w:pStyle w:val="VnitrniText"/>
      </w:pPr>
    </w:p>
    <w:p w14:paraId="5121DD6D" w14:textId="77777777" w:rsidR="00C8663B" w:rsidRDefault="00C8663B" w:rsidP="00EB6C54">
      <w:pPr>
        <w:pStyle w:val="VnitrniText"/>
      </w:pPr>
      <w:r>
        <w:t>Užívací vztah k převáděnému pozemku</w:t>
      </w:r>
    </w:p>
    <w:p w14:paraId="1B386E40" w14:textId="77777777" w:rsidR="00C8663B" w:rsidRDefault="00C8663B" w:rsidP="00EB6C54">
      <w:pPr>
        <w:pStyle w:val="VnitrniText"/>
      </w:pPr>
      <w:r>
        <w:t>Nové Heřminovy KN 1305/1</w:t>
      </w:r>
    </w:p>
    <w:p w14:paraId="5EEA43F2" w14:textId="30529EBE" w:rsidR="00C8663B" w:rsidRDefault="00C8663B" w:rsidP="00EB6C54">
      <w:pPr>
        <w:pStyle w:val="VnitrniText"/>
      </w:pPr>
      <w:r>
        <w:t xml:space="preserve"> je řešen nájemní smlouvou č. 76N12/26, kterou se Státním pozemkovým úřadem uzavřel </w:t>
      </w:r>
      <w:proofErr w:type="spellStart"/>
      <w:r w:rsidR="0073116F">
        <w:t>xxxxxxx</w:t>
      </w:r>
      <w:proofErr w:type="spellEnd"/>
      <w:r>
        <w:t>, jakožto nájemce. S obsahem nájemní smlouvy</w:t>
      </w:r>
      <w:r w:rsidR="00CF69F3">
        <w:t xml:space="preserve"> </w:t>
      </w:r>
      <w:r>
        <w:t>byl přejímající seznámen před podpisem této smlouvy, což stvrzuje svým podpisem.</w:t>
      </w:r>
    </w:p>
    <w:p w14:paraId="527147F3" w14:textId="77777777" w:rsidR="001D73FD" w:rsidRDefault="001D73FD" w:rsidP="000B0AA7">
      <w:pPr>
        <w:pStyle w:val="VnitrniText"/>
      </w:pPr>
    </w:p>
    <w:p w14:paraId="5EE2296A" w14:textId="070F08A2" w:rsidR="007D2608" w:rsidRDefault="007D2608" w:rsidP="00EB6C54">
      <w:pPr>
        <w:pStyle w:val="VnitrniText"/>
      </w:pPr>
      <w:r>
        <w:t xml:space="preserve">3. Pozemky </w:t>
      </w:r>
      <w:proofErr w:type="spellStart"/>
      <w:r>
        <w:t>parc.č</w:t>
      </w:r>
      <w:proofErr w:type="spellEnd"/>
      <w:r>
        <w:t>. 124</w:t>
      </w:r>
      <w:r w:rsidR="00CF69F3">
        <w:t>7</w:t>
      </w:r>
      <w:r>
        <w:t xml:space="preserve">/3, 2028/3 převáděné z vlastnictví státu do vlastnictví nabyvatele jsou součástí společenstevní honitby Lesů České republiky, </w:t>
      </w:r>
      <w:proofErr w:type="spellStart"/>
      <w:r>
        <w:t>s.p</w:t>
      </w:r>
      <w:proofErr w:type="spellEnd"/>
      <w:r>
        <w:t xml:space="preserve">., jejímž držitelem jsou Lesy České republiky, </w:t>
      </w:r>
      <w:proofErr w:type="spellStart"/>
      <w:r>
        <w:t>s.p</w:t>
      </w:r>
      <w:proofErr w:type="spellEnd"/>
      <w:r>
        <w:t>. Tyto pozemky jsou ve smyslu zákona o SPÚ v režimu přičlenění.</w:t>
      </w:r>
    </w:p>
    <w:p w14:paraId="255BB62E" w14:textId="77777777" w:rsidR="007D2608" w:rsidRDefault="007D2608" w:rsidP="00EB6C54">
      <w:pPr>
        <w:pStyle w:val="VnitrniText"/>
      </w:pPr>
    </w:p>
    <w:p w14:paraId="4FF2C08B" w14:textId="77777777" w:rsidR="00CF69F3" w:rsidRDefault="007D2608" w:rsidP="00EB6C54">
      <w:pPr>
        <w:pStyle w:val="VnitrniText"/>
      </w:pPr>
      <w:r>
        <w:t xml:space="preserve">4. Přejímající bere na vědomí a je srozuměn s tím, že SPÚ uzavřel smlouvu o smlouvě budoucí o právu provést stavbu, kterou se zavázal k uzavření smlouvy o právu provést stavbu a dal souhlas s tím, aby CETIN a.s. umístil na předávaném pozemku </w:t>
      </w:r>
      <w:proofErr w:type="spellStart"/>
      <w:r>
        <w:t>parc.č</w:t>
      </w:r>
      <w:proofErr w:type="spellEnd"/>
      <w:r>
        <w:t>. 1247/3, resp. jeho části stavbu " 11010-086980 VPIC Nové Heřminovy, nové VD, SO 163". Přejímající se zavazuje, že v souladu se smlouvou o smlouvě budoucí o právu provést stavbu uzavře smlouvu o právu provést stavbu.</w:t>
      </w:r>
      <w:r w:rsidR="00CF69F3">
        <w:t xml:space="preserve"> </w:t>
      </w:r>
    </w:p>
    <w:p w14:paraId="3229BA6F" w14:textId="77777777" w:rsidR="00CF69F3" w:rsidRDefault="007D2608" w:rsidP="00EB6C54">
      <w:pPr>
        <w:pStyle w:val="VnitrniText"/>
      </w:pPr>
      <w:r>
        <w:lastRenderedPageBreak/>
        <w:t xml:space="preserve">Přejímající bere na vědomí a je srozuměn s tím, že SPÚ uzavřel smlouvu o smlouvě budoucí o právu provést stavbu, kterou se zavázal k uzavření smlouvy o právu provést stavbu a dal souhlas s tím, aby ČEZ Distribuce, a.s. umístil na předávaném pozemku </w:t>
      </w:r>
      <w:proofErr w:type="spellStart"/>
      <w:r>
        <w:t>parc.č</w:t>
      </w:r>
      <w:proofErr w:type="spellEnd"/>
      <w:r>
        <w:t xml:space="preserve">. 1305/1, resp. jeho části stavbu " Nové Heřminovy, </w:t>
      </w:r>
      <w:proofErr w:type="spellStart"/>
      <w:r>
        <w:t>p.č</w:t>
      </w:r>
      <w:proofErr w:type="spellEnd"/>
      <w:r>
        <w:t>. 1882/1, přel. NN". Přejímající se zavazuje, že v souladu se smlouvou o smlouvě budoucí o právu provést stavbu uzavře smlouvu o právu provést stavbu.</w:t>
      </w:r>
    </w:p>
    <w:p w14:paraId="4A68C10D" w14:textId="05E20986" w:rsidR="007D2608" w:rsidRDefault="007D2608" w:rsidP="00EB6C54">
      <w:pPr>
        <w:pStyle w:val="VnitrniText"/>
      </w:pPr>
      <w:r>
        <w:t xml:space="preserve">Přejímající bere na vědomí a je srozuměn s tím, že SPÚ uzavřel smlouvu o smlouvě budoucí o právu provést stavbu, kterou se zavázal k uzavření smlouvy o právu provést stavbu a dal souhlas s tím, aby CETIN, a.s. umístil na předávaném pozemku </w:t>
      </w:r>
      <w:proofErr w:type="spellStart"/>
      <w:r>
        <w:t>parc.č</w:t>
      </w:r>
      <w:proofErr w:type="spellEnd"/>
      <w:r>
        <w:t>. 2028/3, resp. jeho části stavbu "16010-053591 VPIC Nové Heřminovy, PO, sil. III4581, SO375. Přejímající se zavazuje, že v souladu se smlouvou o smlouvě budoucí o právu provést stavbu uzavře smlouvu o právu provést stavbu.</w:t>
      </w:r>
    </w:p>
    <w:p w14:paraId="2FC2EE5C" w14:textId="77777777" w:rsidR="007D2608" w:rsidRDefault="007D2608" w:rsidP="00EB6C54">
      <w:pPr>
        <w:pStyle w:val="VnitrniText"/>
      </w:pPr>
    </w:p>
    <w:p w14:paraId="643F02B5" w14:textId="4B93FAF3" w:rsidR="007D2608" w:rsidRDefault="007D2608" w:rsidP="00EB6C54">
      <w:pPr>
        <w:pStyle w:val="VnitrniText"/>
      </w:pPr>
      <w:r>
        <w:t xml:space="preserve">5. SPÚ upozorňuje přejímajícího, že pozemky </w:t>
      </w:r>
      <w:proofErr w:type="spellStart"/>
      <w:r>
        <w:t>parc</w:t>
      </w:r>
      <w:proofErr w:type="spellEnd"/>
      <w:r>
        <w:t>. č. 1305/1, 2028/3 jsou určeny zcela nebo zčásti na základě územně plánovací dokumentace obce/kraje pro realizaci územního systému ekologické stability.</w:t>
      </w:r>
    </w:p>
    <w:p w14:paraId="20385864" w14:textId="77777777" w:rsidR="0037157C" w:rsidRPr="00D06D0F" w:rsidRDefault="0037157C" w:rsidP="00CF69F3">
      <w:pPr>
        <w:pStyle w:val="VnitrniText"/>
        <w:ind w:firstLine="0"/>
      </w:pPr>
    </w:p>
    <w:p w14:paraId="2CA3C4E1" w14:textId="66CAE5D9" w:rsidR="00011A73"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10E09C1D" w14:textId="77777777" w:rsidR="00CF69F3" w:rsidRPr="00D917C5" w:rsidRDefault="00CF69F3" w:rsidP="006069E5">
      <w:pPr>
        <w:pStyle w:val="para"/>
        <w:rPr>
          <w:rFonts w:ascii="Arial" w:hAnsi="Arial" w:cs="Arial"/>
          <w:sz w:val="20"/>
        </w:rPr>
      </w:pPr>
    </w:p>
    <w:p w14:paraId="21C4A955"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0A0E132" w14:textId="77777777" w:rsidR="00D4325F" w:rsidRPr="00D06D0F" w:rsidRDefault="00D4325F" w:rsidP="00D4325F"/>
    <w:p w14:paraId="65C69497" w14:textId="0BED67FC" w:rsidR="00651DC0" w:rsidRPr="00CF69F3" w:rsidRDefault="00011A73" w:rsidP="00CF69F3">
      <w:pPr>
        <w:pStyle w:val="para"/>
        <w:rPr>
          <w:rFonts w:ascii="Arial" w:hAnsi="Arial" w:cs="Arial"/>
          <w:sz w:val="20"/>
        </w:rPr>
      </w:pPr>
      <w:r w:rsidRPr="00D917C5">
        <w:rPr>
          <w:rFonts w:ascii="Arial" w:hAnsi="Arial" w:cs="Arial"/>
          <w:sz w:val="20"/>
        </w:rPr>
        <w:t>VI</w:t>
      </w:r>
      <w:r w:rsidR="00651DC0" w:rsidRPr="00D917C5">
        <w:rPr>
          <w:rFonts w:ascii="Arial" w:hAnsi="Arial" w:cs="Arial"/>
          <w:sz w:val="20"/>
        </w:rPr>
        <w:t>II</w:t>
      </w:r>
      <w:r w:rsidRPr="00D917C5">
        <w:rPr>
          <w:rFonts w:ascii="Arial" w:hAnsi="Arial" w:cs="Arial"/>
          <w:sz w:val="20"/>
        </w:rPr>
        <w:t xml:space="preserve">. </w:t>
      </w:r>
    </w:p>
    <w:p w14:paraId="0E3F600A" w14:textId="77D3B6F3" w:rsidR="00651DC0" w:rsidRPr="00D917C5" w:rsidRDefault="00651DC0" w:rsidP="00651DC0">
      <w:pPr>
        <w:pStyle w:val="para"/>
        <w:rPr>
          <w:rFonts w:ascii="Arial" w:hAnsi="Arial" w:cs="Arial"/>
          <w:sz w:val="20"/>
        </w:rPr>
      </w:pPr>
    </w:p>
    <w:p w14:paraId="30542ACA"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27FA41FB" w14:textId="77777777" w:rsidR="006D1A0C" w:rsidRPr="002350B4" w:rsidRDefault="006D1A0C" w:rsidP="00651DC0">
      <w:pPr>
        <w:pStyle w:val="VnitrniText"/>
      </w:pPr>
    </w:p>
    <w:p w14:paraId="46C1EF4F"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19067B39" w14:textId="77777777" w:rsidR="006D1A0C" w:rsidRDefault="006D1A0C" w:rsidP="00651DC0">
      <w:pPr>
        <w:pStyle w:val="VnitrniText"/>
      </w:pPr>
    </w:p>
    <w:p w14:paraId="28B20529"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507CCC5C" w14:textId="77777777" w:rsidR="002B0E7B" w:rsidRDefault="002B0E7B" w:rsidP="00DE7590">
      <w:pPr>
        <w:pStyle w:val="VnitrniText"/>
        <w:rPr>
          <w:lang w:val="en-US"/>
        </w:rPr>
      </w:pPr>
    </w:p>
    <w:p w14:paraId="5EB8D6C9"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908AFA7" w14:textId="413EF30E" w:rsidR="00651DC0" w:rsidRDefault="003F34E6" w:rsidP="00CF69F3">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26FF24A6" w14:textId="77777777" w:rsidR="00CF69F3" w:rsidRDefault="00CF69F3" w:rsidP="00CF69F3">
      <w:pPr>
        <w:pStyle w:val="VnitrniText"/>
      </w:pPr>
    </w:p>
    <w:p w14:paraId="3D477322" w14:textId="252DAF80" w:rsidR="00651DC0" w:rsidRDefault="00CF69F3" w:rsidP="00651DC0">
      <w:pPr>
        <w:pStyle w:val="para"/>
        <w:rPr>
          <w:rFonts w:ascii="Arial" w:hAnsi="Arial" w:cs="Arial"/>
          <w:sz w:val="20"/>
        </w:rPr>
      </w:pPr>
      <w:r>
        <w:rPr>
          <w:rFonts w:ascii="Arial" w:hAnsi="Arial" w:cs="Arial"/>
          <w:sz w:val="20"/>
        </w:rPr>
        <w:t>IX</w:t>
      </w:r>
      <w:r w:rsidR="00651DC0" w:rsidRPr="00D917C5">
        <w:rPr>
          <w:rFonts w:ascii="Arial" w:hAnsi="Arial" w:cs="Arial"/>
          <w:sz w:val="20"/>
        </w:rPr>
        <w:t>.</w:t>
      </w:r>
    </w:p>
    <w:p w14:paraId="64B28801" w14:textId="77777777" w:rsidR="00CF69F3" w:rsidRPr="00D917C5" w:rsidRDefault="00CF69F3" w:rsidP="00651DC0">
      <w:pPr>
        <w:pStyle w:val="para"/>
        <w:rPr>
          <w:rFonts w:ascii="Arial" w:hAnsi="Arial" w:cs="Arial"/>
          <w:sz w:val="20"/>
        </w:rPr>
      </w:pPr>
    </w:p>
    <w:p w14:paraId="43D3267E" w14:textId="55BA86A1" w:rsidR="00230457" w:rsidRDefault="00651DC0" w:rsidP="00CF69F3">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6787C21" w14:textId="77777777" w:rsidR="003D6A83" w:rsidRPr="00D06D0F" w:rsidRDefault="003D6A83" w:rsidP="003D6A83">
      <w:r w:rsidRPr="00D06D0F">
        <w:t xml:space="preserve"> </w:t>
      </w:r>
    </w:p>
    <w:p w14:paraId="273EB4FD"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3116F" w14:paraId="09236475" w14:textId="77777777" w:rsidTr="001353EA">
        <w:tc>
          <w:tcPr>
            <w:tcW w:w="4888" w:type="dxa"/>
            <w:hideMark/>
          </w:tcPr>
          <w:p w14:paraId="2BB20DD3" w14:textId="1915DA84" w:rsidR="001353EA" w:rsidRDefault="001353EA">
            <w:pPr>
              <w:pStyle w:val="VnitrniText"/>
              <w:ind w:firstLine="0"/>
            </w:pPr>
            <w:r>
              <w:t xml:space="preserve">V Ostravě dne </w:t>
            </w:r>
            <w:r w:rsidR="0073116F">
              <w:t>26.4.2022</w:t>
            </w:r>
          </w:p>
        </w:tc>
        <w:tc>
          <w:tcPr>
            <w:tcW w:w="4889" w:type="dxa"/>
            <w:hideMark/>
          </w:tcPr>
          <w:p w14:paraId="68C92F2B" w14:textId="4F23EB85" w:rsidR="001353EA" w:rsidRDefault="001353EA">
            <w:pPr>
              <w:pStyle w:val="VnitrniText"/>
              <w:tabs>
                <w:tab w:val="left" w:pos="4820"/>
              </w:tabs>
              <w:ind w:firstLine="0"/>
            </w:pPr>
            <w:r>
              <w:t>V</w:t>
            </w:r>
            <w:r w:rsidR="0073116F">
              <w:t xml:space="preserve"> Ostravě</w:t>
            </w:r>
            <w:r>
              <w:t xml:space="preserve"> dne </w:t>
            </w:r>
            <w:r w:rsidR="0073116F">
              <w:t>13.4.2022</w:t>
            </w:r>
          </w:p>
        </w:tc>
      </w:tr>
    </w:tbl>
    <w:p w14:paraId="10C55421" w14:textId="792A7281" w:rsidR="001353EA" w:rsidRDefault="001353EA" w:rsidP="00CF69F3">
      <w:pPr>
        <w:pStyle w:val="VnitrniText"/>
        <w:tabs>
          <w:tab w:val="left" w:pos="4820"/>
        </w:tabs>
        <w:ind w:firstLine="142"/>
      </w:pP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5ED12E46" w14:textId="77777777" w:rsidTr="001353EA">
        <w:tc>
          <w:tcPr>
            <w:tcW w:w="4888" w:type="dxa"/>
          </w:tcPr>
          <w:p w14:paraId="33DF04D3" w14:textId="77777777" w:rsidR="001353EA" w:rsidRDefault="001353EA">
            <w:pPr>
              <w:pStyle w:val="VnitrniText"/>
              <w:ind w:firstLine="0"/>
            </w:pPr>
          </w:p>
          <w:p w14:paraId="6D4B504B" w14:textId="77777777" w:rsidR="00CF69F3" w:rsidRDefault="00CF69F3">
            <w:pPr>
              <w:pStyle w:val="VnitrniText"/>
              <w:ind w:firstLine="0"/>
            </w:pPr>
          </w:p>
          <w:p w14:paraId="7D39348D" w14:textId="0DC8D977" w:rsidR="00CF69F3" w:rsidRDefault="00CF69F3">
            <w:pPr>
              <w:pStyle w:val="VnitrniText"/>
              <w:ind w:firstLine="0"/>
            </w:pPr>
          </w:p>
        </w:tc>
        <w:tc>
          <w:tcPr>
            <w:tcW w:w="4889" w:type="dxa"/>
          </w:tcPr>
          <w:p w14:paraId="16A1F8C4" w14:textId="77777777" w:rsidR="001353EA" w:rsidRDefault="001353EA">
            <w:pPr>
              <w:pStyle w:val="VnitrniText"/>
              <w:tabs>
                <w:tab w:val="left" w:pos="5103"/>
              </w:tabs>
              <w:ind w:firstLine="0"/>
            </w:pPr>
          </w:p>
        </w:tc>
      </w:tr>
      <w:tr w:rsidR="00CF69F3" w14:paraId="0D540ABC" w14:textId="77777777" w:rsidTr="001353EA">
        <w:tc>
          <w:tcPr>
            <w:tcW w:w="4888" w:type="dxa"/>
          </w:tcPr>
          <w:p w14:paraId="19E920AE" w14:textId="41BB98CE" w:rsidR="00CF69F3" w:rsidRDefault="00CF69F3" w:rsidP="00CF69F3">
            <w:pPr>
              <w:pStyle w:val="VnitrniText"/>
              <w:tabs>
                <w:tab w:val="left" w:pos="5103"/>
              </w:tabs>
              <w:ind w:firstLine="0"/>
              <w:jc w:val="left"/>
            </w:pPr>
            <w:r>
              <w:t>............................................</w:t>
            </w:r>
          </w:p>
        </w:tc>
        <w:tc>
          <w:tcPr>
            <w:tcW w:w="4889" w:type="dxa"/>
          </w:tcPr>
          <w:p w14:paraId="1F97603F" w14:textId="54E1FF49" w:rsidR="00CF69F3" w:rsidRDefault="00CF69F3" w:rsidP="00CF69F3">
            <w:pPr>
              <w:pStyle w:val="VnitrniText"/>
              <w:tabs>
                <w:tab w:val="left" w:pos="5103"/>
              </w:tabs>
              <w:ind w:firstLine="0"/>
              <w:jc w:val="left"/>
            </w:pPr>
            <w:r>
              <w:t>............................................</w:t>
            </w:r>
          </w:p>
        </w:tc>
      </w:tr>
      <w:tr w:rsidR="00CF69F3" w14:paraId="07C1C7ED" w14:textId="77777777" w:rsidTr="001353EA">
        <w:tc>
          <w:tcPr>
            <w:tcW w:w="4888" w:type="dxa"/>
          </w:tcPr>
          <w:p w14:paraId="00562E86" w14:textId="301F85A2" w:rsidR="00CF69F3" w:rsidRDefault="00CF69F3" w:rsidP="00CF69F3">
            <w:pPr>
              <w:pStyle w:val="VnitrniText"/>
              <w:tabs>
                <w:tab w:val="left" w:pos="5103"/>
              </w:tabs>
              <w:ind w:firstLine="0"/>
              <w:jc w:val="left"/>
            </w:pPr>
            <w:r w:rsidRPr="00CC685A">
              <w:t>Státní pozemkový úřad</w:t>
            </w:r>
          </w:p>
        </w:tc>
        <w:tc>
          <w:tcPr>
            <w:tcW w:w="4889" w:type="dxa"/>
          </w:tcPr>
          <w:p w14:paraId="054373E5" w14:textId="445663CB" w:rsidR="00CF69F3" w:rsidRDefault="00CF69F3" w:rsidP="00CF69F3">
            <w:pPr>
              <w:pStyle w:val="VnitrniText"/>
              <w:tabs>
                <w:tab w:val="left" w:pos="5103"/>
              </w:tabs>
              <w:ind w:firstLine="0"/>
              <w:jc w:val="left"/>
            </w:pPr>
            <w:r w:rsidRPr="00CC685A">
              <w:t>Povodí Odry, státní podnik</w:t>
            </w:r>
          </w:p>
        </w:tc>
      </w:tr>
      <w:tr w:rsidR="00CF69F3" w14:paraId="1FBBDED4" w14:textId="77777777" w:rsidTr="001353EA">
        <w:tc>
          <w:tcPr>
            <w:tcW w:w="4888" w:type="dxa"/>
          </w:tcPr>
          <w:p w14:paraId="11C80E62" w14:textId="05602191" w:rsidR="00CF69F3" w:rsidRPr="00CC685A" w:rsidRDefault="00CF69F3" w:rsidP="00CF69F3">
            <w:pPr>
              <w:pStyle w:val="VnitrniText"/>
              <w:tabs>
                <w:tab w:val="left" w:pos="5103"/>
              </w:tabs>
              <w:ind w:firstLine="0"/>
              <w:jc w:val="left"/>
            </w:pPr>
            <w:r w:rsidRPr="00CC685A">
              <w:t>ředitelka Krajského pozemkového úřadu</w:t>
            </w:r>
          </w:p>
        </w:tc>
        <w:tc>
          <w:tcPr>
            <w:tcW w:w="4889" w:type="dxa"/>
          </w:tcPr>
          <w:p w14:paraId="42DC7D33" w14:textId="53F47424" w:rsidR="00CF69F3" w:rsidRPr="00CC685A" w:rsidRDefault="00CF69F3" w:rsidP="00CF69F3">
            <w:pPr>
              <w:pStyle w:val="VnitrniText"/>
              <w:tabs>
                <w:tab w:val="left" w:pos="5103"/>
              </w:tabs>
              <w:ind w:firstLine="0"/>
              <w:jc w:val="left"/>
            </w:pPr>
            <w:r w:rsidRPr="00CC685A">
              <w:t>Ing. Jiří Tkáč</w:t>
            </w:r>
          </w:p>
        </w:tc>
      </w:tr>
      <w:tr w:rsidR="00CF69F3" w14:paraId="40C528E2" w14:textId="77777777" w:rsidTr="001353EA">
        <w:tc>
          <w:tcPr>
            <w:tcW w:w="4888" w:type="dxa"/>
          </w:tcPr>
          <w:p w14:paraId="1E9463B2" w14:textId="66BE4196" w:rsidR="00CF69F3" w:rsidRPr="00CC685A" w:rsidRDefault="00CF69F3" w:rsidP="00CF69F3">
            <w:pPr>
              <w:pStyle w:val="VnitrniText"/>
              <w:tabs>
                <w:tab w:val="left" w:pos="5103"/>
              </w:tabs>
              <w:ind w:firstLine="0"/>
              <w:jc w:val="left"/>
            </w:pPr>
            <w:r w:rsidRPr="00CC685A">
              <w:t>Mgr. Dana Lišková</w:t>
            </w:r>
          </w:p>
        </w:tc>
        <w:tc>
          <w:tcPr>
            <w:tcW w:w="4889" w:type="dxa"/>
          </w:tcPr>
          <w:p w14:paraId="3DC16ED1" w14:textId="2BE70F61" w:rsidR="00CF69F3" w:rsidRPr="00CC685A" w:rsidRDefault="00CF69F3" w:rsidP="00CF69F3">
            <w:pPr>
              <w:pStyle w:val="VnitrniText"/>
              <w:tabs>
                <w:tab w:val="left" w:pos="5103"/>
              </w:tabs>
              <w:ind w:firstLine="0"/>
              <w:jc w:val="left"/>
            </w:pPr>
            <w:r w:rsidRPr="00CC685A">
              <w:t>generální ředitel</w:t>
            </w:r>
          </w:p>
        </w:tc>
      </w:tr>
      <w:tr w:rsidR="00CF69F3" w14:paraId="20589A2E" w14:textId="77777777" w:rsidTr="001353EA">
        <w:tc>
          <w:tcPr>
            <w:tcW w:w="4888" w:type="dxa"/>
          </w:tcPr>
          <w:p w14:paraId="2DD2FB92" w14:textId="021FA77D" w:rsidR="00CF69F3" w:rsidRPr="00CC685A" w:rsidRDefault="00CF69F3" w:rsidP="00CF69F3">
            <w:pPr>
              <w:pStyle w:val="VnitrniText"/>
              <w:tabs>
                <w:tab w:val="left" w:pos="5103"/>
              </w:tabs>
              <w:ind w:firstLine="0"/>
              <w:jc w:val="left"/>
            </w:pPr>
            <w:r w:rsidRPr="00CC685A">
              <w:t>předávající</w:t>
            </w:r>
          </w:p>
        </w:tc>
        <w:tc>
          <w:tcPr>
            <w:tcW w:w="4889" w:type="dxa"/>
          </w:tcPr>
          <w:p w14:paraId="1209E310" w14:textId="1369128C" w:rsidR="00CF69F3" w:rsidRPr="00CC685A" w:rsidRDefault="00CF69F3" w:rsidP="00CF69F3">
            <w:pPr>
              <w:pStyle w:val="VnitrniText"/>
              <w:tabs>
                <w:tab w:val="left" w:pos="5103"/>
              </w:tabs>
              <w:ind w:firstLine="0"/>
              <w:jc w:val="left"/>
            </w:pPr>
            <w:r w:rsidRPr="00CC685A">
              <w:t>přejímající</w:t>
            </w:r>
          </w:p>
        </w:tc>
      </w:tr>
    </w:tbl>
    <w:p w14:paraId="7645660F"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14:paraId="5F69463B"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64B83E24"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0B34DCD3"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060833CB"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03B79B83" w14:textId="77777777" w:rsidR="000528C7" w:rsidRPr="00A87810" w:rsidRDefault="000528C7" w:rsidP="000528C7">
      <w:pPr>
        <w:spacing w:before="120"/>
        <w:jc w:val="both"/>
        <w:rPr>
          <w:rFonts w:ascii="Arial" w:hAnsi="Arial" w:cs="Arial"/>
          <w:sz w:val="20"/>
          <w:szCs w:val="20"/>
        </w:rPr>
      </w:pPr>
    </w:p>
    <w:p w14:paraId="35D59CE0"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EEFFE43"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7FA35B8" w14:textId="77777777" w:rsidR="000528C7" w:rsidRPr="00D06D0F" w:rsidRDefault="000528C7" w:rsidP="000B0AA7">
      <w:pPr>
        <w:pStyle w:val="VnitrniText"/>
        <w:ind w:firstLine="0"/>
      </w:pPr>
    </w:p>
    <w:p w14:paraId="14EBA478" w14:textId="77777777" w:rsidR="00B4772C" w:rsidRDefault="00337C94" w:rsidP="000B0AA7">
      <w:pPr>
        <w:pStyle w:val="VnitrniText"/>
        <w:ind w:firstLine="0"/>
      </w:pPr>
      <w:r w:rsidRPr="0023665E">
        <w:t xml:space="preserve"> </w:t>
      </w:r>
    </w:p>
    <w:p w14:paraId="2F115428" w14:textId="77777777" w:rsidR="000528C7" w:rsidRDefault="000528C7" w:rsidP="00B4772C">
      <w:pPr>
        <w:pStyle w:val="VnitrniText"/>
        <w:ind w:firstLine="0"/>
      </w:pPr>
    </w:p>
    <w:p w14:paraId="46D63DB9"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Moravskoslezský kraj</w:t>
      </w:r>
    </w:p>
    <w:p w14:paraId="240ACF14" w14:textId="77777777" w:rsidR="00B4772C" w:rsidRPr="00B4772C" w:rsidRDefault="00B4772C" w:rsidP="00B4772C">
      <w:pPr>
        <w:pStyle w:val="VnitrniText"/>
        <w:ind w:firstLine="0"/>
      </w:pPr>
      <w:r w:rsidRPr="00B4772C">
        <w:t>Ing. Zdeňka Fusková</w:t>
      </w:r>
    </w:p>
    <w:p w14:paraId="4DB7092F" w14:textId="77777777" w:rsidR="00706967" w:rsidRDefault="00706967" w:rsidP="00706967">
      <w:pPr>
        <w:pStyle w:val="VnitrniText"/>
        <w:ind w:firstLine="0"/>
      </w:pPr>
    </w:p>
    <w:p w14:paraId="01E81E87" w14:textId="77777777" w:rsidR="00706967" w:rsidRDefault="00706967" w:rsidP="00706967">
      <w:pPr>
        <w:pStyle w:val="VnitrniText"/>
        <w:ind w:firstLine="0"/>
      </w:pPr>
    </w:p>
    <w:p w14:paraId="40E7DB56" w14:textId="77777777" w:rsidR="00706967" w:rsidRDefault="00706967" w:rsidP="00706967">
      <w:pPr>
        <w:pStyle w:val="VnitrniText"/>
        <w:ind w:firstLine="0"/>
      </w:pPr>
    </w:p>
    <w:p w14:paraId="19D65839" w14:textId="77777777" w:rsidR="00706967" w:rsidRDefault="00706967" w:rsidP="00706967">
      <w:pPr>
        <w:pStyle w:val="VnitrniText"/>
        <w:ind w:firstLine="0"/>
      </w:pPr>
      <w:r>
        <w:t>.................................................</w:t>
      </w:r>
    </w:p>
    <w:p w14:paraId="4F03555A" w14:textId="77777777" w:rsidR="00706967" w:rsidRDefault="00706967" w:rsidP="00706967">
      <w:pPr>
        <w:pStyle w:val="VnitrniText"/>
        <w:ind w:firstLine="0"/>
      </w:pPr>
      <w:r>
        <w:tab/>
        <w:t>podpis</w:t>
      </w:r>
    </w:p>
    <w:p w14:paraId="4DEE44F2" w14:textId="77777777" w:rsidR="00706967" w:rsidRDefault="00706967" w:rsidP="00706967">
      <w:pPr>
        <w:pStyle w:val="VnitrniText"/>
        <w:ind w:firstLine="0"/>
      </w:pPr>
    </w:p>
    <w:p w14:paraId="48D7DD4B" w14:textId="77777777" w:rsidR="00706967" w:rsidRDefault="00706967" w:rsidP="00706967">
      <w:pPr>
        <w:pStyle w:val="VnitrniText"/>
        <w:ind w:firstLine="0"/>
      </w:pPr>
    </w:p>
    <w:p w14:paraId="1C5156DF" w14:textId="77777777" w:rsidR="00706967" w:rsidRDefault="00706967" w:rsidP="00706967">
      <w:pPr>
        <w:pStyle w:val="VnitrniText"/>
        <w:ind w:firstLine="0"/>
      </w:pPr>
      <w:r>
        <w:t>Za správnost KPÚ: Ing. Zdeňka Fusková</w:t>
      </w:r>
    </w:p>
    <w:p w14:paraId="777E6D91" w14:textId="77777777" w:rsidR="00706967" w:rsidRDefault="00706967" w:rsidP="00706967">
      <w:pPr>
        <w:pStyle w:val="VnitrniText"/>
        <w:ind w:firstLine="0"/>
      </w:pPr>
    </w:p>
    <w:p w14:paraId="483E5B98" w14:textId="77777777" w:rsidR="00706967" w:rsidRDefault="00706967" w:rsidP="00706967">
      <w:pPr>
        <w:pStyle w:val="VnitrniText"/>
        <w:ind w:firstLine="0"/>
      </w:pPr>
    </w:p>
    <w:p w14:paraId="1B4CC33E" w14:textId="77777777" w:rsidR="00706967" w:rsidRDefault="00706967" w:rsidP="00706967">
      <w:pPr>
        <w:pStyle w:val="VnitrniText"/>
        <w:ind w:firstLine="0"/>
      </w:pPr>
    </w:p>
    <w:p w14:paraId="6AEAE003" w14:textId="77777777" w:rsidR="00706967" w:rsidRDefault="00706967" w:rsidP="00706967">
      <w:pPr>
        <w:pStyle w:val="VnitrniText"/>
        <w:ind w:firstLine="0"/>
      </w:pPr>
      <w:r>
        <w:t>.................................................</w:t>
      </w:r>
    </w:p>
    <w:p w14:paraId="4FA0BFA9" w14:textId="77777777" w:rsidR="00706967" w:rsidRDefault="00706967" w:rsidP="00706967">
      <w:pPr>
        <w:pStyle w:val="VnitrniText"/>
        <w:ind w:firstLine="0"/>
      </w:pPr>
      <w:r>
        <w:tab/>
        <w:t>podpis</w:t>
      </w:r>
    </w:p>
    <w:p w14:paraId="64E597E0" w14:textId="77777777" w:rsidR="00722C9B" w:rsidRPr="00D06D0F" w:rsidRDefault="00722C9B" w:rsidP="000B0AA7">
      <w:pPr>
        <w:pStyle w:val="VnitrniText"/>
      </w:pPr>
    </w:p>
    <w:sectPr w:rsidR="00722C9B" w:rsidRPr="00D06D0F"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3501" w14:textId="77777777" w:rsidR="00CF69F3" w:rsidRDefault="00CF69F3">
      <w:r>
        <w:separator/>
      </w:r>
    </w:p>
  </w:endnote>
  <w:endnote w:type="continuationSeparator" w:id="0">
    <w:p w14:paraId="1A866C90" w14:textId="77777777" w:rsidR="00CF69F3" w:rsidRDefault="00CF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C4A7" w14:textId="77777777" w:rsidR="00CF69F3" w:rsidRDefault="00CF69F3">
    <w:pPr>
      <w:pStyle w:val="Zpat"/>
      <w:jc w:val="right"/>
    </w:pPr>
    <w:r>
      <w:fldChar w:fldCharType="begin"/>
    </w:r>
    <w:r>
      <w:instrText>PAGE   \* MERGEFORMAT</w:instrText>
    </w:r>
    <w:r>
      <w:fldChar w:fldCharType="separate"/>
    </w:r>
    <w:r>
      <w:t>2</w:t>
    </w:r>
    <w:r>
      <w:fldChar w:fldCharType="end"/>
    </w:r>
  </w:p>
  <w:p w14:paraId="03A158E7" w14:textId="77777777" w:rsidR="00CF69F3" w:rsidRDefault="00CF6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5247" w14:textId="77777777" w:rsidR="00CF69F3" w:rsidRDefault="00CF69F3">
      <w:r>
        <w:separator/>
      </w:r>
    </w:p>
  </w:footnote>
  <w:footnote w:type="continuationSeparator" w:id="0">
    <w:p w14:paraId="2933E175" w14:textId="77777777" w:rsidR="00CF69F3" w:rsidRDefault="00CF6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0E06"/>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116F"/>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CF69F3"/>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2AF8"/>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A1DC0"/>
  <w14:defaultImageDpi w14:val="0"/>
  <w15:docId w15:val="{6D555503-F287-48EF-A877-E07B685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F69F3"/>
    <w:pPr>
      <w:tabs>
        <w:tab w:val="center" w:pos="4536"/>
        <w:tab w:val="right" w:pos="9072"/>
      </w:tabs>
    </w:pPr>
  </w:style>
  <w:style w:type="character" w:customStyle="1" w:styleId="ZhlavChar">
    <w:name w:val="Záhlaví Char"/>
    <w:basedOn w:val="Standardnpsmoodstavce"/>
    <w:link w:val="Zhlav"/>
    <w:uiPriority w:val="99"/>
    <w:rsid w:val="00CF69F3"/>
    <w:rPr>
      <w:sz w:val="24"/>
      <w:szCs w:val="24"/>
      <w:lang w:eastAsia="ar-SA"/>
    </w:rPr>
  </w:style>
  <w:style w:type="paragraph" w:styleId="Zpat">
    <w:name w:val="footer"/>
    <w:basedOn w:val="Normln"/>
    <w:link w:val="ZpatChar"/>
    <w:uiPriority w:val="99"/>
    <w:rsid w:val="00CF69F3"/>
    <w:pPr>
      <w:tabs>
        <w:tab w:val="center" w:pos="4536"/>
        <w:tab w:val="right" w:pos="9072"/>
      </w:tabs>
    </w:pPr>
  </w:style>
  <w:style w:type="character" w:customStyle="1" w:styleId="ZpatChar">
    <w:name w:val="Zápatí Char"/>
    <w:basedOn w:val="Standardnpsmoodstavce"/>
    <w:link w:val="Zpat"/>
    <w:uiPriority w:val="99"/>
    <w:rsid w:val="00CF69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6614">
      <w:marLeft w:val="0"/>
      <w:marRight w:val="0"/>
      <w:marTop w:val="0"/>
      <w:marBottom w:val="0"/>
      <w:divBdr>
        <w:top w:val="none" w:sz="0" w:space="0" w:color="auto"/>
        <w:left w:val="none" w:sz="0" w:space="0" w:color="auto"/>
        <w:bottom w:val="none" w:sz="0" w:space="0" w:color="auto"/>
        <w:right w:val="none" w:sz="0" w:space="0" w:color="auto"/>
      </w:divBdr>
    </w:div>
    <w:div w:id="1481266615">
      <w:marLeft w:val="0"/>
      <w:marRight w:val="0"/>
      <w:marTop w:val="0"/>
      <w:marBottom w:val="0"/>
      <w:divBdr>
        <w:top w:val="none" w:sz="0" w:space="0" w:color="auto"/>
        <w:left w:val="none" w:sz="0" w:space="0" w:color="auto"/>
        <w:bottom w:val="none" w:sz="0" w:space="0" w:color="auto"/>
        <w:right w:val="none" w:sz="0" w:space="0" w:color="auto"/>
      </w:divBdr>
    </w:div>
    <w:div w:id="1481266616">
      <w:marLeft w:val="0"/>
      <w:marRight w:val="0"/>
      <w:marTop w:val="0"/>
      <w:marBottom w:val="0"/>
      <w:divBdr>
        <w:top w:val="none" w:sz="0" w:space="0" w:color="auto"/>
        <w:left w:val="none" w:sz="0" w:space="0" w:color="auto"/>
        <w:bottom w:val="none" w:sz="0" w:space="0" w:color="auto"/>
        <w:right w:val="none" w:sz="0" w:space="0" w:color="auto"/>
      </w:divBdr>
    </w:div>
    <w:div w:id="1481266617">
      <w:marLeft w:val="0"/>
      <w:marRight w:val="0"/>
      <w:marTop w:val="0"/>
      <w:marBottom w:val="0"/>
      <w:divBdr>
        <w:top w:val="none" w:sz="0" w:space="0" w:color="auto"/>
        <w:left w:val="none" w:sz="0" w:space="0" w:color="auto"/>
        <w:bottom w:val="none" w:sz="0" w:space="0" w:color="auto"/>
        <w:right w:val="none" w:sz="0" w:space="0" w:color="auto"/>
      </w:divBdr>
    </w:div>
    <w:div w:id="1481266618">
      <w:marLeft w:val="0"/>
      <w:marRight w:val="0"/>
      <w:marTop w:val="0"/>
      <w:marBottom w:val="0"/>
      <w:divBdr>
        <w:top w:val="none" w:sz="0" w:space="0" w:color="auto"/>
        <w:left w:val="none" w:sz="0" w:space="0" w:color="auto"/>
        <w:bottom w:val="none" w:sz="0" w:space="0" w:color="auto"/>
        <w:right w:val="none" w:sz="0" w:space="0" w:color="auto"/>
      </w:divBdr>
    </w:div>
    <w:div w:id="1481266619">
      <w:marLeft w:val="0"/>
      <w:marRight w:val="0"/>
      <w:marTop w:val="0"/>
      <w:marBottom w:val="0"/>
      <w:divBdr>
        <w:top w:val="none" w:sz="0" w:space="0" w:color="auto"/>
        <w:left w:val="none" w:sz="0" w:space="0" w:color="auto"/>
        <w:bottom w:val="none" w:sz="0" w:space="0" w:color="auto"/>
        <w:right w:val="none" w:sz="0" w:space="0" w:color="auto"/>
      </w:divBdr>
    </w:div>
    <w:div w:id="1481266620">
      <w:marLeft w:val="0"/>
      <w:marRight w:val="0"/>
      <w:marTop w:val="0"/>
      <w:marBottom w:val="0"/>
      <w:divBdr>
        <w:top w:val="none" w:sz="0" w:space="0" w:color="auto"/>
        <w:left w:val="none" w:sz="0" w:space="0" w:color="auto"/>
        <w:bottom w:val="none" w:sz="0" w:space="0" w:color="auto"/>
        <w:right w:val="none" w:sz="0" w:space="0" w:color="auto"/>
      </w:divBdr>
    </w:div>
    <w:div w:id="1481266621">
      <w:marLeft w:val="0"/>
      <w:marRight w:val="0"/>
      <w:marTop w:val="0"/>
      <w:marBottom w:val="0"/>
      <w:divBdr>
        <w:top w:val="none" w:sz="0" w:space="0" w:color="auto"/>
        <w:left w:val="none" w:sz="0" w:space="0" w:color="auto"/>
        <w:bottom w:val="none" w:sz="0" w:space="0" w:color="auto"/>
        <w:right w:val="none" w:sz="0" w:space="0" w:color="auto"/>
      </w:divBdr>
    </w:div>
    <w:div w:id="1481266622">
      <w:marLeft w:val="0"/>
      <w:marRight w:val="0"/>
      <w:marTop w:val="0"/>
      <w:marBottom w:val="0"/>
      <w:divBdr>
        <w:top w:val="none" w:sz="0" w:space="0" w:color="auto"/>
        <w:left w:val="none" w:sz="0" w:space="0" w:color="auto"/>
        <w:bottom w:val="none" w:sz="0" w:space="0" w:color="auto"/>
        <w:right w:val="none" w:sz="0" w:space="0" w:color="auto"/>
      </w:divBdr>
    </w:div>
    <w:div w:id="1481266623">
      <w:marLeft w:val="0"/>
      <w:marRight w:val="0"/>
      <w:marTop w:val="0"/>
      <w:marBottom w:val="0"/>
      <w:divBdr>
        <w:top w:val="none" w:sz="0" w:space="0" w:color="auto"/>
        <w:left w:val="none" w:sz="0" w:space="0" w:color="auto"/>
        <w:bottom w:val="none" w:sz="0" w:space="0" w:color="auto"/>
        <w:right w:val="none" w:sz="0" w:space="0" w:color="auto"/>
      </w:divBdr>
    </w:div>
    <w:div w:id="1481266624">
      <w:marLeft w:val="0"/>
      <w:marRight w:val="0"/>
      <w:marTop w:val="0"/>
      <w:marBottom w:val="0"/>
      <w:divBdr>
        <w:top w:val="none" w:sz="0" w:space="0" w:color="auto"/>
        <w:left w:val="none" w:sz="0" w:space="0" w:color="auto"/>
        <w:bottom w:val="none" w:sz="0" w:space="0" w:color="auto"/>
        <w:right w:val="none" w:sz="0" w:space="0" w:color="auto"/>
      </w:divBdr>
    </w:div>
    <w:div w:id="1481266625">
      <w:marLeft w:val="0"/>
      <w:marRight w:val="0"/>
      <w:marTop w:val="0"/>
      <w:marBottom w:val="0"/>
      <w:divBdr>
        <w:top w:val="none" w:sz="0" w:space="0" w:color="auto"/>
        <w:left w:val="none" w:sz="0" w:space="0" w:color="auto"/>
        <w:bottom w:val="none" w:sz="0" w:space="0" w:color="auto"/>
        <w:right w:val="none" w:sz="0" w:space="0" w:color="auto"/>
      </w:divBdr>
    </w:div>
    <w:div w:id="1481266626">
      <w:marLeft w:val="0"/>
      <w:marRight w:val="0"/>
      <w:marTop w:val="0"/>
      <w:marBottom w:val="0"/>
      <w:divBdr>
        <w:top w:val="none" w:sz="0" w:space="0" w:color="auto"/>
        <w:left w:val="none" w:sz="0" w:space="0" w:color="auto"/>
        <w:bottom w:val="none" w:sz="0" w:space="0" w:color="auto"/>
        <w:right w:val="none" w:sz="0" w:space="0" w:color="auto"/>
      </w:divBdr>
    </w:div>
    <w:div w:id="1481266627">
      <w:marLeft w:val="0"/>
      <w:marRight w:val="0"/>
      <w:marTop w:val="0"/>
      <w:marBottom w:val="0"/>
      <w:divBdr>
        <w:top w:val="none" w:sz="0" w:space="0" w:color="auto"/>
        <w:left w:val="none" w:sz="0" w:space="0" w:color="auto"/>
        <w:bottom w:val="none" w:sz="0" w:space="0" w:color="auto"/>
        <w:right w:val="none" w:sz="0" w:space="0" w:color="auto"/>
      </w:divBdr>
    </w:div>
    <w:div w:id="1481266628">
      <w:marLeft w:val="0"/>
      <w:marRight w:val="0"/>
      <w:marTop w:val="0"/>
      <w:marBottom w:val="0"/>
      <w:divBdr>
        <w:top w:val="none" w:sz="0" w:space="0" w:color="auto"/>
        <w:left w:val="none" w:sz="0" w:space="0" w:color="auto"/>
        <w:bottom w:val="none" w:sz="0" w:space="0" w:color="auto"/>
        <w:right w:val="none" w:sz="0" w:space="0" w:color="auto"/>
      </w:divBdr>
    </w:div>
    <w:div w:id="1481266629">
      <w:marLeft w:val="0"/>
      <w:marRight w:val="0"/>
      <w:marTop w:val="0"/>
      <w:marBottom w:val="0"/>
      <w:divBdr>
        <w:top w:val="none" w:sz="0" w:space="0" w:color="auto"/>
        <w:left w:val="none" w:sz="0" w:space="0" w:color="auto"/>
        <w:bottom w:val="none" w:sz="0" w:space="0" w:color="auto"/>
        <w:right w:val="none" w:sz="0" w:space="0" w:color="auto"/>
      </w:divBdr>
    </w:div>
    <w:div w:id="1481266630">
      <w:marLeft w:val="0"/>
      <w:marRight w:val="0"/>
      <w:marTop w:val="0"/>
      <w:marBottom w:val="0"/>
      <w:divBdr>
        <w:top w:val="none" w:sz="0" w:space="0" w:color="auto"/>
        <w:left w:val="none" w:sz="0" w:space="0" w:color="auto"/>
        <w:bottom w:val="none" w:sz="0" w:space="0" w:color="auto"/>
        <w:right w:val="none" w:sz="0" w:space="0" w:color="auto"/>
      </w:divBdr>
    </w:div>
    <w:div w:id="1481266631">
      <w:marLeft w:val="0"/>
      <w:marRight w:val="0"/>
      <w:marTop w:val="0"/>
      <w:marBottom w:val="0"/>
      <w:divBdr>
        <w:top w:val="none" w:sz="0" w:space="0" w:color="auto"/>
        <w:left w:val="none" w:sz="0" w:space="0" w:color="auto"/>
        <w:bottom w:val="none" w:sz="0" w:space="0" w:color="auto"/>
        <w:right w:val="none" w:sz="0" w:space="0" w:color="auto"/>
      </w:divBdr>
    </w:div>
    <w:div w:id="1481266632">
      <w:marLeft w:val="0"/>
      <w:marRight w:val="0"/>
      <w:marTop w:val="0"/>
      <w:marBottom w:val="0"/>
      <w:divBdr>
        <w:top w:val="none" w:sz="0" w:space="0" w:color="auto"/>
        <w:left w:val="none" w:sz="0" w:space="0" w:color="auto"/>
        <w:bottom w:val="none" w:sz="0" w:space="0" w:color="auto"/>
        <w:right w:val="none" w:sz="0" w:space="0" w:color="auto"/>
      </w:divBdr>
    </w:div>
    <w:div w:id="1481266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8976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dc:creator>
  <cp:keywords/>
  <dc:description/>
  <cp:lastModifiedBy>Fusková Zdeňka Ing.</cp:lastModifiedBy>
  <cp:revision>2</cp:revision>
  <cp:lastPrinted>2022-03-30T13:40:00Z</cp:lastPrinted>
  <dcterms:created xsi:type="dcterms:W3CDTF">2022-04-26T10:08:00Z</dcterms:created>
  <dcterms:modified xsi:type="dcterms:W3CDTF">2022-04-26T10:08:00Z</dcterms:modified>
</cp:coreProperties>
</file>