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874" w14:textId="77777777" w:rsidR="00EE16C4" w:rsidRDefault="00656207">
      <w:pPr>
        <w:spacing w:after="0" w:line="259" w:lineRule="auto"/>
        <w:ind w:left="0" w:right="4" w:firstLine="0"/>
        <w:jc w:val="center"/>
      </w:pPr>
      <w:r>
        <w:rPr>
          <w:b/>
        </w:rPr>
        <w:t xml:space="preserve">Agentura Petřinová s.r.o. </w:t>
      </w:r>
    </w:p>
    <w:p w14:paraId="4FD22452" w14:textId="77777777" w:rsidR="00EE16C4" w:rsidRDefault="00656207">
      <w:pPr>
        <w:spacing w:after="5" w:line="249" w:lineRule="auto"/>
        <w:ind w:left="2045"/>
      </w:pPr>
      <w:r>
        <w:t xml:space="preserve">Provozovna: Československé armády 34, 160 00 Praha 6  </w:t>
      </w:r>
    </w:p>
    <w:p w14:paraId="4BC830E2" w14:textId="77777777" w:rsidR="00EE16C4" w:rsidRDefault="00656207">
      <w:pPr>
        <w:spacing w:after="0" w:line="259" w:lineRule="auto"/>
        <w:ind w:left="10" w:right="987"/>
        <w:jc w:val="right"/>
      </w:pPr>
      <w:r>
        <w:t xml:space="preserve">Tel.: +420 724 294 848 nebo +420 777 681 </w:t>
      </w:r>
      <w:proofErr w:type="gramStart"/>
      <w:r>
        <w:t>088 ,</w:t>
      </w:r>
      <w:proofErr w:type="gramEnd"/>
      <w:r>
        <w:t xml:space="preserve"> E-mail: agentura@petrinova.cz </w:t>
      </w:r>
    </w:p>
    <w:p w14:paraId="5A0838CC" w14:textId="77777777" w:rsidR="00EE16C4" w:rsidRDefault="00656207">
      <w:pPr>
        <w:spacing w:after="60" w:line="259" w:lineRule="auto"/>
        <w:ind w:left="42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877DD21" w14:textId="77777777" w:rsidR="00EE16C4" w:rsidRDefault="00656207">
      <w:pPr>
        <w:spacing w:after="0" w:line="249" w:lineRule="auto"/>
        <w:ind w:left="1080" w:right="1073"/>
        <w:jc w:val="center"/>
      </w:pPr>
      <w:r>
        <w:rPr>
          <w:b/>
          <w:sz w:val="28"/>
        </w:rPr>
        <w:t xml:space="preserve">SMLOUVA </w:t>
      </w:r>
    </w:p>
    <w:p w14:paraId="796AE77E" w14:textId="77777777" w:rsidR="00EE16C4" w:rsidRDefault="00656207">
      <w:pPr>
        <w:spacing w:after="0" w:line="249" w:lineRule="auto"/>
        <w:ind w:left="1080" w:right="1075"/>
        <w:jc w:val="center"/>
      </w:pPr>
      <w:r>
        <w:rPr>
          <w:b/>
          <w:sz w:val="28"/>
        </w:rPr>
        <w:t xml:space="preserve">O VYTVOŘENÍ A VEŘEJNÉM NEDIVADELNÍM PROVOZOVÁNÍ UMĚLECKÉHO VÝKONU FORMOU KONCERTU S NÁZVEM: </w:t>
      </w:r>
    </w:p>
    <w:p w14:paraId="153FC8EF" w14:textId="77777777" w:rsidR="00EE16C4" w:rsidRDefault="0065620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B0C2B8D" w14:textId="77777777" w:rsidR="00EE16C4" w:rsidRDefault="00656207">
      <w:pPr>
        <w:spacing w:after="0" w:line="259" w:lineRule="auto"/>
        <w:ind w:left="1517" w:firstLine="0"/>
        <w:jc w:val="left"/>
      </w:pPr>
      <w:r>
        <w:rPr>
          <w:b/>
          <w:sz w:val="28"/>
        </w:rPr>
        <w:t xml:space="preserve">„divadelní tour 2022“ - Michal Hrůza a Kapela Hrůzy  </w:t>
      </w:r>
    </w:p>
    <w:p w14:paraId="2CEF98F0" w14:textId="77777777" w:rsidR="00EE16C4" w:rsidRDefault="0065620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ECB0B6C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SMLUVNÍ STRANY:  </w:t>
      </w:r>
    </w:p>
    <w:tbl>
      <w:tblPr>
        <w:tblStyle w:val="TableGrid"/>
        <w:tblW w:w="9103" w:type="dxa"/>
        <w:tblInd w:w="0" w:type="dxa"/>
        <w:tblCellMar>
          <w:top w:w="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498"/>
        <w:gridCol w:w="4605"/>
      </w:tblGrid>
      <w:tr w:rsidR="00EE16C4" w14:paraId="1D86A6F8" w14:textId="77777777">
        <w:trPr>
          <w:trHeight w:val="27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1F13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Za objednavatele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0B05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Za vykonavatele </w:t>
            </w:r>
          </w:p>
        </w:tc>
      </w:tr>
      <w:tr w:rsidR="00EE16C4" w14:paraId="571D31A3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E27" w14:textId="77777777" w:rsidR="00EE16C4" w:rsidRDefault="0065620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Číslo smlouvy: </w:t>
            </w:r>
          </w:p>
        </w:tc>
      </w:tr>
      <w:tr w:rsidR="00EE16C4" w14:paraId="06D04268" w14:textId="77777777">
        <w:trPr>
          <w:trHeight w:val="27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165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D7BE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101/2022 </w:t>
            </w:r>
          </w:p>
        </w:tc>
      </w:tr>
      <w:tr w:rsidR="00EE16C4" w14:paraId="01F20FD0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53F6" w14:textId="77777777" w:rsidR="00EE16C4" w:rsidRDefault="0065620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Název a sídlo společnosti: </w:t>
            </w:r>
          </w:p>
        </w:tc>
      </w:tr>
      <w:tr w:rsidR="00EE16C4" w14:paraId="131C02B4" w14:textId="77777777">
        <w:trPr>
          <w:trHeight w:val="81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5363" w14:textId="77777777" w:rsidR="00EE16C4" w:rsidRDefault="00656207">
            <w:pPr>
              <w:spacing w:after="0" w:line="239" w:lineRule="auto"/>
              <w:ind w:left="0" w:right="1312" w:firstLine="0"/>
              <w:jc w:val="left"/>
            </w:pPr>
            <w:r>
              <w:rPr>
                <w:b/>
              </w:rPr>
              <w:t xml:space="preserve">AKORD &amp; POKLAD, s.r.o. </w:t>
            </w:r>
            <w:r>
              <w:t xml:space="preserve">náměstí SNP 1 </w:t>
            </w:r>
          </w:p>
          <w:p w14:paraId="6A6CD8FA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>700 30 Ostrava – Zábřeh</w:t>
            </w:r>
            <w:r>
              <w:rPr>
                <w:b/>
              </w:rPr>
              <w:t xml:space="preserve">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1C2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Agentura Petřinová s.r.o. </w:t>
            </w:r>
          </w:p>
          <w:p w14:paraId="0AFDC1BF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Pod Zámkem 225 </w:t>
            </w:r>
          </w:p>
          <w:p w14:paraId="43FE7003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252 62 Statenice </w:t>
            </w:r>
          </w:p>
        </w:tc>
      </w:tr>
      <w:tr w:rsidR="00EE16C4" w14:paraId="0749B353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5E2D" w14:textId="77777777" w:rsidR="00EE16C4" w:rsidRDefault="0065620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IČ: </w:t>
            </w:r>
          </w:p>
        </w:tc>
      </w:tr>
      <w:tr w:rsidR="00EE16C4" w14:paraId="3A8A0523" w14:textId="77777777">
        <w:trPr>
          <w:trHeight w:val="27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3BDD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47973145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66A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>28978226</w:t>
            </w:r>
            <w:r>
              <w:rPr>
                <w:b/>
              </w:rPr>
              <w:t xml:space="preserve"> </w:t>
            </w:r>
          </w:p>
        </w:tc>
      </w:tr>
      <w:tr w:rsidR="00EE16C4" w14:paraId="37006202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761" w14:textId="77777777" w:rsidR="00EE16C4" w:rsidRDefault="0065620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DIČ: </w:t>
            </w:r>
          </w:p>
        </w:tc>
      </w:tr>
      <w:tr w:rsidR="00EE16C4" w14:paraId="5DF5B7ED" w14:textId="77777777">
        <w:trPr>
          <w:trHeight w:val="27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48A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CZ47973145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A57D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>CZ28978226</w:t>
            </w:r>
            <w:r>
              <w:rPr>
                <w:b/>
              </w:rPr>
              <w:t xml:space="preserve"> </w:t>
            </w:r>
          </w:p>
        </w:tc>
      </w:tr>
      <w:tr w:rsidR="00EE16C4" w14:paraId="61DA3260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E154" w14:textId="77777777" w:rsidR="00EE16C4" w:rsidRDefault="0065620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Banka:</w:t>
            </w:r>
            <w:r>
              <w:t xml:space="preserve"> </w:t>
            </w:r>
          </w:p>
        </w:tc>
      </w:tr>
      <w:tr w:rsidR="00EE16C4" w14:paraId="37F10F00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6512" w14:textId="77777777" w:rsidR="00EE16C4" w:rsidRDefault="00656207">
            <w:pPr>
              <w:tabs>
                <w:tab w:val="center" w:pos="6074"/>
              </w:tabs>
              <w:spacing w:after="0" w:line="259" w:lineRule="auto"/>
              <w:ind w:left="0" w:firstLine="0"/>
              <w:jc w:val="left"/>
            </w:pPr>
            <w:r>
              <w:t xml:space="preserve">Česká </w:t>
            </w:r>
            <w:r>
              <w:t xml:space="preserve">spořitelna, a.s., pobočka </w:t>
            </w:r>
            <w:proofErr w:type="gramStart"/>
            <w:r>
              <w:t xml:space="preserve">Ostrava  </w:t>
            </w:r>
            <w:r>
              <w:tab/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F5FB30" wp14:editId="78B25193">
                      <wp:extent cx="6096" cy="170688"/>
                      <wp:effectExtent l="0" t="0" r="0" b="0"/>
                      <wp:docPr id="10714" name="Group 10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688"/>
                                <a:chOff x="0" y="0"/>
                                <a:chExt cx="6096" cy="170688"/>
                              </a:xfrm>
                            </wpg:grpSpPr>
                            <wps:wsp>
                              <wps:cNvPr id="11485" name="Shape 11485"/>
                              <wps:cNvSpPr/>
                              <wps:spPr>
                                <a:xfrm>
                                  <a:off x="0" y="0"/>
                                  <a:ext cx="914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14" style="width:0.480011pt;height:13.44pt;mso-position-horizontal-relative:char;mso-position-vertical-relative:line" coordsize="60,1706">
                      <v:shape id="Shape 11486" style="position:absolute;width:91;height:1706;left:0;top:0;" coordsize="9144,170688" path="m0,0l9144,0l9144,170688l0,1706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Raiffeisenbank a.s., pobočka Praha 6 </w:t>
            </w:r>
          </w:p>
        </w:tc>
      </w:tr>
      <w:tr w:rsidR="00EE16C4" w14:paraId="68AB50B6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33F7" w14:textId="77777777" w:rsidR="00EE16C4" w:rsidRDefault="0065620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Číslo účtu:  </w:t>
            </w:r>
          </w:p>
        </w:tc>
      </w:tr>
      <w:tr w:rsidR="00EE16C4" w14:paraId="1A6F3CB9" w14:textId="77777777">
        <w:trPr>
          <w:trHeight w:val="27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8FC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1645833389/0800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B07B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4775309001/5500 </w:t>
            </w:r>
          </w:p>
        </w:tc>
      </w:tr>
      <w:tr w:rsidR="00EE16C4" w14:paraId="1D4405F7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71C" w14:textId="77777777" w:rsidR="00EE16C4" w:rsidRDefault="00656207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Registrace:</w:t>
            </w:r>
            <w:r>
              <w:t xml:space="preserve"> </w:t>
            </w:r>
          </w:p>
        </w:tc>
      </w:tr>
      <w:tr w:rsidR="00EE16C4" w14:paraId="4B4853D2" w14:textId="77777777">
        <w:trPr>
          <w:trHeight w:val="54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9192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C 5281 vedená u Krajského soudu v Ostravě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AC2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u Městského soudu v Praze, oddíl C, vložka </w:t>
            </w:r>
            <w:r>
              <w:t xml:space="preserve">157376 </w:t>
            </w:r>
          </w:p>
        </w:tc>
      </w:tr>
      <w:tr w:rsidR="00EE16C4" w14:paraId="7BEEFE17" w14:textId="77777777">
        <w:trPr>
          <w:trHeight w:val="278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5FB" w14:textId="77777777" w:rsidR="00EE16C4" w:rsidRDefault="0065620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Ustanovení: </w:t>
            </w:r>
            <w:r>
              <w:t xml:space="preserve"> </w:t>
            </w:r>
          </w:p>
        </w:tc>
      </w:tr>
      <w:tr w:rsidR="00EE16C4" w14:paraId="252945FA" w14:textId="77777777">
        <w:trPr>
          <w:trHeight w:val="242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A561" w14:textId="77777777" w:rsidR="00EE16C4" w:rsidRDefault="00656207">
            <w:pPr>
              <w:spacing w:after="0" w:line="239" w:lineRule="auto"/>
              <w:ind w:left="0" w:firstLine="0"/>
              <w:jc w:val="left"/>
            </w:pPr>
            <w:r>
              <w:t xml:space="preserve">Za objednavatele jméno a příjmení statutárního orgánu /zástupce/ který smlouvu podepisuje pan(í): </w:t>
            </w:r>
            <w:r>
              <w:rPr>
                <w:b/>
              </w:rPr>
              <w:t>Michal Kubíček, programový ředitel</w:t>
            </w:r>
            <w:r>
              <w:t xml:space="preserve"> </w:t>
            </w:r>
          </w:p>
          <w:p w14:paraId="205338CE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(dále je pořadatel) </w:t>
            </w:r>
          </w:p>
          <w:p w14:paraId="33B70403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Kontaktní osoba na místě:</w:t>
            </w:r>
            <w:r>
              <w:rPr>
                <w:b/>
              </w:rPr>
              <w:t xml:space="preserve">  </w:t>
            </w:r>
          </w:p>
          <w:p w14:paraId="0F21C461" w14:textId="77777777" w:rsidR="00EE16C4" w:rsidRDefault="00656207">
            <w:pPr>
              <w:spacing w:after="0" w:line="239" w:lineRule="auto"/>
              <w:ind w:left="0" w:right="316" w:firstLine="0"/>
              <w:jc w:val="left"/>
            </w:pPr>
            <w:r>
              <w:rPr>
                <w:u w:val="single" w:color="000000"/>
              </w:rPr>
              <w:t>Michaela Strakošová, tel.: 724 044 277, mail:</w:t>
            </w:r>
            <w:r>
              <w:t xml:space="preserve"> </w:t>
            </w:r>
            <w:proofErr w:type="gramStart"/>
            <w:r>
              <w:rPr>
                <w:u w:val="single" w:color="000000"/>
              </w:rPr>
              <w:t>m.strakosova@akord-poklad.cz</w:t>
            </w:r>
            <w:r>
              <w:t xml:space="preserve">  </w:t>
            </w:r>
            <w:r>
              <w:rPr>
                <w:b/>
                <w:u w:val="single" w:color="000000"/>
              </w:rPr>
              <w:t>Kontakt</w:t>
            </w:r>
            <w:proofErr w:type="gramEnd"/>
            <w:r>
              <w:rPr>
                <w:b/>
                <w:u w:val="single" w:color="000000"/>
              </w:rPr>
              <w:t xml:space="preserve"> zvukař:</w:t>
            </w:r>
            <w:r>
              <w:rPr>
                <w:b/>
              </w:rPr>
              <w:t xml:space="preserve">  </w:t>
            </w:r>
          </w:p>
          <w:p w14:paraId="1D777630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Michal </w:t>
            </w:r>
            <w:proofErr w:type="spellStart"/>
            <w:r>
              <w:rPr>
                <w:u w:val="single" w:color="000000"/>
              </w:rPr>
              <w:t>Gašperik</w:t>
            </w:r>
            <w:proofErr w:type="spellEnd"/>
            <w:r>
              <w:rPr>
                <w:u w:val="single" w:color="000000"/>
              </w:rPr>
              <w:t>, tel.: 608 321 888</w:t>
            </w:r>
            <w:r>
              <w:t xml:space="preserve">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C4B7" w14:textId="77777777" w:rsidR="00EE16C4" w:rsidRDefault="00656207">
            <w:pPr>
              <w:spacing w:after="0" w:line="239" w:lineRule="auto"/>
              <w:ind w:left="0" w:firstLine="0"/>
              <w:jc w:val="left"/>
            </w:pPr>
            <w:r>
              <w:t>Vykonavatel vykonávající svým jménem práva výkonných umělců, jejichž umělecké výkony jsou při koncertu vytvářeny a veřejně pr</w:t>
            </w:r>
            <w:r>
              <w:t xml:space="preserve">ovozovány, </w:t>
            </w:r>
          </w:p>
          <w:p w14:paraId="44705993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(dále jen „agentura“) zastoupena paní Hanou Petřinovou a Ing. Danielou Petřinovou (jednatelky).  </w:t>
            </w:r>
          </w:p>
        </w:tc>
      </w:tr>
    </w:tbl>
    <w:p w14:paraId="3B6E5F0A" w14:textId="77777777" w:rsidR="00EE16C4" w:rsidRDefault="00656207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1440C699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ZÁKLADNÍ ÚDAJE O KONCERTU: </w:t>
      </w:r>
    </w:p>
    <w:tbl>
      <w:tblPr>
        <w:tblStyle w:val="TableGrid"/>
        <w:tblW w:w="9211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EE16C4" w14:paraId="085F96C2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565" w14:textId="77777777" w:rsidR="00EE16C4" w:rsidRDefault="00656207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>Název</w:t>
            </w:r>
            <w:r>
              <w:rPr>
                <w:b/>
              </w:rPr>
              <w:t xml:space="preserve">:   </w:t>
            </w:r>
            <w:proofErr w:type="gramEnd"/>
            <w:r>
              <w:rPr>
                <w:b/>
              </w:rPr>
              <w:tab/>
              <w:t xml:space="preserve">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34CE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„divadelní tour 2022“    </w:t>
            </w:r>
          </w:p>
        </w:tc>
      </w:tr>
      <w:tr w:rsidR="00EE16C4" w14:paraId="6C7CB2F5" w14:textId="77777777">
        <w:trPr>
          <w:trHeight w:val="54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54BC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Místo </w:t>
            </w:r>
            <w:proofErr w:type="gramStart"/>
            <w:r>
              <w:t xml:space="preserve">konání: 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C58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POKLAD Ostrava – Poruba, </w:t>
            </w:r>
            <w:r>
              <w:rPr>
                <w:b/>
              </w:rPr>
              <w:t xml:space="preserve">Matěje Kopeckého </w:t>
            </w:r>
            <w:r>
              <w:rPr>
                <w:b/>
              </w:rPr>
              <w:t xml:space="preserve">675/21  </w:t>
            </w:r>
          </w:p>
        </w:tc>
      </w:tr>
      <w:tr w:rsidR="00EE16C4" w14:paraId="72EF98EF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CCA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Akce: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678E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Koncert Michal Hrůza a Kapela Hrůzy  </w:t>
            </w:r>
          </w:p>
        </w:tc>
      </w:tr>
      <w:tr w:rsidR="00EE16C4" w14:paraId="3B32538A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DAB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Datum konání: 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5B46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8.4.2022 </w:t>
            </w:r>
          </w:p>
        </w:tc>
      </w:tr>
      <w:tr w:rsidR="00EE16C4" w14:paraId="2C67D042" w14:textId="77777777">
        <w:trPr>
          <w:trHeight w:val="8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9713" w14:textId="77777777" w:rsidR="00EE16C4" w:rsidRDefault="00656207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</w:pPr>
            <w:r>
              <w:t xml:space="preserve">Začátek </w:t>
            </w:r>
            <w:proofErr w:type="gramStart"/>
            <w:r>
              <w:t>vystoupení</w:t>
            </w:r>
            <w:r>
              <w:rPr>
                <w:b/>
              </w:rPr>
              <w:t xml:space="preserve">: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6161" w14:textId="77777777" w:rsidR="00EE16C4" w:rsidRDefault="00656207">
            <w:pPr>
              <w:spacing w:after="0" w:line="259" w:lineRule="auto"/>
              <w:ind w:left="0" w:right="514" w:firstLine="0"/>
              <w:jc w:val="left"/>
            </w:pPr>
            <w:r>
              <w:rPr>
                <w:b/>
              </w:rPr>
              <w:t xml:space="preserve">od 19:00 hod (v celkové délce 120 minut) </w:t>
            </w:r>
            <w:r>
              <w:rPr>
                <w:b/>
              </w:rPr>
              <w:t xml:space="preserve">Čas a případné změny nutno konzultovat s agenturou.  </w:t>
            </w:r>
          </w:p>
        </w:tc>
      </w:tr>
      <w:tr w:rsidR="00EE16C4" w14:paraId="022DB805" w14:textId="77777777">
        <w:trPr>
          <w:trHeight w:val="54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3DEF" w14:textId="77777777" w:rsidR="00EE16C4" w:rsidRDefault="0065620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Přesný časový harmonogram příjezdu technického teamu, kapely atp. dodá Agentura Pořadateli nejpozději 14 dní před koncertem. </w:t>
            </w:r>
          </w:p>
        </w:tc>
      </w:tr>
    </w:tbl>
    <w:p w14:paraId="2EF94227" w14:textId="77777777" w:rsidR="00EE16C4" w:rsidRDefault="0065620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B6B9DB3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5A8DAA1A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07C38BA1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73D04D57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ÚDAJE O ODMĚNĚ:  </w:t>
      </w:r>
    </w:p>
    <w:p w14:paraId="1934091B" w14:textId="77777777" w:rsidR="00EE16C4" w:rsidRDefault="00656207">
      <w:pPr>
        <w:tabs>
          <w:tab w:val="center" w:pos="2831"/>
          <w:tab w:val="center" w:pos="5266"/>
        </w:tabs>
        <w:spacing w:after="5" w:line="249" w:lineRule="auto"/>
        <w:ind w:left="0" w:firstLine="0"/>
        <w:jc w:val="left"/>
      </w:pPr>
      <w:r>
        <w:t xml:space="preserve">Odměna za vystoupení </w:t>
      </w:r>
      <w:proofErr w:type="gramStart"/>
      <w:r>
        <w:t xml:space="preserve">činí:  </w:t>
      </w:r>
      <w:r>
        <w:tab/>
      </w:r>
      <w:proofErr w:type="gramEnd"/>
      <w:r>
        <w:t xml:space="preserve"> </w:t>
      </w:r>
      <w:r>
        <w:tab/>
      </w:r>
      <w:r w:rsidRPr="006F1585">
        <w:rPr>
          <w:highlight w:val="black"/>
        </w:rPr>
        <w:t>80.000,- Kč + 21% DPH, t.j. 16.800 ,- Kč</w:t>
      </w:r>
      <w:r>
        <w:t xml:space="preserve"> </w:t>
      </w:r>
    </w:p>
    <w:p w14:paraId="7C4E0614" w14:textId="77777777" w:rsidR="00EE16C4" w:rsidRDefault="00656207">
      <w:pPr>
        <w:spacing w:after="10"/>
        <w:ind w:left="-5"/>
        <w:jc w:val="left"/>
      </w:pPr>
      <w:r>
        <w:rPr>
          <w:b/>
        </w:rPr>
        <w:t>CELKEM K ÚHRADĚ (vč. DPH</w:t>
      </w:r>
      <w:proofErr w:type="gramStart"/>
      <w:r>
        <w:rPr>
          <w:b/>
        </w:rPr>
        <w:t xml:space="preserve">):   </w:t>
      </w:r>
      <w:proofErr w:type="gramEnd"/>
      <w:r>
        <w:rPr>
          <w:b/>
        </w:rPr>
        <w:t xml:space="preserve">              </w:t>
      </w:r>
      <w:r w:rsidRPr="006F1585">
        <w:rPr>
          <w:b/>
          <w:highlight w:val="black"/>
        </w:rPr>
        <w:t>96.800,- Kč</w:t>
      </w:r>
      <w:r>
        <w:rPr>
          <w:b/>
        </w:rPr>
        <w:t xml:space="preserve">  </w:t>
      </w:r>
    </w:p>
    <w:p w14:paraId="584C3316" w14:textId="77777777" w:rsidR="00EE16C4" w:rsidRDefault="00656207">
      <w:pPr>
        <w:spacing w:after="5" w:line="249" w:lineRule="auto"/>
        <w:ind w:left="3550"/>
      </w:pPr>
      <w:r w:rsidRPr="006F1585">
        <w:rPr>
          <w:highlight w:val="black"/>
        </w:rPr>
        <w:t xml:space="preserve">(slovy: </w:t>
      </w:r>
      <w:proofErr w:type="spellStart"/>
      <w:r w:rsidRPr="006F1585">
        <w:rPr>
          <w:highlight w:val="black"/>
        </w:rPr>
        <w:t>devadesátšesttisícosmsetkorunčeských</w:t>
      </w:r>
      <w:proofErr w:type="spellEnd"/>
      <w:r w:rsidRPr="006F1585">
        <w:rPr>
          <w:highlight w:val="black"/>
        </w:rPr>
        <w:t>)</w:t>
      </w:r>
      <w:r>
        <w:rPr>
          <w:b/>
        </w:rPr>
        <w:t xml:space="preserve">  </w:t>
      </w:r>
    </w:p>
    <w:p w14:paraId="7E50BCB6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7A649DA1" w14:textId="77777777" w:rsidR="00EE16C4" w:rsidRDefault="00656207">
      <w:pPr>
        <w:spacing w:after="10"/>
        <w:ind w:left="-5"/>
        <w:jc w:val="left"/>
      </w:pPr>
      <w:r>
        <w:t xml:space="preserve">Splatnost odměny: </w:t>
      </w:r>
      <w:r>
        <w:rPr>
          <w:b/>
        </w:rPr>
        <w:t>převodem na účet Agentury oproti faktuře – daň. dokladu se</w:t>
      </w:r>
      <w:r>
        <w:rPr>
          <w:b/>
        </w:rPr>
        <w:t xml:space="preserve"> splatností nejpozději do 6.4.2022.  </w:t>
      </w:r>
    </w:p>
    <w:p w14:paraId="01003216" w14:textId="77777777" w:rsidR="00EE16C4" w:rsidRDefault="00656207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7F8E2E8F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ZÁVAZKY SMLUVNÍCH STRAN </w:t>
      </w:r>
    </w:p>
    <w:p w14:paraId="0C9D297A" w14:textId="77777777" w:rsidR="00EE16C4" w:rsidRDefault="00656207">
      <w:pPr>
        <w:spacing w:after="47"/>
        <w:ind w:left="-5"/>
        <w:jc w:val="left"/>
      </w:pPr>
      <w:r>
        <w:rPr>
          <w:b/>
        </w:rPr>
        <w:t xml:space="preserve">Pořadatel se na základě této smlouvy zavazuje zajistit níže uvedené body této smlouvy ve stanoveném rozsahu: </w:t>
      </w:r>
    </w:p>
    <w:p w14:paraId="044CE033" w14:textId="77777777" w:rsidR="00EE16C4" w:rsidRDefault="00656207">
      <w:pPr>
        <w:numPr>
          <w:ilvl w:val="1"/>
          <w:numId w:val="1"/>
        </w:numPr>
        <w:spacing w:after="55" w:line="239" w:lineRule="auto"/>
        <w:ind w:hanging="360"/>
      </w:pPr>
      <w:r>
        <w:t>Název koncertního turné se stanovuje ve tvaru „</w:t>
      </w:r>
      <w:r>
        <w:rPr>
          <w:b/>
        </w:rPr>
        <w:t>divadelní tour 2022 - Michal Hrůza</w:t>
      </w:r>
      <w:r>
        <w:rPr>
          <w:b/>
        </w:rPr>
        <w:t xml:space="preserve"> a Kapela Hrůzy“</w:t>
      </w:r>
      <w:r>
        <w:t xml:space="preserve">. Pořadatel se zavazuje používat tento název při veškeré komunikaci s mediálními partnery (tisková inzerce, tiskové materiály, rádiové sporty, TV spoty, rozhovory atd).   </w:t>
      </w:r>
    </w:p>
    <w:p w14:paraId="1441C4D2" w14:textId="77777777" w:rsidR="00EE16C4" w:rsidRDefault="00656207">
      <w:pPr>
        <w:numPr>
          <w:ilvl w:val="1"/>
          <w:numId w:val="1"/>
        </w:numPr>
        <w:spacing w:after="55" w:line="239" w:lineRule="auto"/>
        <w:ind w:hanging="360"/>
      </w:pPr>
      <w:r>
        <w:t>Pořadatel zrealizuje propagační kampaň v místě konání koncertu prost</w:t>
      </w:r>
      <w:r>
        <w:t xml:space="preserve">řednictvím svých kanálů. Konkrétní návrh časového harmonogramu nasazení inzerce předloží Pořadatel Agentuře. Podklad pro inzerci dodá Agentura.  </w:t>
      </w:r>
    </w:p>
    <w:p w14:paraId="3A2859EC" w14:textId="77777777" w:rsidR="00EE16C4" w:rsidRDefault="00656207">
      <w:pPr>
        <w:numPr>
          <w:ilvl w:val="1"/>
          <w:numId w:val="1"/>
        </w:numPr>
        <w:spacing w:after="55" w:line="239" w:lineRule="auto"/>
        <w:ind w:hanging="360"/>
      </w:pPr>
      <w:r>
        <w:t>V případě, že Pořadatel zrealizuje propagační kampaň prostřednictvím regionální rozhlasové stanice lze tak uči</w:t>
      </w:r>
      <w:r>
        <w:t>nit formou soutěží či mluveného slova, nicméně vždy bude uveden oficiální název turné v uvedeném tvaru. Propagaci lze realizovat formou spotů po předchozí konzultaci s Agenturou. Spotovou kampaň zároveň zajišťuje Agentura prostřednictvím mediálního partner</w:t>
      </w:r>
      <w:r>
        <w:t xml:space="preserve">a celého tour, kterým je </w:t>
      </w:r>
      <w:r>
        <w:rPr>
          <w:b/>
        </w:rPr>
        <w:t>rádio Impuls</w:t>
      </w:r>
      <w:r>
        <w:t xml:space="preserve">. </w:t>
      </w:r>
    </w:p>
    <w:p w14:paraId="390E7DF7" w14:textId="77777777" w:rsidR="00EE16C4" w:rsidRDefault="00656207">
      <w:pPr>
        <w:numPr>
          <w:ilvl w:val="1"/>
          <w:numId w:val="1"/>
        </w:numPr>
        <w:spacing w:after="43" w:line="249" w:lineRule="auto"/>
        <w:ind w:hanging="360"/>
      </w:pPr>
      <w:r>
        <w:t xml:space="preserve">Partnerem celého turné je společnost </w:t>
      </w:r>
      <w:r>
        <w:rPr>
          <w:b/>
        </w:rPr>
        <w:t>Přerost a Švorc auto.</w:t>
      </w:r>
      <w:r>
        <w:t xml:space="preserve">  </w:t>
      </w:r>
    </w:p>
    <w:p w14:paraId="7C032E4A" w14:textId="77777777" w:rsidR="00EE16C4" w:rsidRDefault="00656207">
      <w:pPr>
        <w:numPr>
          <w:ilvl w:val="1"/>
          <w:numId w:val="1"/>
        </w:numPr>
        <w:spacing w:after="55" w:line="239" w:lineRule="auto"/>
        <w:ind w:hanging="360"/>
      </w:pPr>
      <w:r>
        <w:t>Pořadatel zajistí, aby v místech konání a v prostorách před halou nebyla instalována žádná loga či jiná reklamní sdělení jiných partnerů než oficiálních pa</w:t>
      </w:r>
      <w:r>
        <w:t xml:space="preserve">rtnerů tour. Pořadatel je povinen v případě vlastních partnerů koncertu, toto konzultovat a schválit s Agenturou. </w:t>
      </w:r>
    </w:p>
    <w:p w14:paraId="2113CA9D" w14:textId="77777777" w:rsidR="00EE16C4" w:rsidRDefault="00656207">
      <w:pPr>
        <w:numPr>
          <w:ilvl w:val="1"/>
          <w:numId w:val="1"/>
        </w:numPr>
        <w:spacing w:after="55" w:line="239" w:lineRule="auto"/>
        <w:ind w:hanging="360"/>
      </w:pPr>
      <w:r>
        <w:t>Propagace partnerů na PR materiálech, vstupenkách, plakátech, v místě konání i v prostorách před je nutno konzultovat s Agenturou. Případní m</w:t>
      </w:r>
      <w:r>
        <w:t xml:space="preserve">ediální partneři Pořadatele budou propagovány pouze na základě písemné dohody obou stran a se souhlasem Agentury. </w:t>
      </w:r>
    </w:p>
    <w:p w14:paraId="0F50BB16" w14:textId="77777777" w:rsidR="00EE16C4" w:rsidRDefault="00656207">
      <w:pPr>
        <w:numPr>
          <w:ilvl w:val="1"/>
          <w:numId w:val="1"/>
        </w:numPr>
        <w:spacing w:after="55" w:line="239" w:lineRule="auto"/>
        <w:ind w:hanging="360"/>
      </w:pPr>
      <w:r>
        <w:t xml:space="preserve">Pořadatel mimo jiné zajistí výlep a fotodokumentaci plakátů. Tisková data pro výrobu plakátů dodá Agentura spolu se smlouvou. Pořadatel se zavazuje tyto tisková data využít a do grafiky plakátu nijak nezasahovat.  </w:t>
      </w:r>
    </w:p>
    <w:p w14:paraId="2725EA80" w14:textId="77777777" w:rsidR="00EE16C4" w:rsidRDefault="00656207">
      <w:pPr>
        <w:numPr>
          <w:ilvl w:val="1"/>
          <w:numId w:val="1"/>
        </w:numPr>
        <w:spacing w:after="46" w:line="249" w:lineRule="auto"/>
        <w:ind w:hanging="360"/>
      </w:pPr>
      <w:r>
        <w:t>Pořadatel se zavazuje dodat Agentuře odka</w:t>
      </w:r>
      <w:r>
        <w:t xml:space="preserve">z/link na předprodej vstupenek. Agentura se zavazuje tento link sdílet na svých webových stránkách a soc. sítích.  </w:t>
      </w:r>
    </w:p>
    <w:p w14:paraId="74A1EA1E" w14:textId="77777777" w:rsidR="00EE16C4" w:rsidRDefault="00656207">
      <w:pPr>
        <w:numPr>
          <w:ilvl w:val="1"/>
          <w:numId w:val="1"/>
        </w:numPr>
        <w:spacing w:after="5" w:line="249" w:lineRule="auto"/>
        <w:ind w:hanging="360"/>
      </w:pPr>
      <w:r>
        <w:t>Pořadatel /pokud má možnost/ vytvoří Facebookovou událost na koncert, ve které označí FB stránky Michala Hrůzy jako spolupořadatele pro příp</w:t>
      </w:r>
      <w:r>
        <w:t xml:space="preserve">adné sdílení. Pokud toto Pořadatel není schopen zajistit událost vytvoří na základě domluvy Agentura. </w:t>
      </w:r>
      <w:r>
        <w:rPr>
          <w:b/>
        </w:rPr>
        <w:t xml:space="preserve"> </w:t>
      </w:r>
    </w:p>
    <w:p w14:paraId="029F74E4" w14:textId="77777777" w:rsidR="00EE16C4" w:rsidRDefault="00656207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14:paraId="3A540933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PARKOVÁNÍ:  </w:t>
      </w:r>
    </w:p>
    <w:p w14:paraId="44F1B01D" w14:textId="77777777" w:rsidR="00EE16C4" w:rsidRDefault="00656207">
      <w:pPr>
        <w:spacing w:after="5" w:line="249" w:lineRule="auto"/>
        <w:ind w:left="355"/>
      </w:pPr>
      <w:r>
        <w:t>Pořadatel zajistí na své vlastní náklady bezpečné a dostatečně velké místo v areálu nebo v bezprostřední blízkosti pro parkování těchto v</w:t>
      </w:r>
      <w:r>
        <w:t xml:space="preserve">ozů kapely: </w:t>
      </w:r>
      <w:r>
        <w:rPr>
          <w:b/>
        </w:rPr>
        <w:t>2x dodávka a 2x osobní automobil</w:t>
      </w:r>
      <w:r>
        <w:t xml:space="preserve"> účinkujících, produkce a techniky. Dále zajistí možnost vykládky nástrojové aparatury přímo v daném místě. </w:t>
      </w:r>
    </w:p>
    <w:p w14:paraId="06FE1710" w14:textId="77777777" w:rsidR="00EE16C4" w:rsidRDefault="00656207">
      <w:pPr>
        <w:spacing w:after="32" w:line="259" w:lineRule="auto"/>
        <w:ind w:left="0" w:firstLine="0"/>
        <w:jc w:val="left"/>
      </w:pPr>
      <w:r>
        <w:t xml:space="preserve"> </w:t>
      </w:r>
    </w:p>
    <w:p w14:paraId="5CC78213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PŘÍJEZD A VYLOŽENÍ ZAŘÍZENÍ:  </w:t>
      </w:r>
    </w:p>
    <w:p w14:paraId="6CD5F4C2" w14:textId="77777777" w:rsidR="00EE16C4" w:rsidRDefault="00656207">
      <w:pPr>
        <w:spacing w:after="5" w:line="249" w:lineRule="auto"/>
        <w:ind w:left="355"/>
      </w:pPr>
      <w:r>
        <w:t xml:space="preserve">Pořadatel zajistí přítomnost </w:t>
      </w:r>
      <w:r>
        <w:rPr>
          <w:b/>
        </w:rPr>
        <w:t xml:space="preserve">4 </w:t>
      </w:r>
      <w:proofErr w:type="gramStart"/>
      <w:r>
        <w:rPr>
          <w:b/>
        </w:rPr>
        <w:t>osob - pomocníků</w:t>
      </w:r>
      <w:proofErr w:type="gramEnd"/>
      <w:r>
        <w:t>, které spolu s technic</w:t>
      </w:r>
      <w:r>
        <w:t xml:space="preserve">kým týmem kapely vyloží a následně naloží zařízení ve sjednané době při příjezdu kapely a před jejím odjezdem. Rozpis nájezdů zašle Agentura nejpozději 7 dní před koncertem.  </w:t>
      </w:r>
    </w:p>
    <w:p w14:paraId="671B98DB" w14:textId="77777777" w:rsidR="00EE16C4" w:rsidRDefault="00656207">
      <w:pPr>
        <w:spacing w:after="30" w:line="259" w:lineRule="auto"/>
        <w:ind w:left="0" w:firstLine="0"/>
        <w:jc w:val="left"/>
      </w:pPr>
      <w:r>
        <w:t xml:space="preserve"> </w:t>
      </w:r>
    </w:p>
    <w:p w14:paraId="28C3F66E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TECHNICKÉ A ORGANIZAČNÍ PODMÍNKY:   </w:t>
      </w:r>
    </w:p>
    <w:p w14:paraId="00D1B0E2" w14:textId="77777777" w:rsidR="00EE16C4" w:rsidRDefault="00656207">
      <w:pPr>
        <w:spacing w:after="42" w:line="249" w:lineRule="auto"/>
        <w:ind w:left="355"/>
      </w:pPr>
      <w:r>
        <w:lastRenderedPageBreak/>
        <w:t>Pořadatel na své náklady zajistí:</w:t>
      </w:r>
      <w:r>
        <w:rPr>
          <w:b/>
        </w:rPr>
        <w:t xml:space="preserve"> </w:t>
      </w:r>
    </w:p>
    <w:p w14:paraId="077B7631" w14:textId="77777777" w:rsidR="00EE16C4" w:rsidRDefault="00656207">
      <w:pPr>
        <w:numPr>
          <w:ilvl w:val="2"/>
          <w:numId w:val="3"/>
        </w:numPr>
        <w:spacing w:after="46" w:line="249" w:lineRule="auto"/>
        <w:ind w:hanging="410"/>
      </w:pPr>
      <w:r>
        <w:t xml:space="preserve">úpravu hlediště k sezení - je zásadní podmínkou realizace vystoupení, sál/areál musí </w:t>
      </w:r>
      <w:proofErr w:type="gramStart"/>
      <w:r>
        <w:t>být  čistý</w:t>
      </w:r>
      <w:proofErr w:type="gramEnd"/>
      <w:r>
        <w:t xml:space="preserve"> a na adekvátní společenské, bezpečnostní a hygienické úrovni </w:t>
      </w:r>
    </w:p>
    <w:p w14:paraId="2671F019" w14:textId="77777777" w:rsidR="00EE16C4" w:rsidRDefault="00656207">
      <w:pPr>
        <w:numPr>
          <w:ilvl w:val="2"/>
          <w:numId w:val="3"/>
        </w:numPr>
        <w:spacing w:after="0" w:line="259" w:lineRule="auto"/>
        <w:ind w:hanging="410"/>
      </w:pPr>
      <w:r>
        <w:t xml:space="preserve">podium min. 6x4m, výška 1,0 m, podium musí být pevné, stabilní, čisté a bezpečné </w:t>
      </w:r>
    </w:p>
    <w:p w14:paraId="7C14BA32" w14:textId="77777777" w:rsidR="00EE16C4" w:rsidRDefault="00656207">
      <w:pPr>
        <w:spacing w:after="5" w:line="249" w:lineRule="auto"/>
        <w:ind w:left="1078"/>
      </w:pPr>
      <w:r>
        <w:t>(prosíme, upřesn</w:t>
      </w:r>
      <w:r>
        <w:t xml:space="preserve">ěte rozměry a zašlete technický nákres pódia a sálu) </w:t>
      </w:r>
    </w:p>
    <w:p w14:paraId="423800D2" w14:textId="77777777" w:rsidR="00EE16C4" w:rsidRDefault="00656207">
      <w:pPr>
        <w:numPr>
          <w:ilvl w:val="2"/>
          <w:numId w:val="3"/>
        </w:numPr>
        <w:spacing w:after="46" w:line="249" w:lineRule="auto"/>
        <w:ind w:hanging="410"/>
      </w:pPr>
      <w:r>
        <w:t>přívody elektrického proudu musí odpovídat platné ČSN a je bezpodmínečně nutná přítomnost místního elektrikáře, oprávněného vyhláškou, znalého elektrických rozvodů a osvětlení v objektu po celou dobu mo</w:t>
      </w:r>
      <w:r>
        <w:t xml:space="preserve">ntáže, koncertu a demontáže </w:t>
      </w:r>
    </w:p>
    <w:p w14:paraId="798442B1" w14:textId="77777777" w:rsidR="00EE16C4" w:rsidRDefault="00656207">
      <w:pPr>
        <w:numPr>
          <w:ilvl w:val="2"/>
          <w:numId w:val="3"/>
        </w:numPr>
        <w:spacing w:after="5" w:line="249" w:lineRule="auto"/>
        <w:ind w:hanging="410"/>
      </w:pPr>
      <w:r>
        <w:t xml:space="preserve">technické specifikace (zvuková a světelná aparatura) </w:t>
      </w:r>
      <w:r>
        <w:rPr>
          <w:u w:val="single" w:color="000000"/>
        </w:rPr>
        <w:t xml:space="preserve">- viz příloha </w:t>
      </w:r>
      <w:proofErr w:type="spellStart"/>
      <w:r>
        <w:rPr>
          <w:u w:val="single" w:color="000000"/>
        </w:rPr>
        <w:t>technical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rider</w:t>
      </w:r>
      <w:proofErr w:type="spellEnd"/>
      <w:r>
        <w:t xml:space="preserve"> </w:t>
      </w:r>
    </w:p>
    <w:p w14:paraId="61FF684D" w14:textId="77777777" w:rsidR="00EE16C4" w:rsidRDefault="00656207">
      <w:pPr>
        <w:numPr>
          <w:ilvl w:val="2"/>
          <w:numId w:val="3"/>
        </w:numPr>
        <w:spacing w:after="5" w:line="249" w:lineRule="auto"/>
        <w:ind w:hanging="410"/>
      </w:pPr>
      <w:r>
        <w:t xml:space="preserve">pořadatel dodá kontakt na odpovědného zvukaře Agentuře nejpozději 14 dní před začátkem akce.  </w:t>
      </w:r>
    </w:p>
    <w:p w14:paraId="1E51304F" w14:textId="77777777" w:rsidR="00EE16C4" w:rsidRDefault="00656207">
      <w:pPr>
        <w:spacing w:after="0" w:line="259" w:lineRule="auto"/>
        <w:ind w:left="1068" w:firstLine="0"/>
        <w:jc w:val="left"/>
      </w:pPr>
      <w:r>
        <w:t xml:space="preserve"> </w:t>
      </w:r>
    </w:p>
    <w:p w14:paraId="2BB7147A" w14:textId="77777777" w:rsidR="00EE16C4" w:rsidRDefault="00656207">
      <w:pPr>
        <w:spacing w:after="10"/>
        <w:ind w:left="1078"/>
        <w:jc w:val="left"/>
      </w:pPr>
      <w:r>
        <w:rPr>
          <w:b/>
        </w:rPr>
        <w:t xml:space="preserve">Kontakt na zvukaře kapely:  </w:t>
      </w:r>
    </w:p>
    <w:p w14:paraId="299954A1" w14:textId="77777777" w:rsidR="00EE16C4" w:rsidRDefault="00656207">
      <w:pPr>
        <w:spacing w:after="10"/>
        <w:ind w:left="1078"/>
        <w:jc w:val="left"/>
      </w:pPr>
      <w:r>
        <w:rPr>
          <w:b/>
        </w:rPr>
        <w:t xml:space="preserve">Petr Houska, tel.: +420 776 288 590, mail: petr.houska@centrum.cz </w:t>
      </w:r>
    </w:p>
    <w:p w14:paraId="7A5062D3" w14:textId="77777777" w:rsidR="00EE16C4" w:rsidRDefault="00656207">
      <w:pPr>
        <w:spacing w:after="0" w:line="259" w:lineRule="auto"/>
        <w:ind w:left="1068" w:firstLine="0"/>
        <w:jc w:val="left"/>
      </w:pPr>
      <w:r>
        <w:t xml:space="preserve"> </w:t>
      </w:r>
    </w:p>
    <w:p w14:paraId="78EC3DA6" w14:textId="77777777" w:rsidR="00EE16C4" w:rsidRDefault="00656207">
      <w:pPr>
        <w:spacing w:after="5" w:line="249" w:lineRule="auto"/>
        <w:ind w:left="718"/>
      </w:pPr>
      <w:r>
        <w:t>Manipulace s vybavením kapely na podiu (netýká se nosičů v době přemisťování nástrojové aparatury) není povolena žádné jiné osobě. Vstup na podium po dokončen</w:t>
      </w:r>
      <w:r>
        <w:t>í zvukové zkoušky není nikomu povolen vyjma osob zabezpečujících umělecký výkon (</w:t>
      </w:r>
      <w:proofErr w:type="spellStart"/>
      <w:r>
        <w:t>stage</w:t>
      </w:r>
      <w:proofErr w:type="spellEnd"/>
      <w:r>
        <w:t xml:space="preserve"> manager, zvukař…). Pořadatel odpovídá za škodu způsobenou krádeží, poškozením či ztrátou vybavení </w:t>
      </w:r>
      <w:proofErr w:type="gramStart"/>
      <w:r>
        <w:t>skupiny  M.</w:t>
      </w:r>
      <w:proofErr w:type="gramEnd"/>
      <w:r>
        <w:t xml:space="preserve"> Hrůzy, jestliže k tomu došlo zanedbáním ze strany Pořadatel</w:t>
      </w:r>
      <w:r>
        <w:t xml:space="preserve">e (tj. především v době, kdy se skupina vyskytuje mimo prostory určené k vystoupení). </w:t>
      </w:r>
    </w:p>
    <w:p w14:paraId="1A05F308" w14:textId="77777777" w:rsidR="00EE16C4" w:rsidRDefault="00656207">
      <w:pPr>
        <w:spacing w:after="5" w:line="249" w:lineRule="auto"/>
        <w:ind w:left="718"/>
      </w:pPr>
      <w:r>
        <w:t xml:space="preserve">Pořadatel musí zabezpečit vhodným způsobem oddělení diváků od pódia a interpretů (bariéry, zábrany nebo pořadatelská služba apod.) dle typu sálu a pódia (jeviště). </w:t>
      </w:r>
    </w:p>
    <w:p w14:paraId="714938C5" w14:textId="77777777" w:rsidR="00EE16C4" w:rsidRDefault="00656207">
      <w:pPr>
        <w:spacing w:after="5" w:line="249" w:lineRule="auto"/>
        <w:ind w:left="718"/>
      </w:pPr>
      <w:r>
        <w:t>V př</w:t>
      </w:r>
      <w:r>
        <w:t xml:space="preserve">ípadě dodání vlastního zvukového a světelného aparátu přímo skupinou, zajistí Pořadatel okolo zvukové, světelné a projekční režie zábrany, zamezující vstupu diváků do bezprostředního prostoru kolem a na plošiny zvukové a světelné režie. </w:t>
      </w:r>
    </w:p>
    <w:p w14:paraId="2113C69E" w14:textId="77777777" w:rsidR="00EE16C4" w:rsidRDefault="00656207">
      <w:pPr>
        <w:spacing w:after="32" w:line="259" w:lineRule="auto"/>
        <w:ind w:left="360" w:firstLine="0"/>
        <w:jc w:val="left"/>
      </w:pPr>
      <w:r>
        <w:rPr>
          <w:b/>
        </w:rPr>
        <w:t xml:space="preserve"> </w:t>
      </w:r>
    </w:p>
    <w:p w14:paraId="0EB7685A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>BEZPEČNOSTNÍ OPA</w:t>
      </w:r>
      <w:r>
        <w:rPr>
          <w:b/>
        </w:rPr>
        <w:t xml:space="preserve">TŘENÍ:  </w:t>
      </w:r>
    </w:p>
    <w:p w14:paraId="2D2B0D14" w14:textId="77777777" w:rsidR="00EE16C4" w:rsidRDefault="00656207">
      <w:pPr>
        <w:spacing w:after="5" w:line="249" w:lineRule="auto"/>
        <w:ind w:left="355"/>
      </w:pPr>
      <w:r>
        <w:t xml:space="preserve">Pořadatel zajistí co možná nejúčinnější kontrolu diváků a zamezí tak vnášení nebezpečných předmětů, které by mohly ohrozit zdraví jiných osob tj. např. střelné zbraně, výbušniny, nože, nápoje v plechových a skleněných obalech. </w:t>
      </w:r>
    </w:p>
    <w:p w14:paraId="67A17D92" w14:textId="77777777" w:rsidR="00EE16C4" w:rsidRDefault="00656207">
      <w:pPr>
        <w:spacing w:after="5" w:line="249" w:lineRule="auto"/>
        <w:ind w:left="355"/>
      </w:pPr>
      <w:r>
        <w:t>Pořadatel je povinen vydat v</w:t>
      </w:r>
      <w:r>
        <w:t>šem osobám, jejichž přítomnost je nutná v prostoru místa a zákulisí vystoupení, řádné označení-</w:t>
      </w:r>
      <w:proofErr w:type="spellStart"/>
      <w:r>
        <w:t>backstage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. </w:t>
      </w:r>
    </w:p>
    <w:p w14:paraId="395B4AEB" w14:textId="77777777" w:rsidR="00EE16C4" w:rsidRDefault="00656207">
      <w:pPr>
        <w:spacing w:after="5" w:line="249" w:lineRule="auto"/>
        <w:ind w:left="355"/>
      </w:pPr>
      <w:r>
        <w:t xml:space="preserve">K zajištění klidného průběhu koncertu je třeba pořadatelská služba, počet členů pořadatelské služby je na úvaze Pořadatele. Min. požadujeme 1-2 </w:t>
      </w:r>
      <w:r>
        <w:t>osoby v prostoru mezi jevištěm a diváky.</w:t>
      </w:r>
      <w:r>
        <w:rPr>
          <w:b/>
        </w:rPr>
        <w:t xml:space="preserve"> </w:t>
      </w:r>
    </w:p>
    <w:p w14:paraId="7E55DD07" w14:textId="77777777" w:rsidR="00EE16C4" w:rsidRDefault="00656207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14:paraId="3F0D5692" w14:textId="77777777" w:rsidR="00EE16C4" w:rsidRDefault="00656207">
      <w:pPr>
        <w:numPr>
          <w:ilvl w:val="0"/>
          <w:numId w:val="1"/>
        </w:numPr>
        <w:spacing w:after="46"/>
        <w:ind w:hanging="360"/>
        <w:jc w:val="left"/>
      </w:pPr>
      <w:r>
        <w:rPr>
          <w:b/>
        </w:rPr>
        <w:t xml:space="preserve">ŠATNA:  </w:t>
      </w:r>
    </w:p>
    <w:p w14:paraId="7DBEF0C8" w14:textId="77777777" w:rsidR="00EE16C4" w:rsidRDefault="00656207">
      <w:pPr>
        <w:numPr>
          <w:ilvl w:val="1"/>
          <w:numId w:val="1"/>
        </w:numPr>
        <w:spacing w:after="46" w:line="249" w:lineRule="auto"/>
        <w:ind w:hanging="360"/>
      </w:pPr>
      <w:r>
        <w:t xml:space="preserve">Pořadatel zajistí čistou, dobře osvětlenou a uzamykatelnou šatnu s odpovídající teplotou (min. </w:t>
      </w:r>
      <w:proofErr w:type="gramStart"/>
      <w:r>
        <w:t>20°C</w:t>
      </w:r>
      <w:proofErr w:type="gramEnd"/>
      <w:r>
        <w:t xml:space="preserve">). V případě, že klesne teplota pod uvedenou hodnotu, zajistí Pořadatel vyhřívání šaten.  </w:t>
      </w:r>
    </w:p>
    <w:p w14:paraId="21282F61" w14:textId="77777777" w:rsidR="00EE16C4" w:rsidRDefault="00656207">
      <w:pPr>
        <w:numPr>
          <w:ilvl w:val="1"/>
          <w:numId w:val="1"/>
        </w:numPr>
        <w:spacing w:after="46" w:line="249" w:lineRule="auto"/>
        <w:ind w:hanging="360"/>
      </w:pPr>
      <w:r>
        <w:t xml:space="preserve">Šatna bude k </w:t>
      </w:r>
      <w:r>
        <w:t xml:space="preserve">dispozici skupině ihned po jejich příjezdu a klíče od této šatny převezme zástupce Agentury (management, technický tým).  </w:t>
      </w:r>
    </w:p>
    <w:p w14:paraId="1DAE667F" w14:textId="77777777" w:rsidR="00EE16C4" w:rsidRDefault="00656207">
      <w:pPr>
        <w:numPr>
          <w:ilvl w:val="1"/>
          <w:numId w:val="1"/>
        </w:numPr>
        <w:spacing w:after="46" w:line="249" w:lineRule="auto"/>
        <w:ind w:hanging="360"/>
      </w:pPr>
      <w:r>
        <w:t xml:space="preserve">Vybavení </w:t>
      </w:r>
      <w:proofErr w:type="gramStart"/>
      <w:r>
        <w:t>šaten - WC</w:t>
      </w:r>
      <w:proofErr w:type="gramEnd"/>
      <w:r>
        <w:t xml:space="preserve"> (případně v blízkosti), 2x zásuvka 220V, umyvadlo s teplou a studenou vodou, věšák, příslušný počet židlí a stolů</w:t>
      </w:r>
      <w:r>
        <w:t xml:space="preserve"> (dle počtu osob), toaletní papír, mýdlo a celkem 6 ks čistých froté ručníků (již vypraných).  </w:t>
      </w:r>
    </w:p>
    <w:p w14:paraId="469EC9D6" w14:textId="77777777" w:rsidR="00EE16C4" w:rsidRDefault="00656207">
      <w:pPr>
        <w:numPr>
          <w:ilvl w:val="1"/>
          <w:numId w:val="1"/>
        </w:numPr>
        <w:spacing w:after="5" w:line="249" w:lineRule="auto"/>
        <w:ind w:hanging="360"/>
      </w:pPr>
      <w:r>
        <w:t xml:space="preserve">Dále požadujeme: zrcadlo, skleničky nebo kelímky, otvíráky na pivo a víno, vidličky a lžičky </w:t>
      </w:r>
      <w:r>
        <w:rPr>
          <w:rFonts w:ascii="Times New Roman" w:eastAsia="Times New Roman" w:hAnsi="Times New Roman" w:cs="Times New Roman"/>
          <w:sz w:val="34"/>
          <w:vertAlign w:val="superscript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Pořadatel zajistí, že přístup skupiny ze šatny na pódium, nebude</w:t>
      </w:r>
      <w:r>
        <w:t xml:space="preserve"> skrze publikum. </w:t>
      </w:r>
    </w:p>
    <w:p w14:paraId="54B1FD51" w14:textId="77777777" w:rsidR="00EE16C4" w:rsidRDefault="00656207">
      <w:pPr>
        <w:numPr>
          <w:ilvl w:val="1"/>
          <w:numId w:val="1"/>
        </w:numPr>
        <w:spacing w:after="46" w:line="249" w:lineRule="auto"/>
        <w:ind w:hanging="360"/>
      </w:pPr>
      <w:r>
        <w:t xml:space="preserve">Vstup do zákulisí a do okolí šaten musí být zabezpečen proti vstupu cizích osob bezpečnostní nebo pořadatelskou službou.  </w:t>
      </w:r>
    </w:p>
    <w:p w14:paraId="4B4FFFD1" w14:textId="77777777" w:rsidR="00EE16C4" w:rsidRDefault="00656207">
      <w:pPr>
        <w:numPr>
          <w:ilvl w:val="1"/>
          <w:numId w:val="1"/>
        </w:numPr>
        <w:spacing w:after="5" w:line="249" w:lineRule="auto"/>
        <w:ind w:hanging="360"/>
      </w:pPr>
      <w:r>
        <w:t xml:space="preserve">Dveře šatny prosíme označit nápisem KAPELA HRŮZY.  </w:t>
      </w:r>
    </w:p>
    <w:p w14:paraId="5715C446" w14:textId="77777777" w:rsidR="00EE16C4" w:rsidRDefault="00656207">
      <w:pPr>
        <w:numPr>
          <w:ilvl w:val="1"/>
          <w:numId w:val="1"/>
        </w:numPr>
        <w:spacing w:after="5" w:line="249" w:lineRule="auto"/>
        <w:ind w:hanging="360"/>
      </w:pPr>
      <w:r>
        <w:t xml:space="preserve">Pořadatel nese plnou odpovědnost za bezpečnost šaten.  </w:t>
      </w:r>
    </w:p>
    <w:p w14:paraId="791798FA" w14:textId="77777777" w:rsidR="00EE16C4" w:rsidRDefault="00656207">
      <w:pPr>
        <w:numPr>
          <w:ilvl w:val="1"/>
          <w:numId w:val="1"/>
        </w:numPr>
        <w:spacing w:after="5" w:line="249" w:lineRule="auto"/>
        <w:ind w:hanging="360"/>
      </w:pPr>
      <w:r>
        <w:t>Jakékol</w:t>
      </w:r>
      <w:r>
        <w:t xml:space="preserve">iv změny je nutno konzultovat. </w:t>
      </w:r>
    </w:p>
    <w:p w14:paraId="1954B013" w14:textId="77777777" w:rsidR="00EE16C4" w:rsidRDefault="00656207">
      <w:pPr>
        <w:spacing w:after="31" w:line="259" w:lineRule="auto"/>
        <w:ind w:left="720" w:firstLine="0"/>
        <w:jc w:val="left"/>
      </w:pPr>
      <w:r>
        <w:lastRenderedPageBreak/>
        <w:t xml:space="preserve"> </w:t>
      </w:r>
    </w:p>
    <w:p w14:paraId="60F3891D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OBČERSTVENÍ:   </w:t>
      </w:r>
      <w:r>
        <w:rPr>
          <w:b/>
        </w:rPr>
        <w:tab/>
        <w:t xml:space="preserve"> </w:t>
      </w:r>
    </w:p>
    <w:p w14:paraId="79E010EC" w14:textId="77777777" w:rsidR="00EE16C4" w:rsidRDefault="00656207">
      <w:pPr>
        <w:spacing w:after="46" w:line="249" w:lineRule="auto"/>
        <w:ind w:left="355"/>
      </w:pPr>
      <w:r>
        <w:t xml:space="preserve">Catering není součástí dodávky Agentury. Pořadatel zajistí na své náklady toto občerstvení pro 12 osob, které se musí nacházet v šatně při příjezdu skupiny.  </w:t>
      </w:r>
    </w:p>
    <w:p w14:paraId="23F62373" w14:textId="77777777" w:rsidR="00EE16C4" w:rsidRDefault="00656207">
      <w:pPr>
        <w:numPr>
          <w:ilvl w:val="1"/>
          <w:numId w:val="1"/>
        </w:numPr>
        <w:spacing w:after="5" w:line="249" w:lineRule="auto"/>
        <w:ind w:hanging="360"/>
      </w:pPr>
      <w:r>
        <w:t xml:space="preserve">6x láhev (0,5 l) neperlivé vody – NA </w:t>
      </w:r>
      <w:r>
        <w:t xml:space="preserve">PÓDIUM! </w:t>
      </w:r>
    </w:p>
    <w:p w14:paraId="34BAB40A" w14:textId="77777777" w:rsidR="00EE16C4" w:rsidRDefault="00656207">
      <w:pPr>
        <w:numPr>
          <w:ilvl w:val="1"/>
          <w:numId w:val="1"/>
        </w:numPr>
        <w:ind w:hanging="360"/>
      </w:pPr>
      <w:r>
        <w:t xml:space="preserve">8x láhev (1,5 l) neperlivé vody  </w:t>
      </w:r>
    </w:p>
    <w:p w14:paraId="7999C57C" w14:textId="77777777" w:rsidR="00EE16C4" w:rsidRDefault="00656207">
      <w:pPr>
        <w:numPr>
          <w:ilvl w:val="1"/>
          <w:numId w:val="1"/>
        </w:numPr>
        <w:ind w:hanging="360"/>
      </w:pPr>
      <w:r>
        <w:t xml:space="preserve">3x láhev (1,5 l) Coca-Coly z toho 1x Coca-Cola LIGHT </w:t>
      </w:r>
    </w:p>
    <w:p w14:paraId="1B3A2ECB" w14:textId="77777777" w:rsidR="00EE16C4" w:rsidRDefault="00656207">
      <w:pPr>
        <w:numPr>
          <w:ilvl w:val="1"/>
          <w:numId w:val="1"/>
        </w:numPr>
        <w:ind w:hanging="360"/>
      </w:pPr>
      <w:r>
        <w:t xml:space="preserve">2x láhev 0,7l kvalitního bílého vína </w:t>
      </w:r>
    </w:p>
    <w:p w14:paraId="2221E841" w14:textId="77777777" w:rsidR="00EE16C4" w:rsidRDefault="00656207">
      <w:pPr>
        <w:numPr>
          <w:ilvl w:val="1"/>
          <w:numId w:val="1"/>
        </w:numPr>
        <w:ind w:hanging="360"/>
      </w:pPr>
      <w:r>
        <w:t xml:space="preserve">4x láhev 0,7l kvalitního červeného vína </w:t>
      </w:r>
    </w:p>
    <w:p w14:paraId="09D7DC89" w14:textId="77777777" w:rsidR="00EE16C4" w:rsidRDefault="00656207">
      <w:pPr>
        <w:numPr>
          <w:ilvl w:val="1"/>
          <w:numId w:val="1"/>
        </w:numPr>
        <w:ind w:hanging="360"/>
      </w:pPr>
      <w:r>
        <w:t xml:space="preserve">6x (0,5 l) pivo  </w:t>
      </w:r>
    </w:p>
    <w:p w14:paraId="39341BDB" w14:textId="77777777" w:rsidR="00EE16C4" w:rsidRDefault="00656207">
      <w:pPr>
        <w:numPr>
          <w:ilvl w:val="1"/>
          <w:numId w:val="1"/>
        </w:numPr>
        <w:ind w:hanging="360"/>
      </w:pPr>
      <w:r>
        <w:t xml:space="preserve">3x nealkoholické pivo  </w:t>
      </w:r>
    </w:p>
    <w:p w14:paraId="1F1D8138" w14:textId="77777777" w:rsidR="00EE16C4" w:rsidRDefault="00656207">
      <w:pPr>
        <w:numPr>
          <w:ilvl w:val="1"/>
          <w:numId w:val="1"/>
        </w:numPr>
        <w:ind w:hanging="360"/>
      </w:pPr>
      <w:r>
        <w:t>4</w:t>
      </w:r>
      <w:r>
        <w:t xml:space="preserve">x </w:t>
      </w:r>
      <w:proofErr w:type="spellStart"/>
      <w:r>
        <w:t>RedBull</w:t>
      </w:r>
      <w:proofErr w:type="spellEnd"/>
      <w:r>
        <w:t xml:space="preserve">  </w:t>
      </w:r>
    </w:p>
    <w:p w14:paraId="49F300F5" w14:textId="77777777" w:rsidR="00EE16C4" w:rsidRDefault="00656207">
      <w:pPr>
        <w:numPr>
          <w:ilvl w:val="1"/>
          <w:numId w:val="1"/>
        </w:numPr>
        <w:ind w:hanging="360"/>
      </w:pPr>
      <w:r>
        <w:t xml:space="preserve">káva, čaj – dle možností  </w:t>
      </w:r>
    </w:p>
    <w:p w14:paraId="0A789904" w14:textId="77777777" w:rsidR="00EE16C4" w:rsidRDefault="00656207">
      <w:pPr>
        <w:numPr>
          <w:ilvl w:val="1"/>
          <w:numId w:val="1"/>
        </w:numPr>
        <w:ind w:hanging="360"/>
      </w:pPr>
      <w:r>
        <w:t xml:space="preserve">1x zeleninová mísa pro příslušný počet osob  </w:t>
      </w:r>
    </w:p>
    <w:p w14:paraId="4F92D20B" w14:textId="77777777" w:rsidR="00EE16C4" w:rsidRDefault="00656207">
      <w:pPr>
        <w:numPr>
          <w:ilvl w:val="1"/>
          <w:numId w:val="1"/>
        </w:numPr>
        <w:ind w:hanging="360"/>
      </w:pPr>
      <w:r>
        <w:t xml:space="preserve">1x </w:t>
      </w:r>
      <w:proofErr w:type="spellStart"/>
      <w:r>
        <w:t>šunkovo</w:t>
      </w:r>
      <w:proofErr w:type="spellEnd"/>
      <w:r>
        <w:t xml:space="preserve">-sýrová mísa pro příslušný počet osob </w:t>
      </w:r>
    </w:p>
    <w:p w14:paraId="4E90D48D" w14:textId="77777777" w:rsidR="00EE16C4" w:rsidRDefault="00656207">
      <w:pPr>
        <w:numPr>
          <w:ilvl w:val="1"/>
          <w:numId w:val="1"/>
        </w:numPr>
        <w:ind w:hanging="360"/>
      </w:pPr>
      <w:r>
        <w:t xml:space="preserve">1x ovocná mísa pro příslušný počet osob  </w:t>
      </w:r>
    </w:p>
    <w:p w14:paraId="2536F5EC" w14:textId="77777777" w:rsidR="00EE16C4" w:rsidRDefault="00656207">
      <w:pPr>
        <w:numPr>
          <w:ilvl w:val="1"/>
          <w:numId w:val="1"/>
        </w:numPr>
        <w:ind w:hanging="360"/>
      </w:pPr>
      <w:r>
        <w:t xml:space="preserve">pečivo  </w:t>
      </w:r>
    </w:p>
    <w:p w14:paraId="48852A43" w14:textId="77777777" w:rsidR="00EE16C4" w:rsidRDefault="00656207">
      <w:pPr>
        <w:numPr>
          <w:ilvl w:val="1"/>
          <w:numId w:val="1"/>
        </w:numPr>
        <w:ind w:hanging="360"/>
      </w:pPr>
      <w:r>
        <w:t xml:space="preserve">teplé jídlo pro 12 osob z toho 3x vegetariánské – po koncertě  </w:t>
      </w:r>
    </w:p>
    <w:p w14:paraId="37B329C7" w14:textId="77777777" w:rsidR="00EE16C4" w:rsidRDefault="00656207">
      <w:pPr>
        <w:spacing w:after="30" w:line="259" w:lineRule="auto"/>
        <w:ind w:left="0" w:firstLine="0"/>
        <w:jc w:val="left"/>
      </w:pPr>
      <w:r>
        <w:t xml:space="preserve"> </w:t>
      </w:r>
    </w:p>
    <w:p w14:paraId="6F567E2C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VSTUPENKY POSKYTNUTÉ AGENTUŘE K PROPAGACI TURNÉ: </w:t>
      </w:r>
    </w:p>
    <w:p w14:paraId="643357BE" w14:textId="77777777" w:rsidR="00EE16C4" w:rsidRDefault="00656207">
      <w:pPr>
        <w:ind w:left="355"/>
      </w:pPr>
      <w:r>
        <w:t xml:space="preserve">Pořadatel poskytne agentuře 10 ks volných vstupenek na koncert. Tyto budou využity jako plnění pro partnery turné a mediální kampaně k turné. </w:t>
      </w:r>
    </w:p>
    <w:p w14:paraId="20B9F44F" w14:textId="77777777" w:rsidR="00EE16C4" w:rsidRDefault="00656207">
      <w:pPr>
        <w:ind w:left="355"/>
      </w:pPr>
      <w:r>
        <w:t>Pořadatel poskytne kapele v případě potřeby 10 ks volných vstup</w:t>
      </w:r>
      <w:r>
        <w:t xml:space="preserve">enek na koncert formou </w:t>
      </w:r>
      <w:proofErr w:type="spellStart"/>
      <w:r>
        <w:t>guest</w:t>
      </w:r>
      <w:proofErr w:type="spellEnd"/>
      <w:r>
        <w:t xml:space="preserve"> listu.  </w:t>
      </w:r>
    </w:p>
    <w:p w14:paraId="18DE3DD6" w14:textId="77777777" w:rsidR="00EE16C4" w:rsidRDefault="00656207">
      <w:pPr>
        <w:spacing w:after="31" w:line="259" w:lineRule="auto"/>
        <w:ind w:left="360" w:firstLine="0"/>
        <w:jc w:val="left"/>
      </w:pPr>
      <w:r>
        <w:t xml:space="preserve"> </w:t>
      </w:r>
    </w:p>
    <w:p w14:paraId="20F70AFE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MERCHENDISING:  </w:t>
      </w:r>
    </w:p>
    <w:p w14:paraId="406D7A5B" w14:textId="77777777" w:rsidR="00EE16C4" w:rsidRDefault="00656207">
      <w:pPr>
        <w:ind w:left="355"/>
      </w:pPr>
      <w:r>
        <w:t xml:space="preserve">Pro prodej hudebních nosičů a reklamních předmětů účinkujících se pořadatel zavazuje zřídit prodejní </w:t>
      </w:r>
      <w:proofErr w:type="gramStart"/>
      <w:r>
        <w:t>místo - stánek</w:t>
      </w:r>
      <w:proofErr w:type="gramEnd"/>
      <w:r>
        <w:t>. Tento stánek musí být umístěn na frekventovaném místě z hlediska diváků, musí být dobře osvětlen, dobře zabezpečen, musí mít prodejní pult/</w:t>
      </w:r>
      <w:r>
        <w:t xml:space="preserve">stůl cca 2 x 1 m, 2 židle. Umístění stánku podléhá schválení agentury.  </w:t>
      </w:r>
    </w:p>
    <w:p w14:paraId="42FBC4DB" w14:textId="77777777" w:rsidR="00EE16C4" w:rsidRDefault="00656207">
      <w:pPr>
        <w:spacing w:after="32" w:line="259" w:lineRule="auto"/>
        <w:ind w:left="0" w:firstLine="0"/>
        <w:jc w:val="left"/>
      </w:pPr>
      <w:r>
        <w:t xml:space="preserve"> </w:t>
      </w:r>
    </w:p>
    <w:p w14:paraId="4FBBF08E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PLAKÁTY a PROPAGECE: </w:t>
      </w:r>
    </w:p>
    <w:p w14:paraId="7808601C" w14:textId="77777777" w:rsidR="00EE16C4" w:rsidRDefault="00656207">
      <w:pPr>
        <w:ind w:left="355"/>
      </w:pPr>
      <w:r>
        <w:t>Agentura se zavazuje dodat pořadateli tiskové podklady pro výrobu plakátů ve lhůtě potřebné k dobré propagaci předmětného koncertu, nejpozději však 30 dnů před</w:t>
      </w:r>
      <w:r>
        <w:t xml:space="preserve"> konáním koncertu. Zároveň se pak pořadatel zavazuje k účinnému využití plakátů. Agentura se dále zavazuje, že bude turné mediálně prezentovat v rámci celé ČR i dle jednotlivý míst konání koncertů. Nedostatečná propagace vystoupení bude považována ze stran</w:t>
      </w:r>
      <w:r>
        <w:t xml:space="preserve">y Agentury za nedodržení smlouvy, z něhož je možné vyvodit příslušné důsledky. </w:t>
      </w:r>
    </w:p>
    <w:p w14:paraId="745BFAEB" w14:textId="77777777" w:rsidR="00EE16C4" w:rsidRDefault="00656207">
      <w:pPr>
        <w:ind w:left="355"/>
      </w:pPr>
      <w:r>
        <w:t xml:space="preserve">Agentura zajistí a uhradí mediální kampaň prostřednictvím oficiálních partnerů turné, kterými jsou rádio Impuls.  </w:t>
      </w:r>
    </w:p>
    <w:p w14:paraId="07B6072E" w14:textId="77777777" w:rsidR="00EE16C4" w:rsidRDefault="00656207">
      <w:pPr>
        <w:ind w:left="355"/>
      </w:pPr>
      <w:r>
        <w:t>Agentura dodá Pořadateli podklady pro inzerci a oficiální pro</w:t>
      </w:r>
      <w:r>
        <w:t xml:space="preserve">mo fotky skupiny. </w:t>
      </w:r>
    </w:p>
    <w:p w14:paraId="6D3E2249" w14:textId="77777777" w:rsidR="00EE16C4" w:rsidRDefault="00656207">
      <w:pPr>
        <w:spacing w:after="31" w:line="259" w:lineRule="auto"/>
        <w:ind w:left="0" w:firstLine="0"/>
        <w:jc w:val="left"/>
      </w:pPr>
      <w:r>
        <w:t xml:space="preserve"> </w:t>
      </w:r>
    </w:p>
    <w:p w14:paraId="03B63BAA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UBYTOVÁNÍ:  </w:t>
      </w:r>
    </w:p>
    <w:p w14:paraId="011BA707" w14:textId="77777777" w:rsidR="00EE16C4" w:rsidRDefault="00656207">
      <w:pPr>
        <w:ind w:left="355"/>
      </w:pPr>
      <w:r>
        <w:t xml:space="preserve">V případě potřeby pořadatel na své náklady zajistí ubytování z 8.4.2022 na 9.4.2022 se </w:t>
      </w:r>
      <w:proofErr w:type="gramStart"/>
      <w:r>
        <w:t xml:space="preserve">snídaní  </w:t>
      </w:r>
      <w:proofErr w:type="spellStart"/>
      <w:r>
        <w:t>ínláminim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a ,boso 21 </w:t>
      </w:r>
      <w:proofErr w:type="spellStart"/>
      <w:r>
        <w:t>orp</w:t>
      </w:r>
      <w:proofErr w:type="spellEnd"/>
      <w:r>
        <w:t xml:space="preserve"> </w:t>
      </w:r>
      <w:r>
        <w:rPr>
          <w:rtl/>
        </w:rPr>
        <w:t>٭٭٭</w:t>
      </w:r>
      <w:r>
        <w:t xml:space="preserve"> kvality se samostatným sociálním zařízením a TV na pokoji. Rozsah ubytování: 4x jednolůžkový p</w:t>
      </w:r>
      <w:r>
        <w:t xml:space="preserve">okoj a 4x dvojlůžkový pokoj. V místě ubytování se musí nacházet uzavřené non-stop hlídané parkoviště. Náklady spojené s parkováním hradí Pořadatel.  Výběr ubytování je nutno nechat odsouhlasit Agenturou.  </w:t>
      </w:r>
    </w:p>
    <w:p w14:paraId="1CE368D9" w14:textId="77777777" w:rsidR="00EE16C4" w:rsidRDefault="00656207">
      <w:pPr>
        <w:ind w:left="355"/>
      </w:pPr>
      <w:r>
        <w:t>Pořadatel se zavazuje dodat Agentuře přesnou adres</w:t>
      </w:r>
      <w:r>
        <w:t xml:space="preserve">u místa ubytování.  </w:t>
      </w:r>
    </w:p>
    <w:p w14:paraId="5B3A143D" w14:textId="77777777" w:rsidR="00EE16C4" w:rsidRDefault="00656207">
      <w:pPr>
        <w:spacing w:after="32" w:line="259" w:lineRule="auto"/>
        <w:ind w:left="360" w:firstLine="0"/>
        <w:jc w:val="left"/>
      </w:pPr>
      <w:r>
        <w:t xml:space="preserve"> </w:t>
      </w:r>
    </w:p>
    <w:p w14:paraId="5E275178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POVINNOSTI AGENTURY: </w:t>
      </w:r>
    </w:p>
    <w:p w14:paraId="256D60EE" w14:textId="77777777" w:rsidR="00EE16C4" w:rsidRDefault="00656207">
      <w:pPr>
        <w:ind w:left="355"/>
      </w:pPr>
      <w:r>
        <w:t xml:space="preserve">Agentura je povinna zajistit příjezd skupiny i všech osob, zajišťujících umělecký výkon na místo konání akce dle dispozic dodaných pořadatelem. </w:t>
      </w:r>
    </w:p>
    <w:p w14:paraId="702C595C" w14:textId="77777777" w:rsidR="00EE16C4" w:rsidRDefault="00656207">
      <w:pPr>
        <w:ind w:left="355"/>
      </w:pPr>
      <w:r>
        <w:t>Agentura je povinna zabezpečit, aby se výkonní umělci dostavili na</w:t>
      </w:r>
      <w:r>
        <w:t xml:space="preserve"> místo vystoupení včas, tzn. tak, aby byli schopni začít své vystoupení ve sjednanou dobu. Agentura však neodpovídá za případné </w:t>
      </w:r>
      <w:r>
        <w:lastRenderedPageBreak/>
        <w:t>zdržení z důvodu úrazu výkonných umělců nebo technického personálu, způsobené během cesty nebo na místě vystoupení či z důvodu v</w:t>
      </w:r>
      <w:r>
        <w:t xml:space="preserve">yšší moci. </w:t>
      </w:r>
    </w:p>
    <w:p w14:paraId="706D0286" w14:textId="77777777" w:rsidR="00EE16C4" w:rsidRDefault="00656207">
      <w:pPr>
        <w:ind w:left="355"/>
      </w:pPr>
      <w:r>
        <w:t>Agentura odpovídá za uskutečnění vystoupení Michala Hrůzy v maximální kvalitativní úrovni. V případě zrušení vystoupení z příčiny nemoci nebo jiných okolností, které Agentura ani skupina nemohou ovlivnit, je Agentura povinna oznámit tuto událos</w:t>
      </w:r>
      <w:r>
        <w:t xml:space="preserve">t Pořadateli nejpozději do 2 dnů od této události. Onemocnění musí být doloženo platným lékařským potvrzením. </w:t>
      </w:r>
    </w:p>
    <w:p w14:paraId="2106C24C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1B589B94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3155388F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2D679DD7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7B1F1D6A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AUTORSKÁ PRÁVA A POVOLENÍ K POŘÁDÁNÍ KONCERTU:  </w:t>
      </w:r>
    </w:p>
    <w:p w14:paraId="73B86351" w14:textId="77777777" w:rsidR="00EE16C4" w:rsidRDefault="00656207">
      <w:pPr>
        <w:ind w:left="355"/>
      </w:pPr>
      <w:r>
        <w:t>Pořadatel je povinen v souladu s obecně závaznými právními předpisy získat svolení a zaplatit odměnu za veřejné nedivadelní provozování děl, která jsou v rámci předmětného koncertu uměleckými výkony prováděna (viz přiložený repertoárový list); získání těch</w:t>
      </w:r>
      <w:r>
        <w:t xml:space="preserve">to práv </w:t>
      </w:r>
      <w:proofErr w:type="gramStart"/>
      <w:r>
        <w:t>není  předmětem</w:t>
      </w:r>
      <w:proofErr w:type="gramEnd"/>
      <w:r>
        <w:t xml:space="preserve"> této smlouvy. Podle </w:t>
      </w:r>
      <w:proofErr w:type="spellStart"/>
      <w:r>
        <w:t>vyhl</w:t>
      </w:r>
      <w:proofErr w:type="spellEnd"/>
      <w:r>
        <w:t>. MK ČR č. 241/1991 Sb., přísluší výhradní oprávnění udílet svolení a vybírat odměny za veřejné nedivadelní provozování děl hudebních s textem nebo bez textu Ochrannému svazu autorskému (OSA); čímž není dotče</w:t>
      </w:r>
      <w:r>
        <w:t xml:space="preserve">no právo autora vykonávat svá práva samostatně bez prostřednictví OSA. Opomenutím </w:t>
      </w:r>
      <w:proofErr w:type="gramStart"/>
      <w:r>
        <w:t>shora  uvedeném</w:t>
      </w:r>
      <w:proofErr w:type="gramEnd"/>
      <w:r>
        <w:t xml:space="preserve"> povinnosti získat svolení a zaplatit odměnu se pořadatel vystavuje nebezpečí postihu civilně i trestně právního. </w:t>
      </w:r>
    </w:p>
    <w:p w14:paraId="03C7055A" w14:textId="77777777" w:rsidR="00EE16C4" w:rsidRDefault="00656207">
      <w:pPr>
        <w:ind w:left="355"/>
      </w:pPr>
      <w:r>
        <w:t>Pořadatel je zároveň povinen získat v soulad</w:t>
      </w:r>
      <w:r>
        <w:t>u s obecně závaznými předpisy povolení k pořádání koncertu. Pořadatel nese případné náklady spojené se zaplacením poplatku obci ve smyslu zákona o místních daních a poplatcích, popř. náklady spojené se zaplacením jiných poplatků vyplývajících z obecních vy</w:t>
      </w:r>
      <w:r>
        <w:t xml:space="preserve">hlášek nebo jiných obecně závazných právních předpisů. </w:t>
      </w:r>
    </w:p>
    <w:p w14:paraId="052508F8" w14:textId="77777777" w:rsidR="00EE16C4" w:rsidRDefault="00656207">
      <w:pPr>
        <w:spacing w:after="30" w:line="259" w:lineRule="auto"/>
        <w:ind w:left="360" w:firstLine="0"/>
        <w:jc w:val="left"/>
      </w:pPr>
      <w:r>
        <w:t xml:space="preserve"> </w:t>
      </w:r>
    </w:p>
    <w:p w14:paraId="78D5B934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LICENCE:  </w:t>
      </w:r>
    </w:p>
    <w:p w14:paraId="3A2EF90D" w14:textId="77777777" w:rsidR="00EE16C4" w:rsidRDefault="00656207">
      <w:pPr>
        <w:spacing w:after="43"/>
        <w:ind w:left="355"/>
      </w:pPr>
      <w:r>
        <w:t xml:space="preserve">Zástupce uděluje touto smlouvou Pořadateli licenci: </w:t>
      </w:r>
    </w:p>
    <w:p w14:paraId="3715369F" w14:textId="77777777" w:rsidR="00EE16C4" w:rsidRDefault="00656207">
      <w:pPr>
        <w:numPr>
          <w:ilvl w:val="1"/>
          <w:numId w:val="2"/>
        </w:numPr>
        <w:spacing w:after="46"/>
        <w:ind w:hanging="348"/>
      </w:pPr>
      <w:r>
        <w:t>k živému provozování uměleckého výkonu v rámci vystoupení. Jiné užití uměleckého výkonu, včetně pořízení zvukového a/nebo zvukově-obra</w:t>
      </w:r>
      <w:r>
        <w:t xml:space="preserve">zového záznamu není povoleno. </w:t>
      </w:r>
    </w:p>
    <w:p w14:paraId="43DD55DE" w14:textId="77777777" w:rsidR="00EE16C4" w:rsidRDefault="00656207">
      <w:pPr>
        <w:numPr>
          <w:ilvl w:val="1"/>
          <w:numId w:val="2"/>
        </w:numPr>
        <w:ind w:hanging="348"/>
      </w:pPr>
      <w:r>
        <w:t xml:space="preserve">k pořízení fotografií z vystoupení, a to výhradně a jedině za účelem dokumentace/zpravodajství o vystoupení.  </w:t>
      </w:r>
    </w:p>
    <w:p w14:paraId="1D33F2E7" w14:textId="77777777" w:rsidR="00EE16C4" w:rsidRDefault="00656207">
      <w:pPr>
        <w:spacing w:after="32" w:line="259" w:lineRule="auto"/>
        <w:ind w:left="0" w:firstLine="0"/>
        <w:jc w:val="left"/>
      </w:pPr>
      <w:r>
        <w:t xml:space="preserve"> </w:t>
      </w:r>
    </w:p>
    <w:p w14:paraId="6CFA45CE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ZÁKAZ FOTOGRAFOVÁNÍ, NAHRÁVÁNÍ, FILMOVÁNÍ:  </w:t>
      </w:r>
    </w:p>
    <w:p w14:paraId="5854F163" w14:textId="77777777" w:rsidR="00EE16C4" w:rsidRDefault="00656207">
      <w:pPr>
        <w:ind w:left="355"/>
      </w:pPr>
      <w:r>
        <w:t>Pořadatel se zavazuje se zajistit, aby nikdo z osob přítomných na v</w:t>
      </w:r>
      <w:r>
        <w:t>ystoupení nepořizoval zvukový, obrazový nebo zvukově-obrazový záznam vystoupení nebo záznam jakéhokoli uměleckého výkonu realizovaného v souvislosti s vystoupením, ani žádné obrazové snímky (fotografie) či zachycení projevů osobní povahy účinkujících vyjma</w:t>
      </w:r>
      <w:r>
        <w:t xml:space="preserve"> akreditovaných novinářů (pouze pro zpravodajské účely) a pořadatele (pouze pro vlastní nekomerční a vnitřní potřeby), vždy pouze však po předchozím souhlasu agentury a </w:t>
      </w:r>
      <w:r>
        <w:rPr>
          <w:b/>
          <w:u w:val="single" w:color="000000"/>
        </w:rPr>
        <w:t>VŽDY BEZ POUŽITÍ BLESKU!</w:t>
      </w:r>
      <w:r>
        <w:t xml:space="preserve">  V průběhu vystoupení je zakázáno fotografovat, nahrávat a fil</w:t>
      </w:r>
      <w:r>
        <w:t xml:space="preserve">movat pro komerční účely, vyjma akreditovaných novinářů a ti mohou fotografovat pouze za podmínek určených </w:t>
      </w:r>
      <w:proofErr w:type="gramStart"/>
      <w:r>
        <w:t>Agenturou</w:t>
      </w:r>
      <w:proofErr w:type="gramEnd"/>
      <w:r>
        <w:t xml:space="preserve"> a to výhradně během prvních 3 písní z prostor před pódiem a </w:t>
      </w:r>
      <w:r>
        <w:rPr>
          <w:b/>
          <w:u w:val="single" w:color="000000"/>
        </w:rPr>
        <w:t>VŽDY BEZ POUŽITÍ BLESKU!</w:t>
      </w:r>
      <w:r>
        <w:t xml:space="preserve"> Jiné podmínky musí být předem písemně sjednány po konz</w:t>
      </w:r>
      <w:r>
        <w:t>ultaci s Agenturou. Pořadatel není oprávněn bez předchozího souhlasu agentury pořídit či jakkoli užít zvukový, obrazový nebo zvukově-obrazový záznam vystoupení nebo pořídit či užít záznam jakéhokoli uměleckého výkonu realizovaného v souvislosti s vystoupen</w:t>
      </w:r>
      <w:r>
        <w:t xml:space="preserve">ím nebo plněním této smlouvy; za každé porušení jakékoli z uvedených povinností je pořadatel povinen uhradit agentuře smluvní pokutu ve výši 50.000,-- Kč (slovy: </w:t>
      </w:r>
      <w:proofErr w:type="spellStart"/>
      <w:r>
        <w:t>padesáttisíc</w:t>
      </w:r>
      <w:proofErr w:type="spellEnd"/>
      <w:r>
        <w:t xml:space="preserve"> korun českých) a jejím uhrazením nezaniká právo agentury na náhradu škody v plné </w:t>
      </w:r>
      <w:r>
        <w:t>výši a na uplatnění ochrany dle zákona číslo 121/2000 Sb., o právu autorském, o právech souvisejících s právem autorským a o změně některých zákonů, v platném znění (dále jen "autorský zákon"). Ustanovením tohoto bodu není dotčena úřední a zpravodajská lic</w:t>
      </w:r>
      <w:r>
        <w:t>ence ve smyslu §34 odstavec 1 písmeno b), resp. §74 autorského zákona, na základě které je po dohodě smluvních stran o její odůvodněné míře pořadatel oprávněn pořídit, a výlučně v souladu s autorským zákonem užít, zvukový, obrazový nebo zvukově-obrazový zá</w:t>
      </w:r>
      <w:r>
        <w:t>znam části vystoupení v rozsahu 30 sekund ze 3 písní/skladeb realizovaných jako umělecké výkony účinkujících v rámci vystoupení; výběr výše popsaných písní/skladeb určí agentura, která si zároveň vyhrazuje právo autorizace záznamů před jejich užitím. Smluv</w:t>
      </w:r>
      <w:r>
        <w:t xml:space="preserve">ní strany se též dohodly, že </w:t>
      </w:r>
      <w:r>
        <w:lastRenderedPageBreak/>
        <w:t xml:space="preserve">pořadatel je oprávněn uvedený záznam části vystoupení v rozsahu 30 sekund </w:t>
      </w:r>
      <w:proofErr w:type="gramStart"/>
      <w:r>
        <w:t>z</w:t>
      </w:r>
      <w:proofErr w:type="gramEnd"/>
      <w:r>
        <w:t xml:space="preserve"> agenturou určených 3 písní/skladeb realizovaných jako umělecké výkony účinkujících v rámci vystoupení po autorizaci ze strany agentury užít pro své int</w:t>
      </w:r>
      <w:r>
        <w:t>erní účely v rozsahu §30 autorského zákona; interními účely se pro potřeby této smlouvy rozumí výlučně nekomerční a neveřejné užití bez jakéhokoli přímého či nepřímého obchodního účelu. V případech užití záznamu části vystoupení dle předchozích dvou vět to</w:t>
      </w:r>
      <w:r>
        <w:t xml:space="preserve">hoto bodu je pořadatel povinen jednat vždy v souladu s dobrými mravy a oprávněnými zájmy agentury </w:t>
      </w:r>
      <w:proofErr w:type="gramStart"/>
      <w:r>
        <w:t>a  účinkujících</w:t>
      </w:r>
      <w:proofErr w:type="gramEnd"/>
      <w:r>
        <w:t xml:space="preserve"> tak, aby užití neohrozilo nebo nesnížilo jejich dobré jméno a nezasahovalo do jejich oprávněných zájmů a do jejich práv na ochranu osobnosti. </w:t>
      </w:r>
      <w:r>
        <w:t xml:space="preserve">Jakékoli jiné užití těchto záznamů podléhá samostatné dohodě s agenturou. </w:t>
      </w:r>
    </w:p>
    <w:p w14:paraId="4DBD3F0D" w14:textId="77777777" w:rsidR="00EE16C4" w:rsidRDefault="00656207">
      <w:pPr>
        <w:spacing w:after="32" w:line="259" w:lineRule="auto"/>
        <w:ind w:left="360" w:firstLine="0"/>
        <w:jc w:val="left"/>
      </w:pPr>
      <w:r>
        <w:rPr>
          <w:b/>
        </w:rPr>
        <w:t xml:space="preserve"> </w:t>
      </w:r>
    </w:p>
    <w:p w14:paraId="7028B8A0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ODMÍTNUTÍ VYSTOUPENÍ:  </w:t>
      </w:r>
    </w:p>
    <w:p w14:paraId="653FC955" w14:textId="77777777" w:rsidR="00EE16C4" w:rsidRDefault="00656207">
      <w:pPr>
        <w:ind w:left="355" w:right="94"/>
      </w:pPr>
      <w:r>
        <w:t xml:space="preserve">Agentura si plně vyhrazuje právo nezajistit vystoupení Michala Hrůzy a Kapely Hrůzy v </w:t>
      </w:r>
      <w:proofErr w:type="gramStart"/>
      <w:r>
        <w:t xml:space="preserve">případě:  </w:t>
      </w:r>
      <w:r>
        <w:rPr>
          <w:rFonts w:ascii="Times New Roman" w:eastAsia="Times New Roman" w:hAnsi="Times New Roman" w:cs="Times New Roman"/>
          <w:sz w:val="34"/>
          <w:vertAlign w:val="superscript"/>
        </w:rPr>
        <w:t>-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nedostatečné dodávky elektrického proudu, </w:t>
      </w:r>
    </w:p>
    <w:p w14:paraId="5B1BC1C8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 xml:space="preserve">nedostatečně zajištěného podia (ohrožení bezpečnosti účinkujících, nezastřešení v případě venkovní akce),  </w:t>
      </w:r>
    </w:p>
    <w:p w14:paraId="52E5F1D1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 xml:space="preserve">nedostatečného zajištění zvukové a světelné aparatury dle bodu 6 této smlouvy a technického </w:t>
      </w:r>
      <w:proofErr w:type="spellStart"/>
      <w:r>
        <w:t>rideru</w:t>
      </w:r>
      <w:proofErr w:type="spellEnd"/>
      <w:r>
        <w:t xml:space="preserve">, který je přílohou této smlouvy,  </w:t>
      </w:r>
    </w:p>
    <w:p w14:paraId="5A7AC8CC" w14:textId="77777777" w:rsidR="00EE16C4" w:rsidRDefault="00656207">
      <w:pPr>
        <w:numPr>
          <w:ilvl w:val="1"/>
          <w:numId w:val="1"/>
        </w:numPr>
        <w:ind w:hanging="360"/>
      </w:pPr>
      <w:r>
        <w:t>nebo v případě</w:t>
      </w:r>
      <w:r>
        <w:t xml:space="preserve"> dalších nebezpečných situací ohrožujících interpreta a jeho team nebo poškozujících jejich zařízení.  </w:t>
      </w:r>
    </w:p>
    <w:p w14:paraId="33762D33" w14:textId="77777777" w:rsidR="00EE16C4" w:rsidRDefault="00656207">
      <w:pPr>
        <w:ind w:left="355"/>
      </w:pPr>
      <w:r>
        <w:t>V případě nevystoupení z těchto důvodů má Agentura nárok na vyplacení celé odměny.  Dále si Agentura plně vyhrazuje právo nezajistit vystoupení v případ</w:t>
      </w:r>
      <w:r>
        <w:t xml:space="preserve">ě nedodržení platebních podmínek dle bodu 3 této smlouvy. </w:t>
      </w:r>
    </w:p>
    <w:p w14:paraId="57B0D75E" w14:textId="77777777" w:rsidR="00EE16C4" w:rsidRDefault="00656207">
      <w:pPr>
        <w:ind w:left="355"/>
      </w:pPr>
      <w:r>
        <w:t>V případě, že vystoupení skupiny bude zkráceno nebo předčasně ukončeno okolnostmi, které nemohou být ovlivněny skupinou, je Pořadatel povinen vyplatit celou odměnu. Pořadatel se pojistí na tyto udá</w:t>
      </w:r>
      <w:r>
        <w:t xml:space="preserve">losti, neučiní-li tak, nezbavuje ho tento fakt povinnosti uhradit sjednanou odměnu v plné výši. </w:t>
      </w:r>
    </w:p>
    <w:p w14:paraId="364302D2" w14:textId="77777777" w:rsidR="00EE16C4" w:rsidRDefault="00656207">
      <w:pPr>
        <w:spacing w:after="31" w:line="259" w:lineRule="auto"/>
        <w:ind w:left="0" w:firstLine="0"/>
        <w:jc w:val="left"/>
      </w:pPr>
      <w:r>
        <w:t xml:space="preserve"> </w:t>
      </w:r>
    </w:p>
    <w:p w14:paraId="43D00BAE" w14:textId="77777777" w:rsidR="00EE16C4" w:rsidRDefault="00656207">
      <w:pPr>
        <w:numPr>
          <w:ilvl w:val="0"/>
          <w:numId w:val="1"/>
        </w:numPr>
        <w:spacing w:after="10"/>
        <w:ind w:hanging="360"/>
        <w:jc w:val="left"/>
      </w:pPr>
      <w:r>
        <w:rPr>
          <w:b/>
        </w:rPr>
        <w:t xml:space="preserve">STORNO PODMÍNKY:  </w:t>
      </w:r>
    </w:p>
    <w:p w14:paraId="1F5CE070" w14:textId="77777777" w:rsidR="00EE16C4" w:rsidRDefault="00656207">
      <w:pPr>
        <w:ind w:left="355"/>
      </w:pPr>
      <w:r>
        <w:t>V případě zrušení vystoupení ze strany Pořadatele v době kratší než jeden měsíc před vystoupením, je Pořadatel povinen uhradit Agentuře sm</w:t>
      </w:r>
      <w:r>
        <w:t xml:space="preserve">luvní pokutu ve výši 50% odměny, v době kratší jednoho týdne 100% odměny. </w:t>
      </w:r>
    </w:p>
    <w:p w14:paraId="491AF471" w14:textId="77777777" w:rsidR="00EE16C4" w:rsidRDefault="00656207">
      <w:pPr>
        <w:ind w:left="355"/>
      </w:pPr>
      <w:r>
        <w:t xml:space="preserve">Bude-li vystoupení znemožněno v důsledku nepředvídatelné události, ležící mimo smluvní strany (přírodní katastrofa, úraz, epidemie, náhlá nemoc, úmrtí, havárie, úřední zákaz), mají </w:t>
      </w:r>
      <w:r>
        <w:t xml:space="preserve">obě smluvní strany právo od smlouvy odstoupit bez jakýchkoliv nároků na finanční úhradu škody, avšak po předchozím průkazném vyrozumění. </w:t>
      </w:r>
    </w:p>
    <w:p w14:paraId="2A205F08" w14:textId="77777777" w:rsidR="00EE16C4" w:rsidRDefault="00656207">
      <w:pPr>
        <w:spacing w:after="32" w:line="259" w:lineRule="auto"/>
        <w:ind w:left="0" w:firstLine="0"/>
        <w:jc w:val="left"/>
      </w:pPr>
      <w:r>
        <w:t xml:space="preserve"> </w:t>
      </w:r>
    </w:p>
    <w:p w14:paraId="36EA706D" w14:textId="77777777" w:rsidR="00EE16C4" w:rsidRDefault="00656207">
      <w:pPr>
        <w:numPr>
          <w:ilvl w:val="0"/>
          <w:numId w:val="1"/>
        </w:numPr>
        <w:spacing w:after="44"/>
        <w:ind w:hanging="360"/>
        <w:jc w:val="left"/>
      </w:pPr>
      <w:r>
        <w:rPr>
          <w:b/>
        </w:rPr>
        <w:t xml:space="preserve">ZÁVĚREČNÁ USTANOVENÍ:  </w:t>
      </w:r>
    </w:p>
    <w:p w14:paraId="5AE7DA1E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>Agentura zpracovává veškeré osobní údaje fyzických osob, které jí byly poskytnuty v této sml</w:t>
      </w:r>
      <w:r>
        <w:t>ouvě, nebo které v souvislosti s touto smlouvou získala, v souladu s právními předpisy včetně nařízení Evropského parlamentu a Rady 2016/679 o ochraně fyzických osob v souvislosti se zpracováním osobních údajů a o volném pohybu těchto údajů (dále jen „GDPR</w:t>
      </w:r>
      <w:r>
        <w:t xml:space="preserve">“) a dále v souladu a způsobem dle „Zásad zpracování a ochrany osobních údajů" (dále jen "Zásady"). Pořadatel potvrzuje, že Zásady mu byly Agenturou předloženy k prostudování před podpisem této smlouvy a s jejich obsahem se seznámil.   </w:t>
      </w:r>
    </w:p>
    <w:p w14:paraId="0BA7868C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>Smlouva podepsaná z</w:t>
      </w:r>
      <w:r>
        <w:t xml:space="preserve">e strany Pořadatele musí být vrácena na adresu Agentury nejpozději do 7 dnů ode dne doručení Pořadateli. </w:t>
      </w:r>
    </w:p>
    <w:p w14:paraId="34E14D93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>Smlouvu s vlastními sponzory nebo jinými třetími osobami, jejichž obchodní jméno nebo činnost mají být při koncertu propagovány, může pořadatel uzavří</w:t>
      </w:r>
      <w:r>
        <w:t>t pouze na základě písemného předběžného souhlasu agentury a agentura tento souhlas udělí pouze tehdy, nebudou-li porušeny nebo ohroženy závazky agentury ze smluv s výkonnými umělci a s výhradními sponzory nebo s jinými třetími osobami, jejichž obchodní jm</w:t>
      </w:r>
      <w:r>
        <w:t>éno, název nebo činnost mají být při koncertu propagovány. Získá-li pořadatel svolení agentury podle předchozí věty, je pořadatel oprávněn umístit v sále či na jiném místě, kde se koncert koná propagační transparenty /loga…/ svých sponzorů či jiných třetíc</w:t>
      </w:r>
      <w:r>
        <w:t xml:space="preserve">h osob, jejichž obchodní jméno, název nebo </w:t>
      </w:r>
      <w:r>
        <w:lastRenderedPageBreak/>
        <w:t>činnost mají být při koncertu propagovány, může tak učinit kdekoli mimo jeviště. Z technických důvodů nemohou být na jevišti umístěny žádné transparenty, vlajky atp. Smlouvy s rozhlasovými stanicemi a dalšími medi</w:t>
      </w:r>
      <w:r>
        <w:t xml:space="preserve">álními partnery o sponzorství, </w:t>
      </w:r>
      <w:proofErr w:type="spellStart"/>
      <w:r>
        <w:t>bártrové</w:t>
      </w:r>
      <w:proofErr w:type="spellEnd"/>
      <w:r>
        <w:t xml:space="preserve"> či jiné smlouvy s obdobným účelem je oprávněna uzavírat výhradně vydavatelská firma nebo Agentura. </w:t>
      </w:r>
    </w:p>
    <w:p w14:paraId="4269DA64" w14:textId="77777777" w:rsidR="00EE16C4" w:rsidRDefault="00656207">
      <w:pPr>
        <w:numPr>
          <w:ilvl w:val="1"/>
          <w:numId w:val="1"/>
        </w:numPr>
        <w:ind w:hanging="360"/>
      </w:pPr>
      <w:r>
        <w:t>Veškeré platby, které je pořadatel na základě této smlouvy povinen platit agentuře, je pořadatel povinen platit agen</w:t>
      </w:r>
      <w:r>
        <w:t>tuře na základě faktury vystavené agenturou bankovním převodem nebo v hotovosti odpovědnému zástupci agentury, pořadatel není oprávněn platit přímo výkonným umělcům, odměnu výkonným umělcům vyplatí agentura v souladu se smlouvami mezi výkonnými umělci a ag</w:t>
      </w:r>
      <w:r>
        <w:t xml:space="preserve">enturou. </w:t>
      </w:r>
    </w:p>
    <w:p w14:paraId="71EC0DEF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 xml:space="preserve">V případě prodlení se zaplacením odměny podle bodu 3 je pořadatel povinen zaplatit agentuře smluvní pokutu ve výši 0,05% dlužné částky denně; tím není dotčeno ani omezeno právo agentury na náhradu škody. </w:t>
      </w:r>
    </w:p>
    <w:p w14:paraId="07DF8157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>Bez registračního čísla, razítka agentury</w:t>
      </w:r>
      <w:r>
        <w:t xml:space="preserve"> a podpisu statutárního orgánu nebo zmocněnce agentury je tato smlouva neplatná. </w:t>
      </w:r>
    </w:p>
    <w:p w14:paraId="24718F4B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 xml:space="preserve">Tato smlouva je vyhotovena ve dvou originálech, z nichž každá ze smluvních stran obdrží po jednom exempláři. </w:t>
      </w:r>
    </w:p>
    <w:p w14:paraId="3392FBED" w14:textId="77777777" w:rsidR="00EE16C4" w:rsidRDefault="00656207">
      <w:pPr>
        <w:numPr>
          <w:ilvl w:val="1"/>
          <w:numId w:val="1"/>
        </w:numPr>
        <w:spacing w:after="44"/>
        <w:ind w:hanging="360"/>
      </w:pPr>
      <w:r>
        <w:t>Tato smlouva je v souladu se zákony České republiky a všechny případné spory budou řešeny především dohodou smluvních stran. V případě, že se smlu</w:t>
      </w:r>
      <w:r>
        <w:t xml:space="preserve">vní strany nedohodnou smírnou cestou, pak všechny spory podléhají řešení místně příslušnému soudu agentury. </w:t>
      </w:r>
    </w:p>
    <w:p w14:paraId="28D7781C" w14:textId="77777777" w:rsidR="00EE16C4" w:rsidRDefault="00656207">
      <w:pPr>
        <w:numPr>
          <w:ilvl w:val="1"/>
          <w:numId w:val="1"/>
        </w:numPr>
        <w:ind w:hanging="360"/>
      </w:pPr>
      <w:r>
        <w:t xml:space="preserve">Tato smlouva vstupuje v platnost a účinnost dnem jejího podpisu oběma stranami. </w:t>
      </w:r>
    </w:p>
    <w:p w14:paraId="6D2788CF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>Osoby jednající za smluvní strany potvrzují, že jsou starší osmnác</w:t>
      </w:r>
      <w:r>
        <w:t xml:space="preserve">ti let, a že jsou oprávněny k uzavření této smlouvy. </w:t>
      </w:r>
    </w:p>
    <w:p w14:paraId="20B867B6" w14:textId="77777777" w:rsidR="00EE16C4" w:rsidRDefault="00656207">
      <w:pPr>
        <w:numPr>
          <w:ilvl w:val="1"/>
          <w:numId w:val="1"/>
        </w:numPr>
        <w:spacing w:after="47"/>
        <w:ind w:hanging="360"/>
      </w:pPr>
      <w:r>
        <w:t xml:space="preserve">Obě strany prohlašují, že uzavření této smlouvy v tomto znění je výrazem jejich pravé a svobodné vůle a že smlouva nebyla uzavřena pod nátlakem či jinak jednostranně nevýhodných podmínek. </w:t>
      </w:r>
    </w:p>
    <w:p w14:paraId="5D6F63FE" w14:textId="77777777" w:rsidR="00EE16C4" w:rsidRDefault="00656207">
      <w:pPr>
        <w:numPr>
          <w:ilvl w:val="1"/>
          <w:numId w:val="1"/>
        </w:numPr>
        <w:ind w:hanging="360"/>
      </w:pPr>
      <w:r>
        <w:t xml:space="preserve">Tato smlouva </w:t>
      </w:r>
      <w:r>
        <w:t xml:space="preserve">nabývá platnosti a účinnosti podpisem obou smluvních stran, její změny a doplňky musí mít písemnou formou a musí být podepsány oběma smluvními stranami. </w:t>
      </w:r>
    </w:p>
    <w:p w14:paraId="155BEDEE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p w14:paraId="02C37119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62" w:type="dxa"/>
        <w:tblInd w:w="-108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980"/>
        <w:gridCol w:w="4982"/>
      </w:tblGrid>
      <w:tr w:rsidR="00EE16C4" w14:paraId="5F79B579" w14:textId="77777777">
        <w:trPr>
          <w:trHeight w:val="278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70F3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V Praze, dne                                           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BD8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V                                        </w:t>
            </w:r>
            <w:r>
              <w:t xml:space="preserve">  Dne                             </w:t>
            </w:r>
          </w:p>
        </w:tc>
      </w:tr>
      <w:tr w:rsidR="00EE16C4" w14:paraId="08808EED" w14:textId="77777777">
        <w:trPr>
          <w:trHeight w:val="1351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226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E11EAEC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06E47E3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1C89585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71D0926" w14:textId="77777777" w:rsidR="00EE16C4" w:rsidRDefault="00656207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DDFB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F4C498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C26CFF6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804FAEA" w14:textId="77777777" w:rsidR="00EE16C4" w:rsidRDefault="006562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21AC83C" w14:textId="77777777" w:rsidR="00EE16C4" w:rsidRDefault="00656207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…………………………………………………………………………………. </w:t>
            </w:r>
          </w:p>
        </w:tc>
      </w:tr>
      <w:tr w:rsidR="00EE16C4" w14:paraId="4AD6650A" w14:textId="77777777">
        <w:trPr>
          <w:trHeight w:val="278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C794" w14:textId="77777777" w:rsidR="00EE16C4" w:rsidRDefault="00656207">
            <w:pPr>
              <w:spacing w:after="0" w:line="259" w:lineRule="auto"/>
              <w:ind w:left="0" w:right="52" w:firstLine="0"/>
              <w:jc w:val="center"/>
            </w:pPr>
            <w:r>
              <w:t xml:space="preserve">agentura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5C6C" w14:textId="77777777" w:rsidR="00EE16C4" w:rsidRDefault="00656207">
            <w:pPr>
              <w:spacing w:after="0" w:line="259" w:lineRule="auto"/>
              <w:ind w:left="0" w:right="52" w:firstLine="0"/>
              <w:jc w:val="center"/>
            </w:pPr>
            <w:r>
              <w:t xml:space="preserve">pořadatel </w:t>
            </w:r>
          </w:p>
        </w:tc>
      </w:tr>
    </w:tbl>
    <w:p w14:paraId="1DEF0741" w14:textId="77777777" w:rsidR="00EE16C4" w:rsidRDefault="00656207">
      <w:pPr>
        <w:spacing w:after="0" w:line="259" w:lineRule="auto"/>
        <w:ind w:left="0" w:firstLine="0"/>
        <w:jc w:val="left"/>
      </w:pPr>
      <w:r>
        <w:t xml:space="preserve"> </w:t>
      </w:r>
    </w:p>
    <w:sectPr w:rsidR="00EE16C4">
      <w:footerReference w:type="even" r:id="rId7"/>
      <w:footerReference w:type="default" r:id="rId8"/>
      <w:footerReference w:type="first" r:id="rId9"/>
      <w:pgSz w:w="11900" w:h="16840"/>
      <w:pgMar w:top="326" w:right="1407" w:bottom="798" w:left="1418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3A2D" w14:textId="77777777" w:rsidR="00656207" w:rsidRDefault="00656207">
      <w:pPr>
        <w:spacing w:after="0" w:line="240" w:lineRule="auto"/>
      </w:pPr>
      <w:r>
        <w:separator/>
      </w:r>
    </w:p>
  </w:endnote>
  <w:endnote w:type="continuationSeparator" w:id="0">
    <w:p w14:paraId="09873D4C" w14:textId="77777777" w:rsidR="00656207" w:rsidRDefault="0065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E212" w14:textId="77777777" w:rsidR="00EE16C4" w:rsidRDefault="00656207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 w:cs="Times New Roman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- </w:t>
    </w:r>
  </w:p>
  <w:p w14:paraId="375CBB0F" w14:textId="77777777" w:rsidR="00EE16C4" w:rsidRDefault="006562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D5BB" w14:textId="77777777" w:rsidR="00EE16C4" w:rsidRDefault="00656207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 w:cs="Times New Roman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- </w:t>
    </w:r>
  </w:p>
  <w:p w14:paraId="7778257F" w14:textId="77777777" w:rsidR="00EE16C4" w:rsidRDefault="006562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0648" w14:textId="77777777" w:rsidR="00EE16C4" w:rsidRDefault="00656207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 w:cs="Times New Roman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- </w:t>
    </w:r>
  </w:p>
  <w:p w14:paraId="18D6E568" w14:textId="77777777" w:rsidR="00EE16C4" w:rsidRDefault="006562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A908" w14:textId="77777777" w:rsidR="00656207" w:rsidRDefault="00656207">
      <w:pPr>
        <w:spacing w:after="0" w:line="240" w:lineRule="auto"/>
      </w:pPr>
      <w:r>
        <w:separator/>
      </w:r>
    </w:p>
  </w:footnote>
  <w:footnote w:type="continuationSeparator" w:id="0">
    <w:p w14:paraId="1477369E" w14:textId="77777777" w:rsidR="00656207" w:rsidRDefault="0065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6AF4"/>
    <w:multiLevelType w:val="hybridMultilevel"/>
    <w:tmpl w:val="9CC6C3EA"/>
    <w:lvl w:ilvl="0" w:tplc="703416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ED81E">
      <w:start w:val="1"/>
      <w:numFmt w:val="lowerLetter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280E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86D2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474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809C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2330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A2C3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68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F5D9B"/>
    <w:multiLevelType w:val="hybridMultilevel"/>
    <w:tmpl w:val="9DBCC7AE"/>
    <w:lvl w:ilvl="0" w:tplc="D79866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46F21F4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20EC5ED6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A5E0F99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9690949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1BD2C2D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A11C1C5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BDE5BE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743CB6F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A491A10"/>
    <w:multiLevelType w:val="hybridMultilevel"/>
    <w:tmpl w:val="375E81CA"/>
    <w:lvl w:ilvl="0" w:tplc="9D22A8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CCF94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6E02E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906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E81A8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0004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A02E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06BA2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C3EA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7229123">
    <w:abstractNumId w:val="2"/>
  </w:num>
  <w:num w:numId="2" w16cid:durableId="1941141347">
    <w:abstractNumId w:val="0"/>
  </w:num>
  <w:num w:numId="3" w16cid:durableId="92569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C4"/>
    <w:rsid w:val="00656207"/>
    <w:rsid w:val="006F1585"/>
    <w:rsid w:val="00E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3D74"/>
  <w15:docId w15:val="{97ADC829-8274-4A68-9C64-A08884F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3127</Words>
  <Characters>18456</Characters>
  <Application>Microsoft Office Word</Application>
  <DocSecurity>0</DocSecurity>
  <Lines>153</Lines>
  <Paragraphs>43</Paragraphs>
  <ScaleCrop>false</ScaleCrop>
  <Company/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- 101-2022 08.04. M.Hr\371za_divadeln\355 tour 2022)</dc:title>
  <dc:subject/>
  <dc:creator>(Daniela Pet\370inov\341)</dc:creator>
  <cp:keywords/>
  <cp:lastModifiedBy>Neumannová Kateřina, Bc.</cp:lastModifiedBy>
  <cp:revision>2</cp:revision>
  <dcterms:created xsi:type="dcterms:W3CDTF">2022-04-26T09:38:00Z</dcterms:created>
  <dcterms:modified xsi:type="dcterms:W3CDTF">2022-04-26T09:38:00Z</dcterms:modified>
</cp:coreProperties>
</file>