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0860" w14:textId="77777777" w:rsidR="00B260E5" w:rsidRDefault="009C430D">
      <w:pPr>
        <w:pStyle w:val="Nadpis10"/>
        <w:keepNext/>
        <w:keepLines/>
        <w:shd w:val="clear" w:color="auto" w:fill="auto"/>
        <w:ind w:right="60"/>
      </w:pPr>
      <w:bookmarkStart w:id="0" w:name="bookmark0"/>
      <w:r>
        <w:t>SMLOUVA O POSKYTOVÁNÍ PRÁVNÍCH SLUŽEB</w:t>
      </w:r>
      <w:r>
        <w:br/>
        <w:t>VĚ VĚCECH NESPORNÉ AGENDY</w:t>
      </w:r>
      <w:bookmarkEnd w:id="0"/>
    </w:p>
    <w:p w14:paraId="7BAC2D67" w14:textId="77777777" w:rsidR="00B260E5" w:rsidRDefault="009C430D">
      <w:pPr>
        <w:pStyle w:val="Zkladntext20"/>
        <w:shd w:val="clear" w:color="auto" w:fill="auto"/>
        <w:spacing w:after="294" w:line="210" w:lineRule="exact"/>
        <w:ind w:right="60" w:firstLine="0"/>
      </w:pPr>
      <w:r>
        <w:t>uzavřená níže uvedeného dne, měsíce a roku, mezi těmito smluvními stranami:</w:t>
      </w:r>
    </w:p>
    <w:p w14:paraId="1756CEC4" w14:textId="77777777" w:rsidR="00B260E5" w:rsidRDefault="009C430D">
      <w:pPr>
        <w:pStyle w:val="Nadpis20"/>
        <w:keepNext/>
        <w:keepLines/>
        <w:shd w:val="clear" w:color="auto" w:fill="auto"/>
        <w:spacing w:before="0" w:line="210" w:lineRule="exact"/>
        <w:ind w:left="4880"/>
      </w:pPr>
      <w:r>
        <w:pict w14:anchorId="79916A55">
          <v:shapetype id="_x0000_t202" coordsize="21600,21600" o:spt="202" path="m,l,21600r21600,l21600,xe">
            <v:stroke joinstyle="miter"/>
            <v:path gradientshapeok="t" o:connecttype="rect"/>
          </v:shapetype>
          <v:shape id="_x0000_s1026" type="#_x0000_t202" style="position:absolute;left:0;text-align:left;margin-left:390.25pt;margin-top:4.1pt;width:123.85pt;height:.05pt;z-index:-125829376;mso-wrap-distance-left:36pt;mso-wrap-distance-top:1.9pt;mso-wrap-distance-right:5pt;mso-wrap-distance-bottom:192.85pt;mso-position-horizontal-relative:margin" filled="f" stroked="f">
            <v:textbox style="mso-fit-shape-to-text:t" inset="0,0,0,0">
              <w:txbxContent>
                <w:p w14:paraId="3718CB19" w14:textId="77777777" w:rsidR="00B260E5" w:rsidRDefault="009C430D">
                  <w:pPr>
                    <w:pStyle w:val="Titulektabulky"/>
                    <w:shd w:val="clear" w:color="auto" w:fill="auto"/>
                    <w:spacing w:line="300" w:lineRule="exact"/>
                  </w:pPr>
                  <w:r>
                    <w:t xml:space="preserve">Rozesláno </w:t>
                  </w:r>
                  <w:proofErr w:type="spellStart"/>
                  <w:r>
                    <w:t>ekon.útv.dne</w:t>
                  </w:r>
                  <w:proofErr w:type="spellEnd"/>
                  <w:r>
                    <w:t xml:space="preserve">'/^.^. </w:t>
                  </w:r>
                  <w:r>
                    <w:rPr>
                      <w:rStyle w:val="Titulektabulky15ptKurzvaExact"/>
                    </w:rPr>
                    <w:t>¿</w:t>
                  </w:r>
                  <w:r>
                    <w:rPr>
                      <w:rStyle w:val="TitulektabulkyCalibri105ptKurzvaExact"/>
                    </w:rPr>
                    <w:t>1</w:t>
                  </w:r>
                  <w:r>
                    <w:rPr>
                      <w:rStyle w:val="Titulektabulky15ptKurzvaExact"/>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1190"/>
                  </w:tblGrid>
                  <w:tr w:rsidR="00B260E5" w14:paraId="47D8CDA9" w14:textId="77777777">
                    <w:tblPrEx>
                      <w:tblCellMar>
                        <w:top w:w="0" w:type="dxa"/>
                        <w:bottom w:w="0" w:type="dxa"/>
                      </w:tblCellMar>
                    </w:tblPrEx>
                    <w:trPr>
                      <w:trHeight w:hRule="exact" w:val="312"/>
                      <w:jc w:val="center"/>
                    </w:trPr>
                    <w:tc>
                      <w:tcPr>
                        <w:tcW w:w="1286" w:type="dxa"/>
                        <w:tcBorders>
                          <w:top w:val="single" w:sz="4" w:space="0" w:color="auto"/>
                          <w:left w:val="single" w:sz="4" w:space="0" w:color="auto"/>
                        </w:tcBorders>
                        <w:shd w:val="clear" w:color="auto" w:fill="FFFFFF"/>
                        <w:vAlign w:val="bottom"/>
                      </w:tcPr>
                      <w:p w14:paraId="4D345E70" w14:textId="77777777" w:rsidR="00B260E5" w:rsidRDefault="009C430D">
                        <w:pPr>
                          <w:pStyle w:val="Zkladntext20"/>
                          <w:shd w:val="clear" w:color="auto" w:fill="auto"/>
                          <w:spacing w:after="0" w:line="210" w:lineRule="exact"/>
                          <w:ind w:left="420" w:firstLine="0"/>
                          <w:jc w:val="left"/>
                        </w:pPr>
                        <w:r>
                          <w:rPr>
                            <w:rStyle w:val="Zkladntext2Kurzvadkovn-1pt"/>
                          </w:rPr>
                          <w:t>Ů*1 ¿S-X</w:t>
                        </w:r>
                      </w:p>
                    </w:tc>
                    <w:tc>
                      <w:tcPr>
                        <w:tcW w:w="1190" w:type="dxa"/>
                        <w:tcBorders>
                          <w:top w:val="single" w:sz="4" w:space="0" w:color="auto"/>
                          <w:left w:val="single" w:sz="4" w:space="0" w:color="auto"/>
                          <w:right w:val="single" w:sz="4" w:space="0" w:color="auto"/>
                        </w:tcBorders>
                        <w:shd w:val="clear" w:color="auto" w:fill="FFFFFF"/>
                        <w:vAlign w:val="bottom"/>
                      </w:tcPr>
                      <w:p w14:paraId="6D17DF27" w14:textId="77777777" w:rsidR="00B260E5" w:rsidRDefault="009C430D">
                        <w:pPr>
                          <w:pStyle w:val="Zkladntext20"/>
                          <w:shd w:val="clear" w:color="auto" w:fill="auto"/>
                          <w:spacing w:after="0" w:line="300" w:lineRule="exact"/>
                          <w:ind w:firstLine="0"/>
                          <w:jc w:val="left"/>
                        </w:pPr>
                        <w:r>
                          <w:rPr>
                            <w:rStyle w:val="Zkladntext215ptKurzvadkovn-2pt"/>
                          </w:rPr>
                          <w:t>■P</w:t>
                        </w:r>
                      </w:p>
                    </w:tc>
                  </w:tr>
                  <w:tr w:rsidR="00B260E5" w14:paraId="108B675A" w14:textId="77777777">
                    <w:tblPrEx>
                      <w:tblCellMar>
                        <w:top w:w="0" w:type="dxa"/>
                        <w:bottom w:w="0" w:type="dxa"/>
                      </w:tblCellMar>
                    </w:tblPrEx>
                    <w:trPr>
                      <w:trHeight w:hRule="exact" w:val="278"/>
                      <w:jc w:val="center"/>
                    </w:trPr>
                    <w:tc>
                      <w:tcPr>
                        <w:tcW w:w="1286" w:type="dxa"/>
                        <w:tcBorders>
                          <w:top w:val="single" w:sz="4" w:space="0" w:color="auto"/>
                          <w:left w:val="single" w:sz="4" w:space="0" w:color="auto"/>
                        </w:tcBorders>
                        <w:shd w:val="clear" w:color="auto" w:fill="FFFFFF"/>
                      </w:tcPr>
                      <w:p w14:paraId="635694D9" w14:textId="77777777" w:rsidR="00B260E5" w:rsidRDefault="009C430D">
                        <w:pPr>
                          <w:pStyle w:val="Zkladntext20"/>
                          <w:shd w:val="clear" w:color="auto" w:fill="auto"/>
                          <w:spacing w:after="0" w:line="300" w:lineRule="exact"/>
                          <w:ind w:left="520" w:firstLine="0"/>
                          <w:jc w:val="left"/>
                        </w:pPr>
                        <w:r>
                          <w:rPr>
                            <w:rStyle w:val="Zkladntext215ptKurzvadkovn-2pt"/>
                          </w:rPr>
                          <w:t>V</w:t>
                        </w:r>
                      </w:p>
                    </w:tc>
                    <w:tc>
                      <w:tcPr>
                        <w:tcW w:w="1190" w:type="dxa"/>
                        <w:tcBorders>
                          <w:top w:val="single" w:sz="4" w:space="0" w:color="auto"/>
                          <w:left w:val="single" w:sz="4" w:space="0" w:color="auto"/>
                          <w:right w:val="single" w:sz="4" w:space="0" w:color="auto"/>
                        </w:tcBorders>
                        <w:shd w:val="clear" w:color="auto" w:fill="FFFFFF"/>
                      </w:tcPr>
                      <w:p w14:paraId="0B993B7A" w14:textId="77777777" w:rsidR="00B260E5" w:rsidRDefault="00B260E5">
                        <w:pPr>
                          <w:rPr>
                            <w:sz w:val="10"/>
                            <w:szCs w:val="10"/>
                          </w:rPr>
                        </w:pPr>
                      </w:p>
                    </w:tc>
                  </w:tr>
                  <w:tr w:rsidR="00B260E5" w14:paraId="12C34843" w14:textId="77777777">
                    <w:tblPrEx>
                      <w:tblCellMar>
                        <w:top w:w="0" w:type="dxa"/>
                        <w:bottom w:w="0" w:type="dxa"/>
                      </w:tblCellMar>
                    </w:tblPrEx>
                    <w:trPr>
                      <w:trHeight w:hRule="exact" w:val="278"/>
                      <w:jc w:val="center"/>
                    </w:trPr>
                    <w:tc>
                      <w:tcPr>
                        <w:tcW w:w="1286" w:type="dxa"/>
                        <w:tcBorders>
                          <w:top w:val="single" w:sz="4" w:space="0" w:color="auto"/>
                          <w:left w:val="single" w:sz="4" w:space="0" w:color="auto"/>
                        </w:tcBorders>
                        <w:shd w:val="clear" w:color="auto" w:fill="FFFFFF"/>
                        <w:vAlign w:val="bottom"/>
                      </w:tcPr>
                      <w:p w14:paraId="4F08ABBB" w14:textId="77777777" w:rsidR="00B260E5" w:rsidRDefault="009C430D">
                        <w:pPr>
                          <w:pStyle w:val="Zkladntext20"/>
                          <w:shd w:val="clear" w:color="auto" w:fill="auto"/>
                          <w:spacing w:after="0" w:line="300" w:lineRule="exact"/>
                          <w:ind w:left="520" w:firstLine="0"/>
                          <w:jc w:val="left"/>
                        </w:pPr>
                        <w:proofErr w:type="spellStart"/>
                        <w:r>
                          <w:rPr>
                            <w:rStyle w:val="Zkladntext215ptKurzvadkovn-2pt0"/>
                          </w:rPr>
                          <w:t>Ly</w:t>
                        </w:r>
                        <w:proofErr w:type="spellEnd"/>
                        <w:r>
                          <w:rPr>
                            <w:rStyle w:val="Zkladntext215ptKurzvadkovn-2pt0"/>
                          </w:rPr>
                          <w:t xml:space="preserve"> P?</w:t>
                        </w:r>
                      </w:p>
                    </w:tc>
                    <w:tc>
                      <w:tcPr>
                        <w:tcW w:w="1190" w:type="dxa"/>
                        <w:tcBorders>
                          <w:top w:val="single" w:sz="4" w:space="0" w:color="auto"/>
                          <w:left w:val="single" w:sz="4" w:space="0" w:color="auto"/>
                          <w:right w:val="single" w:sz="4" w:space="0" w:color="auto"/>
                        </w:tcBorders>
                        <w:shd w:val="clear" w:color="auto" w:fill="FFFFFF"/>
                        <w:vAlign w:val="bottom"/>
                      </w:tcPr>
                      <w:p w14:paraId="1AB0FC14" w14:textId="77777777" w:rsidR="00B260E5" w:rsidRDefault="009C430D">
                        <w:pPr>
                          <w:pStyle w:val="Zkladntext20"/>
                          <w:shd w:val="clear" w:color="auto" w:fill="auto"/>
                          <w:spacing w:after="0" w:line="300" w:lineRule="exact"/>
                          <w:ind w:firstLine="0"/>
                          <w:jc w:val="left"/>
                        </w:pPr>
                        <w:r>
                          <w:rPr>
                            <w:rStyle w:val="Zkladntext215pt"/>
                          </w:rPr>
                          <w:t>4</w:t>
                        </w:r>
                        <w:r>
                          <w:rPr>
                            <w:rStyle w:val="Zkladntext215ptTundkovn1pt"/>
                          </w:rPr>
                          <w:t xml:space="preserve"> </w:t>
                        </w:r>
                        <w:proofErr w:type="spellStart"/>
                        <w:proofErr w:type="gramStart"/>
                        <w:r>
                          <w:rPr>
                            <w:rStyle w:val="Zkladntext215ptKurzvadkovn-2pt"/>
                          </w:rPr>
                          <w:t>ic</w:t>
                        </w:r>
                        <w:proofErr w:type="spellEnd"/>
                        <w:r>
                          <w:rPr>
                            <w:rStyle w:val="Zkladntext215ptTundkovn1pt"/>
                          </w:rPr>
                          <w:t xml:space="preserve"> .</w:t>
                        </w:r>
                        <w:proofErr w:type="gramEnd"/>
                      </w:p>
                    </w:tc>
                  </w:tr>
                  <w:tr w:rsidR="00B260E5" w14:paraId="7E77AF0F" w14:textId="77777777">
                    <w:tblPrEx>
                      <w:tblCellMar>
                        <w:top w:w="0" w:type="dxa"/>
                        <w:bottom w:w="0" w:type="dxa"/>
                      </w:tblCellMar>
                    </w:tblPrEx>
                    <w:trPr>
                      <w:trHeight w:hRule="exact" w:val="312"/>
                      <w:jc w:val="center"/>
                    </w:trPr>
                    <w:tc>
                      <w:tcPr>
                        <w:tcW w:w="1286" w:type="dxa"/>
                        <w:tcBorders>
                          <w:top w:val="single" w:sz="4" w:space="0" w:color="auto"/>
                          <w:left w:val="single" w:sz="4" w:space="0" w:color="auto"/>
                          <w:bottom w:val="single" w:sz="4" w:space="0" w:color="auto"/>
                        </w:tcBorders>
                        <w:shd w:val="clear" w:color="auto" w:fill="FFFFFF"/>
                      </w:tcPr>
                      <w:p w14:paraId="68B7E045" w14:textId="77777777" w:rsidR="00B260E5" w:rsidRDefault="00B260E5">
                        <w:pPr>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239E2A" w14:textId="77777777" w:rsidR="00B260E5" w:rsidRDefault="00B260E5">
                        <w:pPr>
                          <w:rPr>
                            <w:sz w:val="10"/>
                            <w:szCs w:val="10"/>
                          </w:rPr>
                        </w:pPr>
                      </w:p>
                    </w:tc>
                  </w:tr>
                </w:tbl>
                <w:p w14:paraId="5083D1C0" w14:textId="77777777" w:rsidR="00B260E5" w:rsidRDefault="00B260E5">
                  <w:pPr>
                    <w:rPr>
                      <w:sz w:val="2"/>
                      <w:szCs w:val="2"/>
                    </w:rPr>
                  </w:pPr>
                </w:p>
              </w:txbxContent>
            </v:textbox>
            <w10:wrap type="square" side="left" anchorx="margin"/>
          </v:shape>
        </w:pict>
      </w:r>
      <w:bookmarkStart w:id="1" w:name="bookmark1"/>
      <w:r>
        <w:t>I.</w:t>
      </w:r>
      <w:bookmarkEnd w:id="1"/>
    </w:p>
    <w:p w14:paraId="784702E7" w14:textId="77777777" w:rsidR="00B260E5" w:rsidRDefault="009C430D">
      <w:pPr>
        <w:pStyle w:val="Zkladntext30"/>
        <w:shd w:val="clear" w:color="auto" w:fill="auto"/>
        <w:spacing w:after="188" w:line="210" w:lineRule="exact"/>
      </w:pPr>
      <w:r>
        <w:rPr>
          <w:rStyle w:val="Zkladntext31"/>
          <w:b/>
          <w:bCs/>
        </w:rPr>
        <w:t>ADVOKÁT:</w:t>
      </w:r>
    </w:p>
    <w:p w14:paraId="57473F9E" w14:textId="77777777" w:rsidR="00B260E5" w:rsidRDefault="009C430D">
      <w:pPr>
        <w:pStyle w:val="Zkladntext30"/>
        <w:shd w:val="clear" w:color="auto" w:fill="auto"/>
        <w:spacing w:line="210" w:lineRule="exact"/>
      </w:pPr>
      <w:r>
        <w:t xml:space="preserve">Mgr. Petr </w:t>
      </w:r>
      <w:proofErr w:type="spellStart"/>
      <w:r>
        <w:t>Bureček</w:t>
      </w:r>
      <w:proofErr w:type="spellEnd"/>
      <w:r>
        <w:t xml:space="preserve">, </w:t>
      </w:r>
      <w:r>
        <w:t>advokát</w:t>
      </w:r>
    </w:p>
    <w:p w14:paraId="63607939" w14:textId="77777777" w:rsidR="00B260E5" w:rsidRDefault="009C430D">
      <w:pPr>
        <w:pStyle w:val="Zkladntext20"/>
        <w:shd w:val="clear" w:color="auto" w:fill="auto"/>
        <w:spacing w:after="0" w:line="254" w:lineRule="exact"/>
        <w:ind w:firstLine="0"/>
        <w:jc w:val="left"/>
      </w:pPr>
      <w:r>
        <w:t xml:space="preserve">se sídlem na adrese Jurečkova 643/20, 702 00 </w:t>
      </w:r>
      <w:proofErr w:type="gramStart"/>
      <w:r>
        <w:t>Ostrava - Moravská</w:t>
      </w:r>
      <w:proofErr w:type="gramEnd"/>
      <w:r>
        <w:t xml:space="preserve"> Ostrava IČ: 713 32 499</w:t>
      </w:r>
    </w:p>
    <w:p w14:paraId="07175DF8" w14:textId="77777777" w:rsidR="00B260E5" w:rsidRDefault="009C430D">
      <w:pPr>
        <w:pStyle w:val="Zkladntext20"/>
        <w:shd w:val="clear" w:color="auto" w:fill="auto"/>
        <w:spacing w:after="266" w:line="210" w:lineRule="exact"/>
        <w:ind w:firstLine="0"/>
        <w:jc w:val="both"/>
      </w:pPr>
      <w:r>
        <w:t xml:space="preserve">advokát zapsaný v seznamu advokátů České advokátní komory pod </w:t>
      </w:r>
      <w:proofErr w:type="spellStart"/>
      <w:r>
        <w:t>ev.č</w:t>
      </w:r>
      <w:proofErr w:type="spellEnd"/>
      <w:r>
        <w:t>. 10826</w:t>
      </w:r>
    </w:p>
    <w:p w14:paraId="267CB9E7" w14:textId="77777777" w:rsidR="00B260E5" w:rsidRDefault="009C430D">
      <w:pPr>
        <w:pStyle w:val="Zkladntext20"/>
        <w:shd w:val="clear" w:color="auto" w:fill="auto"/>
        <w:tabs>
          <w:tab w:val="left" w:pos="1387"/>
        </w:tabs>
        <w:spacing w:after="0" w:line="269" w:lineRule="exact"/>
        <w:ind w:firstLine="0"/>
        <w:jc w:val="both"/>
      </w:pPr>
      <w:r>
        <w:t>tel.:</w:t>
      </w:r>
      <w:r>
        <w:tab/>
        <w:t>555112 490-493</w:t>
      </w:r>
    </w:p>
    <w:p w14:paraId="19F49F59" w14:textId="77777777" w:rsidR="00B260E5" w:rsidRDefault="009C430D">
      <w:pPr>
        <w:pStyle w:val="Zkladntext20"/>
        <w:shd w:val="clear" w:color="auto" w:fill="auto"/>
        <w:tabs>
          <w:tab w:val="left" w:pos="1387"/>
        </w:tabs>
        <w:spacing w:after="287" w:line="269" w:lineRule="exact"/>
        <w:ind w:firstLine="0"/>
        <w:jc w:val="both"/>
      </w:pPr>
      <w:r>
        <w:t>e-mail:</w:t>
      </w:r>
      <w:r>
        <w:tab/>
      </w:r>
      <w:hyperlink r:id="rId7" w:history="1">
        <w:r>
          <w:rPr>
            <w:rStyle w:val="Hypertextovodkaz"/>
            <w:lang w:val="en-US" w:eastAsia="en-US" w:bidi="en-US"/>
          </w:rPr>
          <w:t>petr.burecek@btmlegal.cz</w:t>
        </w:r>
      </w:hyperlink>
    </w:p>
    <w:p w14:paraId="5891D74C" w14:textId="77777777" w:rsidR="00B260E5" w:rsidRDefault="009C430D">
      <w:pPr>
        <w:pStyle w:val="Zkladntext30"/>
        <w:shd w:val="clear" w:color="auto" w:fill="auto"/>
        <w:spacing w:after="289" w:line="210" w:lineRule="exact"/>
        <w:ind w:left="4880"/>
        <w:jc w:val="left"/>
      </w:pPr>
      <w:r>
        <w:t>a</w:t>
      </w:r>
    </w:p>
    <w:p w14:paraId="6DFD60C3" w14:textId="77777777" w:rsidR="00B260E5" w:rsidRDefault="009C430D">
      <w:pPr>
        <w:pStyle w:val="Zkladntext30"/>
        <w:shd w:val="clear" w:color="auto" w:fill="auto"/>
        <w:spacing w:after="146" w:line="210" w:lineRule="exact"/>
      </w:pPr>
      <w:r>
        <w:rPr>
          <w:rStyle w:val="Zkladntext31"/>
          <w:b/>
          <w:bCs/>
        </w:rPr>
        <w:t>KLIENT:</w:t>
      </w:r>
    </w:p>
    <w:p w14:paraId="2C761718" w14:textId="77777777" w:rsidR="00B260E5" w:rsidRDefault="009C430D">
      <w:pPr>
        <w:pStyle w:val="Zkladntext30"/>
        <w:shd w:val="clear" w:color="auto" w:fill="auto"/>
        <w:spacing w:line="269" w:lineRule="exact"/>
      </w:pPr>
      <w:r>
        <w:t>Nemocnice Třinec, příspěvková organizace</w:t>
      </w:r>
    </w:p>
    <w:p w14:paraId="4960D01B" w14:textId="77777777" w:rsidR="00B260E5" w:rsidRDefault="009C430D">
      <w:pPr>
        <w:pStyle w:val="Zkladntext20"/>
        <w:shd w:val="clear" w:color="auto" w:fill="auto"/>
        <w:spacing w:after="0" w:line="269" w:lineRule="exact"/>
        <w:ind w:right="2300" w:firstLine="0"/>
        <w:jc w:val="left"/>
      </w:pPr>
      <w:r>
        <w:t xml:space="preserve">se sídlem Kaštanová 268, Dolní </w:t>
      </w:r>
      <w:proofErr w:type="spellStart"/>
      <w:r>
        <w:t>Líštná</w:t>
      </w:r>
      <w:proofErr w:type="spellEnd"/>
      <w:r>
        <w:t>, 739 61 Třinec IČ: 005 34 242</w:t>
      </w:r>
    </w:p>
    <w:p w14:paraId="221C743A" w14:textId="77777777" w:rsidR="00B260E5" w:rsidRDefault="009C430D">
      <w:pPr>
        <w:pStyle w:val="Zkladntext20"/>
        <w:shd w:val="clear" w:color="auto" w:fill="auto"/>
        <w:spacing w:after="240" w:line="269" w:lineRule="exact"/>
        <w:ind w:firstLine="0"/>
        <w:jc w:val="both"/>
      </w:pPr>
      <w:r>
        <w:t>zastoupena panem Ing. Jiřím Veverkou, ředitelem</w:t>
      </w:r>
    </w:p>
    <w:p w14:paraId="38A3956F" w14:textId="77777777" w:rsidR="00B260E5" w:rsidRDefault="009C430D">
      <w:pPr>
        <w:pStyle w:val="Zkladntext20"/>
        <w:shd w:val="clear" w:color="auto" w:fill="auto"/>
        <w:tabs>
          <w:tab w:val="left" w:pos="1387"/>
        </w:tabs>
        <w:spacing w:after="0" w:line="269" w:lineRule="exact"/>
        <w:ind w:firstLine="0"/>
        <w:jc w:val="both"/>
      </w:pPr>
      <w:r>
        <w:t>tel.:</w:t>
      </w:r>
      <w:r>
        <w:tab/>
        <w:t>558 309 101</w:t>
      </w:r>
    </w:p>
    <w:p w14:paraId="76A89E49" w14:textId="77777777" w:rsidR="00B260E5" w:rsidRDefault="009C430D">
      <w:pPr>
        <w:pStyle w:val="Zkladntext20"/>
        <w:shd w:val="clear" w:color="auto" w:fill="auto"/>
        <w:tabs>
          <w:tab w:val="left" w:pos="1387"/>
        </w:tabs>
        <w:spacing w:after="527" w:line="269" w:lineRule="exact"/>
        <w:ind w:firstLine="0"/>
        <w:jc w:val="both"/>
      </w:pPr>
      <w:r>
        <w:t>e-mail:</w:t>
      </w:r>
      <w:r>
        <w:tab/>
      </w:r>
      <w:hyperlink r:id="rId8" w:history="1">
        <w:r>
          <w:rPr>
            <w:rStyle w:val="Hypertextovodkaz"/>
            <w:lang w:val="en-US" w:eastAsia="en-US" w:bidi="en-US"/>
          </w:rPr>
          <w:t>jiri.veverka@nemtr.cz</w:t>
        </w:r>
      </w:hyperlink>
    </w:p>
    <w:p w14:paraId="3DCD43FD" w14:textId="77777777" w:rsidR="00B260E5" w:rsidRDefault="009C430D">
      <w:pPr>
        <w:pStyle w:val="Zkladntext20"/>
        <w:shd w:val="clear" w:color="auto" w:fill="auto"/>
        <w:spacing w:after="0" w:line="210" w:lineRule="exact"/>
        <w:ind w:left="4880" w:firstLine="0"/>
        <w:jc w:val="left"/>
      </w:pPr>
      <w:r>
        <w:t>II.</w:t>
      </w:r>
    </w:p>
    <w:p w14:paraId="06B6294A" w14:textId="77777777" w:rsidR="00B260E5" w:rsidRDefault="009C430D">
      <w:pPr>
        <w:pStyle w:val="Zkladntext30"/>
        <w:shd w:val="clear" w:color="auto" w:fill="auto"/>
        <w:spacing w:after="270" w:line="210" w:lineRule="exact"/>
        <w:ind w:right="60"/>
        <w:jc w:val="center"/>
      </w:pPr>
      <w:r>
        <w:t>PŘEDMĚT SMLOUVY</w:t>
      </w:r>
    </w:p>
    <w:p w14:paraId="155AB056" w14:textId="77777777" w:rsidR="00B260E5" w:rsidRDefault="009C430D">
      <w:pPr>
        <w:pStyle w:val="Zkladntext20"/>
        <w:shd w:val="clear" w:color="auto" w:fill="auto"/>
        <w:spacing w:after="240" w:line="264" w:lineRule="exact"/>
        <w:ind w:firstLine="0"/>
        <w:jc w:val="both"/>
      </w:pPr>
      <w:r>
        <w:t xml:space="preserve">Advokát se zavazuje poskytovat klientu právní pomoc ve věcech nesporné agendy, tedy spočívající v poskytování právních rad, zpracovávání právních rozborů a auditů, smluv a dalších právních dokumentů </w:t>
      </w:r>
      <w:proofErr w:type="spellStart"/>
      <w:r>
        <w:t>vobchodněprávní</w:t>
      </w:r>
      <w:proofErr w:type="spellEnd"/>
      <w:r>
        <w:t>, občanskoprávní, trestněprávní, pracovněp</w:t>
      </w:r>
      <w:r>
        <w:t xml:space="preserve">rávní a </w:t>
      </w:r>
      <w:proofErr w:type="spellStart"/>
      <w:r>
        <w:t>správněprávní</w:t>
      </w:r>
      <w:proofErr w:type="spellEnd"/>
      <w:r>
        <w:t xml:space="preserve"> oblasti, účastí při jednáních klienta s obchodními partnery, případně poskytování právní pomoci klientu dle jeho dispozic v jiných oblastech, v nichž advokát poskytuje právní služby (taková agenda dále jen </w:t>
      </w:r>
      <w:r>
        <w:rPr>
          <w:rStyle w:val="Zkladntext2Tun"/>
        </w:rPr>
        <w:t>„nesporná agenda").</w:t>
      </w:r>
    </w:p>
    <w:p w14:paraId="532B8C69" w14:textId="77777777" w:rsidR="00B260E5" w:rsidRDefault="009C430D">
      <w:pPr>
        <w:pStyle w:val="Zkladntext20"/>
        <w:shd w:val="clear" w:color="auto" w:fill="auto"/>
        <w:spacing w:after="240" w:line="264" w:lineRule="exact"/>
        <w:ind w:firstLine="0"/>
        <w:jc w:val="both"/>
      </w:pPr>
      <w:r>
        <w:t>Pro vylo</w:t>
      </w:r>
      <w:r>
        <w:t>učení pochybností se konstatuje, že pojem nesporná agenda dle této smlouvy nezahrnuje a předmětem této smlouvy tedy není:</w:t>
      </w:r>
    </w:p>
    <w:p w14:paraId="48B688B0" w14:textId="77777777" w:rsidR="00B260E5" w:rsidRDefault="009C430D">
      <w:pPr>
        <w:pStyle w:val="Zkladntext20"/>
        <w:numPr>
          <w:ilvl w:val="0"/>
          <w:numId w:val="1"/>
        </w:numPr>
        <w:shd w:val="clear" w:color="auto" w:fill="auto"/>
        <w:tabs>
          <w:tab w:val="left" w:pos="750"/>
        </w:tabs>
        <w:spacing w:after="0" w:line="264" w:lineRule="exact"/>
        <w:ind w:left="760" w:hanging="360"/>
        <w:jc w:val="both"/>
      </w:pPr>
      <w:r>
        <w:t>zastupování klienta při vymáhání nároků klienta vůči třetím osobám a obrany klienta proti jakýmkoliv nárokům uplatňovaným proti němu t</w:t>
      </w:r>
      <w:r>
        <w:t>řetími osobami v soudním, rozhodčím, smírčím nebo správním řízení před soudem, tribunálem nebo jiným veřejným orgánem, včetně jednání s třetími osobami, podávání žalob, návrhů, žádostí a dalších procesních podání, včetně podávání opravných prostředků a zas</w:t>
      </w:r>
      <w:r>
        <w:t>tupování v řízeních o nich, uzavírání smírů nebo narovnání, jakož i přijímání plnění od třetích osob v souvislostmi s těmito činnostmi,</w:t>
      </w:r>
    </w:p>
    <w:p w14:paraId="1DA69B09" w14:textId="77777777" w:rsidR="00B260E5" w:rsidRDefault="009C430D">
      <w:pPr>
        <w:pStyle w:val="Zkladntext20"/>
        <w:numPr>
          <w:ilvl w:val="0"/>
          <w:numId w:val="1"/>
        </w:numPr>
        <w:shd w:val="clear" w:color="auto" w:fill="auto"/>
        <w:tabs>
          <w:tab w:val="left" w:pos="752"/>
        </w:tabs>
        <w:spacing w:after="0" w:line="264" w:lineRule="exact"/>
        <w:ind w:left="760" w:hanging="360"/>
        <w:jc w:val="both"/>
      </w:pPr>
      <w:r>
        <w:t>poskytování porad a konzultací, zpracování právních rozborů a sepisování písemností právního charakteru a další právní s</w:t>
      </w:r>
      <w:r>
        <w:t>lužby při přípravě na řízení uvedená pod písmenem a) nebo pokud okolnosti nasvědčují tomu, že dotčená věc se s vysokou pravděpodobností stane předmětem řízení uvedeného pod písmenem a),</w:t>
      </w:r>
    </w:p>
    <w:p w14:paraId="1B966C9B" w14:textId="77777777" w:rsidR="00B260E5" w:rsidRDefault="009C430D">
      <w:pPr>
        <w:pStyle w:val="Zkladntext20"/>
        <w:numPr>
          <w:ilvl w:val="0"/>
          <w:numId w:val="1"/>
        </w:numPr>
        <w:shd w:val="clear" w:color="auto" w:fill="auto"/>
        <w:tabs>
          <w:tab w:val="left" w:pos="752"/>
        </w:tabs>
        <w:spacing w:after="244" w:line="264" w:lineRule="exact"/>
        <w:ind w:left="760" w:hanging="360"/>
        <w:jc w:val="both"/>
      </w:pPr>
      <w:r>
        <w:t>daňové poradenství.</w:t>
      </w:r>
    </w:p>
    <w:p w14:paraId="74D142F5" w14:textId="77777777" w:rsidR="00B260E5" w:rsidRDefault="009C430D">
      <w:pPr>
        <w:pStyle w:val="Zkladntext20"/>
        <w:shd w:val="clear" w:color="auto" w:fill="auto"/>
        <w:spacing w:after="0" w:line="259" w:lineRule="exact"/>
        <w:ind w:firstLine="0"/>
        <w:jc w:val="both"/>
      </w:pPr>
      <w:r>
        <w:t xml:space="preserve">Nebude-li následně výslovně sjednáno jinak, </w:t>
      </w:r>
      <w:r>
        <w:t>tato smlouva se týká výlučně poskytování právních rad ohledně právního řádu platného v České republice.</w:t>
      </w:r>
      <w:r>
        <w:br w:type="page"/>
      </w:r>
    </w:p>
    <w:p w14:paraId="1B02AA3E" w14:textId="77777777" w:rsidR="00B260E5" w:rsidRDefault="009C430D">
      <w:pPr>
        <w:pStyle w:val="Zkladntext20"/>
        <w:shd w:val="clear" w:color="auto" w:fill="auto"/>
        <w:spacing w:after="271" w:line="210" w:lineRule="exact"/>
        <w:ind w:left="320" w:hanging="320"/>
        <w:jc w:val="both"/>
      </w:pPr>
      <w:r>
        <w:lastRenderedPageBreak/>
        <w:t>Advokát je oprávněn nechat se zastoupit v plném rozsahu jiným advokátem nebo advokátním koncipientem.</w:t>
      </w:r>
    </w:p>
    <w:p w14:paraId="5049BC1A" w14:textId="77777777" w:rsidR="00B260E5" w:rsidRDefault="009C430D">
      <w:pPr>
        <w:pStyle w:val="Zkladntext20"/>
        <w:shd w:val="clear" w:color="auto" w:fill="auto"/>
        <w:spacing w:after="527" w:line="269" w:lineRule="exact"/>
        <w:ind w:firstLine="0"/>
        <w:jc w:val="both"/>
      </w:pPr>
      <w:r>
        <w:t xml:space="preserve">Právní služby dle této Smlouvy budou poskytovány </w:t>
      </w:r>
      <w:r>
        <w:t>na základě požadavků klienta. Klient není povinen služby advokáta využívat; nevyužívá-li klient služby advokáta, nezakládá samotné uzavření této smlouvy střet zájmů.</w:t>
      </w:r>
    </w:p>
    <w:p w14:paraId="37C21866" w14:textId="77777777" w:rsidR="00B260E5" w:rsidRDefault="009C430D">
      <w:pPr>
        <w:pStyle w:val="Nadpis420"/>
        <w:keepNext/>
        <w:keepLines/>
        <w:shd w:val="clear" w:color="auto" w:fill="auto"/>
        <w:spacing w:before="0" w:after="37" w:line="210" w:lineRule="exact"/>
        <w:ind w:left="4820"/>
      </w:pPr>
      <w:bookmarkStart w:id="2" w:name="bookmark2"/>
      <w:r>
        <w:t>III.</w:t>
      </w:r>
      <w:bookmarkEnd w:id="2"/>
    </w:p>
    <w:p w14:paraId="2C2ECA90" w14:textId="77777777" w:rsidR="00B260E5" w:rsidRDefault="009C430D">
      <w:pPr>
        <w:pStyle w:val="Nadpis40"/>
        <w:keepNext/>
        <w:keepLines/>
        <w:shd w:val="clear" w:color="auto" w:fill="auto"/>
        <w:spacing w:before="0" w:after="270" w:line="210" w:lineRule="exact"/>
        <w:ind w:firstLine="0"/>
      </w:pPr>
      <w:bookmarkStart w:id="3" w:name="bookmark3"/>
      <w:r>
        <w:t>DOBA TRVÁNÍ SMLOUVY</w:t>
      </w:r>
      <w:bookmarkEnd w:id="3"/>
    </w:p>
    <w:p w14:paraId="1A1DB10F" w14:textId="77777777" w:rsidR="00B260E5" w:rsidRDefault="009C430D">
      <w:pPr>
        <w:pStyle w:val="Zkladntext20"/>
        <w:shd w:val="clear" w:color="auto" w:fill="auto"/>
        <w:spacing w:after="283" w:line="264" w:lineRule="exact"/>
        <w:ind w:firstLine="0"/>
        <w:jc w:val="both"/>
      </w:pPr>
      <w:r>
        <w:t xml:space="preserve">Smlouva se uzavírá na dobu určitou, počínaje dnem její účinnosti </w:t>
      </w:r>
      <w:r>
        <w:t xml:space="preserve">a konče vyčerpáním maximální výše odměny advokáta, uvedené v čl. </w:t>
      </w:r>
      <w:proofErr w:type="spellStart"/>
      <w:r>
        <w:t>V.l</w:t>
      </w:r>
      <w:proofErr w:type="spellEnd"/>
      <w:r>
        <w:t xml:space="preserve"> této smlouvy, a to s ohledem na „Zásady vztahů orgánů kraje k příspěvkovým organizacím, které byly zřízeny krajem či převedeny na kraj zvláštním zákonem" a jejich prováděcí předpis ze dne</w:t>
      </w:r>
      <w:r>
        <w:t xml:space="preserve"> 13.12.2021.</w:t>
      </w:r>
    </w:p>
    <w:p w14:paraId="001E4F84" w14:textId="77777777" w:rsidR="00B260E5" w:rsidRDefault="009C430D">
      <w:pPr>
        <w:pStyle w:val="Zkladntext20"/>
        <w:shd w:val="clear" w:color="auto" w:fill="auto"/>
        <w:spacing w:after="275" w:line="210" w:lineRule="exact"/>
        <w:ind w:left="320" w:hanging="320"/>
        <w:jc w:val="both"/>
      </w:pPr>
      <w:r>
        <w:t>Trvání Smlouvy lze ukončit dohodou smluvních stran ke kterémukoliv datu.</w:t>
      </w:r>
    </w:p>
    <w:p w14:paraId="25DD1DDF" w14:textId="77777777" w:rsidR="00B260E5" w:rsidRDefault="009C430D">
      <w:pPr>
        <w:pStyle w:val="Zkladntext20"/>
        <w:shd w:val="clear" w:color="auto" w:fill="auto"/>
        <w:spacing w:after="240" w:line="264" w:lineRule="exact"/>
        <w:ind w:firstLine="0"/>
        <w:jc w:val="both"/>
      </w:pPr>
      <w:r>
        <w:t xml:space="preserve">Klient je oprávněn kdykoli ukončit tuto Smlouvu písemnou výpovědí doručenou advokátovi. Není-li ve výpovědi stanoveno jinak, výpověď nabude účinnosti dnem jejího </w:t>
      </w:r>
      <w:r>
        <w:t>doručení advokátovi.</w:t>
      </w:r>
    </w:p>
    <w:p w14:paraId="2ECFC037" w14:textId="77777777" w:rsidR="00B260E5" w:rsidRDefault="009C430D">
      <w:pPr>
        <w:pStyle w:val="Zkladntext20"/>
        <w:shd w:val="clear" w:color="auto" w:fill="auto"/>
        <w:spacing w:after="240" w:line="264" w:lineRule="exact"/>
        <w:ind w:firstLine="0"/>
        <w:jc w:val="both"/>
      </w:pPr>
      <w:r>
        <w:t xml:space="preserve">Advokát je oprávněn kdykoli ukončit tuto Smlouvu písemnou výpovědí doručenou klientovi. Výpověď nabývá účinnost ke dni, který následuje 1 měsíc po dni doručení výpovědi klientovi. Tím není dotčeno právo advokáta ukončit tuto Smlouvu v </w:t>
      </w:r>
      <w:r>
        <w:t xml:space="preserve">případech a za podmínek stanovených obecně závaznými právními předpisy (zejména </w:t>
      </w:r>
      <w:proofErr w:type="spellStart"/>
      <w:r>
        <w:t>ust</w:t>
      </w:r>
      <w:proofErr w:type="spellEnd"/>
      <w:r>
        <w:t>. § 20 zákona o advokacii) a touto Smlouvou.</w:t>
      </w:r>
    </w:p>
    <w:p w14:paraId="730DDBCA" w14:textId="77777777" w:rsidR="00B260E5" w:rsidRDefault="009C430D">
      <w:pPr>
        <w:pStyle w:val="Zkladntext20"/>
        <w:shd w:val="clear" w:color="auto" w:fill="auto"/>
        <w:spacing w:after="236" w:line="264" w:lineRule="exact"/>
        <w:ind w:firstLine="0"/>
        <w:jc w:val="both"/>
      </w:pPr>
      <w:r>
        <w:t>Advokát je dále oprávněn od této Smlouvy písemně odstoupit s účinky do budoucna v případě, že klient poruší povinnosti z této Sm</w:t>
      </w:r>
      <w:r>
        <w:t>louvy podstatným způsobem. Odstoupení nabývá účinnosti dnem doručení písemného oznámení o odstoupení klientovi.</w:t>
      </w:r>
    </w:p>
    <w:p w14:paraId="75B5BE1B" w14:textId="77777777" w:rsidR="00B260E5" w:rsidRDefault="009C430D">
      <w:pPr>
        <w:pStyle w:val="Zkladntext20"/>
        <w:shd w:val="clear" w:color="auto" w:fill="auto"/>
        <w:spacing w:after="287" w:line="269" w:lineRule="exact"/>
        <w:ind w:firstLine="0"/>
        <w:jc w:val="both"/>
      </w:pPr>
      <w:proofErr w:type="spellStart"/>
      <w:r>
        <w:t>Ust</w:t>
      </w:r>
      <w:proofErr w:type="spellEnd"/>
      <w:r>
        <w:t>. § 2440 odst. 2 NOZ se nepoužije v případě odstoupení od Smlouvy advokátem, resp. v případě výpovědi této Smlouvy advokátem dle této Smlouvy</w:t>
      </w:r>
      <w:r>
        <w:t>.</w:t>
      </w:r>
    </w:p>
    <w:p w14:paraId="584AF709" w14:textId="77777777" w:rsidR="00B260E5" w:rsidRDefault="009C430D">
      <w:pPr>
        <w:pStyle w:val="Nadpis40"/>
        <w:keepNext/>
        <w:keepLines/>
        <w:shd w:val="clear" w:color="auto" w:fill="auto"/>
        <w:spacing w:before="0" w:after="37" w:line="210" w:lineRule="exact"/>
        <w:ind w:left="4820" w:firstLine="0"/>
        <w:jc w:val="left"/>
      </w:pPr>
      <w:bookmarkStart w:id="4" w:name="bookmark4"/>
      <w:r>
        <w:t>IV.</w:t>
      </w:r>
      <w:bookmarkEnd w:id="4"/>
    </w:p>
    <w:p w14:paraId="4EF3FD65" w14:textId="77777777" w:rsidR="00B260E5" w:rsidRDefault="009C430D">
      <w:pPr>
        <w:pStyle w:val="Nadpis40"/>
        <w:keepNext/>
        <w:keepLines/>
        <w:shd w:val="clear" w:color="auto" w:fill="auto"/>
        <w:spacing w:before="0" w:after="299" w:line="210" w:lineRule="exact"/>
        <w:ind w:firstLine="0"/>
      </w:pPr>
      <w:bookmarkStart w:id="5" w:name="bookmark5"/>
      <w:r>
        <w:t>PRÁVA A POVINNOSTI SMLUVNÍCH STRAN</w:t>
      </w:r>
      <w:bookmarkEnd w:id="5"/>
    </w:p>
    <w:p w14:paraId="014CDF77" w14:textId="77777777" w:rsidR="00B260E5" w:rsidRDefault="009C430D">
      <w:pPr>
        <w:pStyle w:val="Nadpis40"/>
        <w:keepNext/>
        <w:keepLines/>
        <w:shd w:val="clear" w:color="auto" w:fill="auto"/>
        <w:spacing w:before="0" w:after="428" w:line="210" w:lineRule="exact"/>
        <w:ind w:left="320"/>
        <w:jc w:val="both"/>
      </w:pPr>
      <w:bookmarkStart w:id="6" w:name="bookmark6"/>
      <w:proofErr w:type="spellStart"/>
      <w:r>
        <w:rPr>
          <w:rStyle w:val="Nadpis41"/>
          <w:b/>
          <w:bCs/>
        </w:rPr>
        <w:t>IV.</w:t>
      </w:r>
      <w:proofErr w:type="gramStart"/>
      <w:r>
        <w:rPr>
          <w:rStyle w:val="Nadpis41"/>
          <w:b/>
          <w:bCs/>
        </w:rPr>
        <w:t>l</w:t>
      </w:r>
      <w:proofErr w:type="spellEnd"/>
      <w:r>
        <w:rPr>
          <w:rStyle w:val="Nadpis41"/>
          <w:b/>
          <w:bCs/>
        </w:rPr>
        <w:t xml:space="preserve"> - Advokát</w:t>
      </w:r>
      <w:proofErr w:type="gramEnd"/>
      <w:r>
        <w:rPr>
          <w:rStyle w:val="Nadpis41"/>
          <w:b/>
          <w:bCs/>
        </w:rPr>
        <w:t xml:space="preserve"> </w:t>
      </w:r>
      <w:proofErr w:type="spellStart"/>
      <w:r>
        <w:rPr>
          <w:rStyle w:val="Nadpis41"/>
          <w:b/>
          <w:bCs/>
        </w:rPr>
        <w:t>ie</w:t>
      </w:r>
      <w:proofErr w:type="spellEnd"/>
      <w:r>
        <w:rPr>
          <w:rStyle w:val="Nadpis41"/>
          <w:b/>
          <w:bCs/>
        </w:rPr>
        <w:t xml:space="preserve"> povinen:</w:t>
      </w:r>
      <w:bookmarkEnd w:id="6"/>
    </w:p>
    <w:p w14:paraId="7D258E8D" w14:textId="77777777" w:rsidR="00B260E5" w:rsidRDefault="009C430D">
      <w:pPr>
        <w:pStyle w:val="Zkladntext20"/>
        <w:numPr>
          <w:ilvl w:val="0"/>
          <w:numId w:val="2"/>
        </w:numPr>
        <w:shd w:val="clear" w:color="auto" w:fill="auto"/>
        <w:tabs>
          <w:tab w:val="left" w:pos="289"/>
        </w:tabs>
        <w:spacing w:after="149" w:line="210" w:lineRule="exact"/>
        <w:ind w:left="320" w:hanging="320"/>
        <w:jc w:val="both"/>
      </w:pPr>
      <w:r>
        <w:t>Poskytovat právní služby řádně a včas v dohodnutých termínech.</w:t>
      </w:r>
    </w:p>
    <w:p w14:paraId="24DAAB84" w14:textId="77777777" w:rsidR="00B260E5" w:rsidRDefault="009C430D">
      <w:pPr>
        <w:pStyle w:val="Zkladntext20"/>
        <w:numPr>
          <w:ilvl w:val="0"/>
          <w:numId w:val="2"/>
        </w:numPr>
        <w:shd w:val="clear" w:color="auto" w:fill="auto"/>
        <w:tabs>
          <w:tab w:val="left" w:pos="289"/>
        </w:tabs>
        <w:spacing w:after="99" w:line="259" w:lineRule="exact"/>
        <w:ind w:left="320" w:hanging="320"/>
        <w:jc w:val="both"/>
      </w:pPr>
      <w:r>
        <w:t>Informovat klienta o stavu obstarání záležitosti a řídit se jeho pokyny, pokud nejsou v rozporu s právními předpisy.</w:t>
      </w:r>
    </w:p>
    <w:p w14:paraId="73F2A25E" w14:textId="77777777" w:rsidR="00B260E5" w:rsidRDefault="009C430D">
      <w:pPr>
        <w:pStyle w:val="Zkladntext20"/>
        <w:numPr>
          <w:ilvl w:val="0"/>
          <w:numId w:val="2"/>
        </w:numPr>
        <w:shd w:val="clear" w:color="auto" w:fill="auto"/>
        <w:tabs>
          <w:tab w:val="left" w:pos="289"/>
        </w:tabs>
        <w:spacing w:after="188" w:line="210" w:lineRule="exact"/>
        <w:ind w:left="320" w:hanging="320"/>
        <w:jc w:val="both"/>
      </w:pPr>
      <w:r>
        <w:t>Uschovávat veškeré písemnosti, mající vztah k dohodnutému předmětu plnění po dobu pěti let.</w:t>
      </w:r>
    </w:p>
    <w:p w14:paraId="3E4BF1ED" w14:textId="77777777" w:rsidR="00B260E5" w:rsidRDefault="009C430D">
      <w:pPr>
        <w:pStyle w:val="Zkladntext20"/>
        <w:numPr>
          <w:ilvl w:val="0"/>
          <w:numId w:val="2"/>
        </w:numPr>
        <w:shd w:val="clear" w:color="auto" w:fill="auto"/>
        <w:tabs>
          <w:tab w:val="left" w:pos="289"/>
        </w:tabs>
        <w:spacing w:after="424" w:line="210" w:lineRule="exact"/>
        <w:ind w:left="320" w:hanging="320"/>
        <w:jc w:val="both"/>
      </w:pPr>
      <w:r>
        <w:t>V případě ukončení smlouvy vrátit klientovi veškeré převzaté písemnosti nacházející se v držení advokáta.</w:t>
      </w:r>
    </w:p>
    <w:p w14:paraId="028CDBA8" w14:textId="77777777" w:rsidR="00B260E5" w:rsidRDefault="009C430D">
      <w:pPr>
        <w:pStyle w:val="Nadpis40"/>
        <w:keepNext/>
        <w:keepLines/>
        <w:shd w:val="clear" w:color="auto" w:fill="auto"/>
        <w:spacing w:before="0" w:after="308" w:line="210" w:lineRule="exact"/>
        <w:ind w:left="320"/>
        <w:jc w:val="both"/>
      </w:pPr>
      <w:bookmarkStart w:id="7" w:name="bookmark7"/>
      <w:r>
        <w:rPr>
          <w:rStyle w:val="Nadpis41"/>
          <w:b/>
          <w:bCs/>
        </w:rPr>
        <w:t xml:space="preserve">IV.2 - Klient </w:t>
      </w:r>
      <w:proofErr w:type="spellStart"/>
      <w:r>
        <w:rPr>
          <w:rStyle w:val="Nadpis41"/>
          <w:b/>
          <w:bCs/>
        </w:rPr>
        <w:t>ie</w:t>
      </w:r>
      <w:proofErr w:type="spellEnd"/>
      <w:r>
        <w:rPr>
          <w:rStyle w:val="Nadpis41"/>
          <w:b/>
          <w:bCs/>
        </w:rPr>
        <w:t xml:space="preserve"> povinen:</w:t>
      </w:r>
      <w:bookmarkEnd w:id="7"/>
    </w:p>
    <w:p w14:paraId="70D3653D" w14:textId="77777777" w:rsidR="00B260E5" w:rsidRDefault="009C430D">
      <w:pPr>
        <w:pStyle w:val="Zkladntext20"/>
        <w:numPr>
          <w:ilvl w:val="0"/>
          <w:numId w:val="2"/>
        </w:numPr>
        <w:shd w:val="clear" w:color="auto" w:fill="auto"/>
        <w:tabs>
          <w:tab w:val="left" w:pos="289"/>
        </w:tabs>
        <w:spacing w:after="150" w:line="210" w:lineRule="exact"/>
        <w:ind w:left="320" w:hanging="320"/>
        <w:jc w:val="both"/>
      </w:pPr>
      <w:r>
        <w:t>Hradit advokátu odměnu v ujednan</w:t>
      </w:r>
      <w:r>
        <w:t>é výši a v ujednaných termínech.</w:t>
      </w:r>
    </w:p>
    <w:p w14:paraId="78DFD19E" w14:textId="77777777" w:rsidR="00B260E5" w:rsidRDefault="009C430D">
      <w:pPr>
        <w:pStyle w:val="Zkladntext20"/>
        <w:numPr>
          <w:ilvl w:val="0"/>
          <w:numId w:val="2"/>
        </w:numPr>
        <w:shd w:val="clear" w:color="auto" w:fill="auto"/>
        <w:tabs>
          <w:tab w:val="left" w:pos="289"/>
        </w:tabs>
        <w:spacing w:after="0" w:line="264" w:lineRule="exact"/>
        <w:ind w:left="320" w:hanging="320"/>
        <w:jc w:val="both"/>
        <w:sectPr w:rsidR="00B260E5">
          <w:pgSz w:w="11900" w:h="16840"/>
          <w:pgMar w:top="973" w:right="958" w:bottom="1407" w:left="1087" w:header="0" w:footer="3" w:gutter="0"/>
          <w:cols w:space="720"/>
          <w:noEndnote/>
          <w:docGrid w:linePitch="360"/>
        </w:sectPr>
      </w:pPr>
      <w:r>
        <w:t>Klient je povinen včasně a přesně informovat advokáta o všech skutečnostech podstatných pro poskytování právních služeb a odpovídá za správnost, úplnost a pravdivost poskytnutých informaci a podkladů.</w:t>
      </w:r>
      <w:r>
        <w:t xml:space="preserve"> Advokát tyto informace a podklady po skutkové stránce nepřezkoumává a vychází z informací klienta s výjimkou případů, kdy klient o přezkoumání advokáta výslovně požádá.</w:t>
      </w:r>
    </w:p>
    <w:p w14:paraId="3D797FED" w14:textId="77777777" w:rsidR="00B260E5" w:rsidRDefault="009C430D">
      <w:pPr>
        <w:pStyle w:val="Zkladntext20"/>
        <w:numPr>
          <w:ilvl w:val="0"/>
          <w:numId w:val="2"/>
        </w:numPr>
        <w:shd w:val="clear" w:color="auto" w:fill="auto"/>
        <w:tabs>
          <w:tab w:val="left" w:pos="250"/>
        </w:tabs>
        <w:spacing w:after="60" w:line="264" w:lineRule="exact"/>
        <w:ind w:left="440"/>
        <w:jc w:val="both"/>
      </w:pPr>
      <w:r>
        <w:lastRenderedPageBreak/>
        <w:t xml:space="preserve">Klient je povinen poskytovat advokátovi veškerou potřebnou součinnost </w:t>
      </w:r>
      <w:r>
        <w:t>potřebnou k účinnému a hospodárnému poskytování právních služeb.</w:t>
      </w:r>
    </w:p>
    <w:p w14:paraId="792D85BB" w14:textId="77777777" w:rsidR="00B260E5" w:rsidRDefault="009C430D">
      <w:pPr>
        <w:pStyle w:val="Zkladntext20"/>
        <w:numPr>
          <w:ilvl w:val="0"/>
          <w:numId w:val="2"/>
        </w:numPr>
        <w:shd w:val="clear" w:color="auto" w:fill="auto"/>
        <w:tabs>
          <w:tab w:val="left" w:pos="250"/>
        </w:tabs>
        <w:spacing w:after="343" w:line="264" w:lineRule="exact"/>
        <w:ind w:left="440"/>
        <w:jc w:val="both"/>
      </w:pPr>
      <w:r>
        <w:t>V případech, kdy advokát v rámci poskytování právních služeb předloží klientovi návrhy stanovisek, právních posudků, smluvní dokumentace či jiných písemných výstupů (dále také jen návrhy), kl</w:t>
      </w:r>
      <w:r>
        <w:t>ient advokátovi neprodlené sdělí písemně své výhrady či připomínky k návrhům, pokud se domnívá, že i) skutkové okolnosti či jiné faktické či věcné informace a údaje uvedené v návrzích nejsou úplné, pravdivé či přesné anebo jsou zavádějící v jakémkoli podst</w:t>
      </w:r>
      <w:r>
        <w:t xml:space="preserve">atném ohledu, anebo </w:t>
      </w:r>
      <w:proofErr w:type="spellStart"/>
      <w:r>
        <w:t>ii</w:t>
      </w:r>
      <w:proofErr w:type="spellEnd"/>
      <w:r>
        <w:t>) návrhy neodpovídají pokynům uděleným klientem advokátovi.</w:t>
      </w:r>
    </w:p>
    <w:p w14:paraId="62704095" w14:textId="77777777" w:rsidR="00B260E5" w:rsidRDefault="009C430D">
      <w:pPr>
        <w:pStyle w:val="Nadpis40"/>
        <w:keepNext/>
        <w:keepLines/>
        <w:shd w:val="clear" w:color="auto" w:fill="auto"/>
        <w:spacing w:before="0" w:after="210" w:line="210" w:lineRule="exact"/>
        <w:ind w:firstLine="0"/>
        <w:jc w:val="both"/>
      </w:pPr>
      <w:bookmarkStart w:id="8" w:name="bookmark8"/>
      <w:r>
        <w:rPr>
          <w:rStyle w:val="Nadpis41"/>
          <w:b/>
          <w:bCs/>
        </w:rPr>
        <w:t>IV.3 - Oprávněné osoby klienta:</w:t>
      </w:r>
      <w:bookmarkEnd w:id="8"/>
    </w:p>
    <w:p w14:paraId="076A7278" w14:textId="77777777" w:rsidR="00B260E5" w:rsidRDefault="009C430D">
      <w:pPr>
        <w:pStyle w:val="Zkladntext20"/>
        <w:shd w:val="clear" w:color="auto" w:fill="auto"/>
        <w:spacing w:after="103" w:line="264" w:lineRule="exact"/>
        <w:ind w:firstLine="0"/>
        <w:jc w:val="both"/>
      </w:pPr>
      <w:r>
        <w:t xml:space="preserve">Advokát a klient sjednali, že za klienta jsou oprávněny advokátu udílet pokyny pouze osoby, které jsou statutárním orgánem klienta, a </w:t>
      </w:r>
      <w:r>
        <w:t>dále:</w:t>
      </w:r>
    </w:p>
    <w:p w14:paraId="19B60D02" w14:textId="77777777" w:rsidR="00B260E5" w:rsidRDefault="009C430D">
      <w:pPr>
        <w:pStyle w:val="Zkladntext20"/>
        <w:numPr>
          <w:ilvl w:val="0"/>
          <w:numId w:val="2"/>
        </w:numPr>
        <w:shd w:val="clear" w:color="auto" w:fill="auto"/>
        <w:tabs>
          <w:tab w:val="left" w:pos="250"/>
        </w:tabs>
        <w:spacing w:after="193" w:line="210" w:lineRule="exact"/>
        <w:ind w:firstLine="0"/>
        <w:jc w:val="both"/>
      </w:pPr>
      <w:r>
        <w:t xml:space="preserve">Ing. Václav </w:t>
      </w:r>
      <w:proofErr w:type="spellStart"/>
      <w:r>
        <w:t>Polok</w:t>
      </w:r>
      <w:proofErr w:type="spellEnd"/>
      <w:r>
        <w:t>, funkce: ombudsman,</w:t>
      </w:r>
    </w:p>
    <w:p w14:paraId="781DCE07" w14:textId="77777777" w:rsidR="00B260E5" w:rsidRDefault="009C430D">
      <w:pPr>
        <w:pStyle w:val="Zkladntext20"/>
        <w:numPr>
          <w:ilvl w:val="0"/>
          <w:numId w:val="2"/>
        </w:numPr>
        <w:shd w:val="clear" w:color="auto" w:fill="auto"/>
        <w:tabs>
          <w:tab w:val="left" w:pos="250"/>
        </w:tabs>
        <w:spacing w:after="654" w:line="210" w:lineRule="exact"/>
        <w:ind w:firstLine="0"/>
        <w:jc w:val="both"/>
      </w:pPr>
      <w:r>
        <w:t>osoby, písemně pověřené k udělení konkrétního pokynu advokátu statutárním orgánem klienta.</w:t>
      </w:r>
    </w:p>
    <w:p w14:paraId="2A75ED9D" w14:textId="77777777" w:rsidR="00B260E5" w:rsidRDefault="009C430D">
      <w:pPr>
        <w:pStyle w:val="Nadpis40"/>
        <w:keepNext/>
        <w:keepLines/>
        <w:shd w:val="clear" w:color="auto" w:fill="auto"/>
        <w:spacing w:before="0" w:after="32" w:line="210" w:lineRule="exact"/>
        <w:ind w:left="4860" w:firstLine="0"/>
        <w:jc w:val="left"/>
      </w:pPr>
      <w:bookmarkStart w:id="9" w:name="bookmark9"/>
      <w:r>
        <w:t>V.</w:t>
      </w:r>
      <w:bookmarkEnd w:id="9"/>
    </w:p>
    <w:p w14:paraId="0929584F" w14:textId="77777777" w:rsidR="00B260E5" w:rsidRDefault="009C430D">
      <w:pPr>
        <w:pStyle w:val="Nadpis40"/>
        <w:keepNext/>
        <w:keepLines/>
        <w:shd w:val="clear" w:color="auto" w:fill="auto"/>
        <w:spacing w:before="0" w:after="277" w:line="210" w:lineRule="exact"/>
        <w:ind w:right="20" w:firstLine="0"/>
      </w:pPr>
      <w:bookmarkStart w:id="10" w:name="bookmark10"/>
      <w:r>
        <w:t>ODMĚNA ADVOKÁTA A PLATEBNÍ PODMÍNKY</w:t>
      </w:r>
      <w:bookmarkEnd w:id="10"/>
    </w:p>
    <w:p w14:paraId="122D91FD" w14:textId="77777777" w:rsidR="00B260E5" w:rsidRDefault="009C430D">
      <w:pPr>
        <w:pStyle w:val="Nadpis40"/>
        <w:keepNext/>
        <w:keepLines/>
        <w:shd w:val="clear" w:color="auto" w:fill="auto"/>
        <w:spacing w:before="0" w:after="234" w:line="210" w:lineRule="exact"/>
        <w:ind w:firstLine="0"/>
        <w:jc w:val="both"/>
      </w:pPr>
      <w:bookmarkStart w:id="11" w:name="bookmark11"/>
      <w:proofErr w:type="spellStart"/>
      <w:r>
        <w:rPr>
          <w:rStyle w:val="Nadpis41"/>
          <w:b/>
          <w:bCs/>
        </w:rPr>
        <w:t>V.</w:t>
      </w:r>
      <w:proofErr w:type="gramStart"/>
      <w:r>
        <w:rPr>
          <w:rStyle w:val="Nadpis41"/>
          <w:b/>
          <w:bCs/>
        </w:rPr>
        <w:t>l</w:t>
      </w:r>
      <w:proofErr w:type="spellEnd"/>
      <w:r>
        <w:rPr>
          <w:rStyle w:val="Nadpis41"/>
          <w:b/>
          <w:bCs/>
        </w:rPr>
        <w:t xml:space="preserve"> - Časová</w:t>
      </w:r>
      <w:proofErr w:type="gramEnd"/>
      <w:r>
        <w:rPr>
          <w:rStyle w:val="Nadpis41"/>
          <w:b/>
          <w:bCs/>
        </w:rPr>
        <w:t xml:space="preserve"> odměna:</w:t>
      </w:r>
      <w:bookmarkEnd w:id="11"/>
    </w:p>
    <w:p w14:paraId="79464EBB" w14:textId="77777777" w:rsidR="00B260E5" w:rsidRDefault="009C430D">
      <w:pPr>
        <w:pStyle w:val="Zkladntext20"/>
        <w:shd w:val="clear" w:color="auto" w:fill="auto"/>
        <w:spacing w:after="240" w:line="264" w:lineRule="exact"/>
        <w:ind w:firstLine="0"/>
        <w:jc w:val="both"/>
      </w:pPr>
      <w:r>
        <w:t xml:space="preserve">Strany ujednaly, že odměna advokáta se stanovuje smluvně, a to jako odměna časová. Časová odměna za právní službu je sjednána jako součin sjednané hodinové sazby </w:t>
      </w:r>
      <w:proofErr w:type="gramStart"/>
      <w:r>
        <w:rPr>
          <w:rStyle w:val="Zkladntext2Tun"/>
        </w:rPr>
        <w:t>2.250,-</w:t>
      </w:r>
      <w:proofErr w:type="gramEnd"/>
      <w:r>
        <w:rPr>
          <w:rStyle w:val="Zkladntext2Tun"/>
        </w:rPr>
        <w:t xml:space="preserve"> Kč </w:t>
      </w:r>
      <w:r>
        <w:t xml:space="preserve">(slovy: </w:t>
      </w:r>
      <w:proofErr w:type="spellStart"/>
      <w:r>
        <w:t>dvatisícedvěstěpadesát</w:t>
      </w:r>
      <w:proofErr w:type="spellEnd"/>
      <w:r>
        <w:t xml:space="preserve">- </w:t>
      </w:r>
      <w:proofErr w:type="spellStart"/>
      <w:r>
        <w:t>korunčeských</w:t>
      </w:r>
      <w:proofErr w:type="spellEnd"/>
      <w:r>
        <w:t>) a počtem byť i jen započatých hodin p</w:t>
      </w:r>
      <w:r>
        <w:t>oskytování právní služby, vykázaných advokátem při poskytování této právní služby.</w:t>
      </w:r>
    </w:p>
    <w:p w14:paraId="19474223" w14:textId="77777777" w:rsidR="00B260E5" w:rsidRDefault="009C430D">
      <w:pPr>
        <w:pStyle w:val="Zkladntext20"/>
        <w:shd w:val="clear" w:color="auto" w:fill="auto"/>
        <w:spacing w:after="283" w:line="264" w:lineRule="exact"/>
        <w:ind w:firstLine="0"/>
        <w:jc w:val="both"/>
      </w:pPr>
      <w:r>
        <w:t xml:space="preserve">Maximální celková kumulovaná výše odměny advokáta dle této smlouvy činí </w:t>
      </w:r>
      <w:proofErr w:type="gramStart"/>
      <w:r>
        <w:t>1.990.000,-</w:t>
      </w:r>
      <w:proofErr w:type="gramEnd"/>
      <w:r>
        <w:t xml:space="preserve"> Kč (slovy: jeden milion devět set devadesát tisíc korun českých) včetně DPH.</w:t>
      </w:r>
    </w:p>
    <w:p w14:paraId="5DC10943" w14:textId="77777777" w:rsidR="00B260E5" w:rsidRDefault="009C430D">
      <w:pPr>
        <w:pStyle w:val="Nadpis40"/>
        <w:keepNext/>
        <w:keepLines/>
        <w:shd w:val="clear" w:color="auto" w:fill="auto"/>
        <w:spacing w:before="0" w:after="210" w:line="210" w:lineRule="exact"/>
        <w:ind w:firstLine="0"/>
        <w:jc w:val="both"/>
      </w:pPr>
      <w:bookmarkStart w:id="12" w:name="bookmark12"/>
      <w:r>
        <w:rPr>
          <w:rStyle w:val="Nadpis41"/>
          <w:b/>
          <w:bCs/>
        </w:rPr>
        <w:t>V.2 - Náklad</w:t>
      </w:r>
      <w:r>
        <w:rPr>
          <w:rStyle w:val="Nadpis41"/>
          <w:b/>
          <w:bCs/>
        </w:rPr>
        <w:t>y advokáta:</w:t>
      </w:r>
      <w:bookmarkEnd w:id="12"/>
    </w:p>
    <w:p w14:paraId="518D334B" w14:textId="77777777" w:rsidR="00B260E5" w:rsidRDefault="009C430D">
      <w:pPr>
        <w:pStyle w:val="Zkladntext20"/>
        <w:numPr>
          <w:ilvl w:val="0"/>
          <w:numId w:val="3"/>
        </w:numPr>
        <w:shd w:val="clear" w:color="auto" w:fill="auto"/>
        <w:tabs>
          <w:tab w:val="left" w:pos="265"/>
        </w:tabs>
        <w:spacing w:after="240" w:line="264" w:lineRule="exact"/>
        <w:ind w:firstLine="0"/>
        <w:jc w:val="both"/>
      </w:pPr>
      <w:r>
        <w:t>odměnách advokáta jsou zahrnuty veškeré náklady advokáta, spojené s plněním závazků z této smlouvy, vyjma soudních, správních a rozhodčích poplatků, nákladů důkazů, odměn notářů, znalců, daňových poradců, auditorů či tlumočníků.</w:t>
      </w:r>
    </w:p>
    <w:p w14:paraId="30F5A9ED" w14:textId="77777777" w:rsidR="00B260E5" w:rsidRDefault="009C430D">
      <w:pPr>
        <w:pStyle w:val="Zkladntext20"/>
        <w:numPr>
          <w:ilvl w:val="0"/>
          <w:numId w:val="3"/>
        </w:numPr>
        <w:shd w:val="clear" w:color="auto" w:fill="auto"/>
        <w:tabs>
          <w:tab w:val="left" w:pos="265"/>
        </w:tabs>
        <w:spacing w:after="236" w:line="264" w:lineRule="exact"/>
        <w:ind w:firstLine="0"/>
        <w:jc w:val="both"/>
      </w:pPr>
      <w:r>
        <w:t xml:space="preserve">odměně </w:t>
      </w:r>
      <w:r>
        <w:t>nejsou (až na výjimky popsané v dalším odstavci) zahrnuty náklady služebních cest, přesahujících obvod Ostravy. Smluvní strany se dohodly, že náklady služebních cest přesahujících obvod Ostravy budou účtovány sazbami určenými dle § 156 až 172 zákona č. 262</w:t>
      </w:r>
      <w:r>
        <w:t>/2006 Sb., zákoníku práce, v platném znění, a dle předpisů vydaných k jejich provedení. Za čas promeškaný v souvislosti s poskytnutím právní služby náleží advokátu dle § 14 odst. 1 a 3 vyhlášky č. 177/1996 Sb., v platném znění, náhrada za promeškaný čas ve</w:t>
      </w:r>
      <w:r>
        <w:t xml:space="preserve"> výši 500,- Kč za každou započatou půlhodinu.</w:t>
      </w:r>
    </w:p>
    <w:p w14:paraId="5B84AF3B" w14:textId="77777777" w:rsidR="00B260E5" w:rsidRDefault="009C430D">
      <w:pPr>
        <w:pStyle w:val="Zkladntext20"/>
        <w:shd w:val="clear" w:color="auto" w:fill="auto"/>
        <w:spacing w:after="244" w:line="269" w:lineRule="exact"/>
        <w:ind w:firstLine="0"/>
        <w:jc w:val="both"/>
      </w:pPr>
      <w:r>
        <w:t>Odchylně od předchozího odstavce se smluvní strany dohodly, že v odměně advokáta je již zahrnuto cestovné a ztráta času v souvislosti s přepravou advokáta k jednání v sídle klienta, a to 5x v každém jednotlivém</w:t>
      </w:r>
      <w:r>
        <w:t xml:space="preserve"> kalendářním měsíci trvání této smlouvy; v případě, že v některém kalendářním měsíci nedojde k pěti jednáním v sídle klienta, nevyčerpaný zbytek počtu jednání se do dalšího měsíce nepřenáší.</w:t>
      </w:r>
    </w:p>
    <w:p w14:paraId="0C4344E0" w14:textId="77777777" w:rsidR="00B260E5" w:rsidRDefault="009C430D">
      <w:pPr>
        <w:pStyle w:val="Zkladntext20"/>
        <w:shd w:val="clear" w:color="auto" w:fill="auto"/>
        <w:spacing w:after="0" w:line="264" w:lineRule="exact"/>
        <w:ind w:firstLine="0"/>
        <w:jc w:val="both"/>
        <w:sectPr w:rsidR="00B260E5">
          <w:headerReference w:type="even" r:id="rId9"/>
          <w:pgSz w:w="11900" w:h="16840"/>
          <w:pgMar w:top="973" w:right="958" w:bottom="1407" w:left="1087" w:header="0" w:footer="3" w:gutter="0"/>
          <w:cols w:space="720"/>
          <w:noEndnote/>
          <w:docGrid w:linePitch="360"/>
        </w:sectPr>
      </w:pPr>
      <w:r>
        <w:t>Klient se v souvislostí s výše uvedeným zavazuje, že zajistí advokátu možnost bezplatného parkování jednoho osobního vozidla v areálu sídla klienta po dobu, kdy probíhají jednání mezi klientem a advokátem.</w:t>
      </w:r>
    </w:p>
    <w:p w14:paraId="0BB60212" w14:textId="77777777" w:rsidR="00B260E5" w:rsidRDefault="00B260E5">
      <w:pPr>
        <w:spacing w:line="185" w:lineRule="exact"/>
        <w:rPr>
          <w:sz w:val="15"/>
          <w:szCs w:val="15"/>
        </w:rPr>
      </w:pPr>
    </w:p>
    <w:p w14:paraId="607A24F5" w14:textId="77777777" w:rsidR="00B260E5" w:rsidRDefault="00B260E5">
      <w:pPr>
        <w:rPr>
          <w:sz w:val="2"/>
          <w:szCs w:val="2"/>
        </w:rPr>
        <w:sectPr w:rsidR="00B260E5">
          <w:pgSz w:w="11900" w:h="16840"/>
          <w:pgMar w:top="1077" w:right="0" w:bottom="345" w:left="0" w:header="0" w:footer="3" w:gutter="0"/>
          <w:cols w:space="720"/>
          <w:noEndnote/>
          <w:docGrid w:linePitch="360"/>
        </w:sectPr>
      </w:pPr>
    </w:p>
    <w:p w14:paraId="48E8C297" w14:textId="77777777" w:rsidR="00B260E5" w:rsidRDefault="009C430D">
      <w:pPr>
        <w:pStyle w:val="Zkladntext20"/>
        <w:shd w:val="clear" w:color="auto" w:fill="auto"/>
        <w:spacing w:after="287" w:line="269" w:lineRule="exact"/>
        <w:ind w:firstLine="0"/>
        <w:jc w:val="both"/>
      </w:pPr>
      <w:r>
        <w:t>Částky uváděné výše v tom</w:t>
      </w:r>
      <w:r>
        <w:t xml:space="preserve">to článku smlouvy (s výjimkou maximální celkové výše odměny dle čl. </w:t>
      </w:r>
      <w:proofErr w:type="spellStart"/>
      <w:r>
        <w:t>V.l</w:t>
      </w:r>
      <w:proofErr w:type="spellEnd"/>
      <w:r>
        <w:t xml:space="preserve"> smlouvy) jsou uvedeny vždy bez DPH. K uvedeným částkám tedy bude připočtena daň z přidané hodnoty v zákonem stanovené výši.</w:t>
      </w:r>
    </w:p>
    <w:p w14:paraId="247DF0CD" w14:textId="77777777" w:rsidR="00B260E5" w:rsidRDefault="009C430D">
      <w:pPr>
        <w:pStyle w:val="Nadpis40"/>
        <w:keepNext/>
        <w:keepLines/>
        <w:shd w:val="clear" w:color="auto" w:fill="auto"/>
        <w:spacing w:before="0" w:after="214" w:line="210" w:lineRule="exact"/>
        <w:ind w:firstLine="0"/>
        <w:jc w:val="both"/>
      </w:pPr>
      <w:bookmarkStart w:id="13" w:name="bookmark13"/>
      <w:r>
        <w:rPr>
          <w:rStyle w:val="Nadpis41"/>
          <w:b/>
          <w:bCs/>
        </w:rPr>
        <w:t>V.4 - Platební podmínky:</w:t>
      </w:r>
      <w:bookmarkEnd w:id="13"/>
    </w:p>
    <w:p w14:paraId="0E8BA910" w14:textId="77777777" w:rsidR="00B260E5" w:rsidRDefault="009C430D">
      <w:pPr>
        <w:pStyle w:val="Zkladntext20"/>
        <w:shd w:val="clear" w:color="auto" w:fill="auto"/>
        <w:spacing w:after="279" w:line="259" w:lineRule="exact"/>
        <w:ind w:firstLine="0"/>
        <w:jc w:val="both"/>
      </w:pPr>
      <w:r>
        <w:t>Smluvní strany se dohodly, že odměn</w:t>
      </w:r>
      <w:r>
        <w:t>a advokáta bude hrazena na základě vyúčtování advokáta, jejichž součástí bude věcná a časová specifikace poskytnutých právních služeb; tato vyúčtování budou vystavována za ucelený časový úsek, zpravidla za kalendářní měsíc. Splatnost daňových dokladů advok</w:t>
      </w:r>
      <w:r>
        <w:t>áta se sjednává na 15 dnů od vystavení.</w:t>
      </w:r>
    </w:p>
    <w:p w14:paraId="1EE19452" w14:textId="77777777" w:rsidR="00B260E5" w:rsidRDefault="009C430D">
      <w:pPr>
        <w:pStyle w:val="Nadpis40"/>
        <w:keepNext/>
        <w:keepLines/>
        <w:shd w:val="clear" w:color="auto" w:fill="auto"/>
        <w:spacing w:before="0" w:after="42" w:line="210" w:lineRule="exact"/>
        <w:ind w:left="4780" w:firstLine="0"/>
        <w:jc w:val="left"/>
      </w:pPr>
      <w:bookmarkStart w:id="14" w:name="bookmark14"/>
      <w:r>
        <w:t>VI.</w:t>
      </w:r>
      <w:bookmarkEnd w:id="14"/>
    </w:p>
    <w:p w14:paraId="4F03C888" w14:textId="77777777" w:rsidR="00B260E5" w:rsidRDefault="009C430D">
      <w:pPr>
        <w:pStyle w:val="Nadpis40"/>
        <w:keepNext/>
        <w:keepLines/>
        <w:shd w:val="clear" w:color="auto" w:fill="auto"/>
        <w:spacing w:before="0" w:after="210" w:line="210" w:lineRule="exact"/>
        <w:ind w:left="20" w:firstLine="0"/>
      </w:pPr>
      <w:bookmarkStart w:id="15" w:name="bookmark15"/>
      <w:r>
        <w:t>MLČENLIVOST</w:t>
      </w:r>
      <w:bookmarkEnd w:id="15"/>
    </w:p>
    <w:p w14:paraId="5F30F2D4" w14:textId="77777777" w:rsidR="00B260E5" w:rsidRDefault="009C430D">
      <w:pPr>
        <w:pStyle w:val="Zkladntext20"/>
        <w:shd w:val="clear" w:color="auto" w:fill="auto"/>
        <w:spacing w:after="283" w:line="264" w:lineRule="exact"/>
        <w:ind w:firstLine="0"/>
        <w:jc w:val="both"/>
      </w:pPr>
      <w:r>
        <w:t xml:space="preserve">Smluvní strany se zavazují, že informace důvěrného a tajného charakteru, získané před uzavřením této Smlouvy či v průběhu jejího trvání, nezneužijí v neprospěch druhé smluvní strany, či </w:t>
      </w:r>
      <w:r>
        <w:t>nedopustí, aby tak učinily nebo mohly učinit třetí osoby. Každá ze smluvních stran je oprávněna sdělit, a to bez předchozího písemného souhlasu druhé smluvní strany, obsah této Smlouvy a jakékoliv údaje v ní uvedené pouze oprávněným státním orgánům.</w:t>
      </w:r>
    </w:p>
    <w:p w14:paraId="73E09EA8" w14:textId="77777777" w:rsidR="00B260E5" w:rsidRDefault="009C430D">
      <w:pPr>
        <w:pStyle w:val="Nadpis40"/>
        <w:keepNext/>
        <w:keepLines/>
        <w:shd w:val="clear" w:color="auto" w:fill="auto"/>
        <w:spacing w:before="0" w:after="32" w:line="210" w:lineRule="exact"/>
        <w:ind w:left="4780" w:firstLine="0"/>
        <w:jc w:val="left"/>
      </w:pPr>
      <w:bookmarkStart w:id="16" w:name="bookmark16"/>
      <w:r>
        <w:t>VII.</w:t>
      </w:r>
      <w:bookmarkEnd w:id="16"/>
    </w:p>
    <w:p w14:paraId="0B33859A" w14:textId="77777777" w:rsidR="00B260E5" w:rsidRDefault="009C430D">
      <w:pPr>
        <w:pStyle w:val="Nadpis40"/>
        <w:keepNext/>
        <w:keepLines/>
        <w:shd w:val="clear" w:color="auto" w:fill="auto"/>
        <w:spacing w:before="0" w:after="205" w:line="210" w:lineRule="exact"/>
        <w:ind w:left="20" w:firstLine="0"/>
      </w:pPr>
      <w:bookmarkStart w:id="17" w:name="bookmark17"/>
      <w:r>
        <w:t>P</w:t>
      </w:r>
      <w:r>
        <w:t>OUČENÍ KLIENTA</w:t>
      </w:r>
      <w:bookmarkEnd w:id="17"/>
    </w:p>
    <w:p w14:paraId="52990E15" w14:textId="77777777" w:rsidR="00B260E5" w:rsidRDefault="009C430D">
      <w:pPr>
        <w:pStyle w:val="Zkladntext20"/>
        <w:shd w:val="clear" w:color="auto" w:fill="auto"/>
        <w:spacing w:after="236" w:line="264" w:lineRule="exact"/>
        <w:ind w:firstLine="0"/>
        <w:jc w:val="both"/>
      </w:pPr>
      <w:r>
        <w:t>Klient je tímto advokátem poučen, že advokát podléhá dohledu samosprávné organizace advokátů, jíž je Česká advokátní komora, Národní třída 16,110 00 Praha 1.</w:t>
      </w:r>
    </w:p>
    <w:p w14:paraId="54BE0AC1" w14:textId="77777777" w:rsidR="00B260E5" w:rsidRDefault="009C430D">
      <w:pPr>
        <w:pStyle w:val="Zkladntext20"/>
        <w:shd w:val="clear" w:color="auto" w:fill="auto"/>
        <w:spacing w:after="244" w:line="269" w:lineRule="exact"/>
        <w:ind w:firstLine="0"/>
        <w:jc w:val="both"/>
      </w:pPr>
      <w:r>
        <w:t>K řešení sporu mezi klientem a advokátem je příslušný okresní soud podle bydliště/s</w:t>
      </w:r>
      <w:r>
        <w:t>ídla žalovaného, v případě advokáta tedy Okresní soud v Ostravě, U Soudu 4/6187,708 82 Ostrava.</w:t>
      </w:r>
    </w:p>
    <w:p w14:paraId="19AF60C3" w14:textId="77777777" w:rsidR="00B260E5" w:rsidRDefault="009C430D">
      <w:pPr>
        <w:pStyle w:val="Zkladntext20"/>
        <w:shd w:val="clear" w:color="auto" w:fill="auto"/>
        <w:spacing w:after="240" w:line="264" w:lineRule="exact"/>
        <w:ind w:firstLine="0"/>
        <w:jc w:val="both"/>
      </w:pPr>
      <w:r>
        <w:t>Je-li klient spotřebitelem, má klient možnost využít systému mimosoudního řešení spotřebitelských sporů na základě zákona č. 634/1992 Sb., o ochraně spotřebitel</w:t>
      </w:r>
      <w:r>
        <w:t xml:space="preserve">e, ve znění pozdějších předpisů. Orgánem pověřeným Ministerstvem průmyslu a obchodu ČR pro oblast sporů mezi advokátem a spotřebitelem ze smluv o poskytování právních služeb je Česká advokátní komora; internetová stránka tohoto pověřeného subjektu je </w:t>
      </w:r>
      <w:hyperlink r:id="rId10" w:history="1">
        <w:r>
          <w:rPr>
            <w:rStyle w:val="Hypertextovodkaz"/>
            <w:lang w:val="en-US" w:eastAsia="en-US" w:bidi="en-US"/>
          </w:rPr>
          <w:t>www.cak.cz</w:t>
        </w:r>
      </w:hyperlink>
      <w:r>
        <w:rPr>
          <w:lang w:val="en-US" w:eastAsia="en-US" w:bidi="en-US"/>
        </w:rPr>
        <w:t>.</w:t>
      </w:r>
    </w:p>
    <w:p w14:paraId="781FD9BA" w14:textId="77777777" w:rsidR="00B260E5" w:rsidRDefault="009C430D">
      <w:pPr>
        <w:pStyle w:val="Zkladntext40"/>
        <w:shd w:val="clear" w:color="auto" w:fill="auto"/>
        <w:spacing w:before="0"/>
      </w:pPr>
      <w:r>
        <w:rPr>
          <w:rStyle w:val="Zkladntext4Nekurzva"/>
        </w:rPr>
        <w:t xml:space="preserve">Klient je advokátem upozorněn na to, že </w:t>
      </w:r>
      <w:proofErr w:type="spellStart"/>
      <w:r>
        <w:rPr>
          <w:rStyle w:val="Zkladntext4Nekurzva"/>
        </w:rPr>
        <w:t>ust</w:t>
      </w:r>
      <w:proofErr w:type="spellEnd"/>
      <w:r>
        <w:rPr>
          <w:rStyle w:val="Zkladntext4Nekurzva"/>
        </w:rPr>
        <w:t xml:space="preserve">. § 347a odst. 1 a 2 zákona č. 40/2009 Sb., trestní zákoník, ve znění pozdějších předpisů, stanoví: </w:t>
      </w:r>
      <w:r>
        <w:t>„(1) Kdo pro účely zahájení řízení před soudem, před mezinárodním sou</w:t>
      </w:r>
      <w:r>
        <w:t>dním orgánem nebo trestního řízení anebo v takovém řízení předloží věcný nebo listinný důkazní prostředek</w:t>
      </w:r>
      <w:r>
        <w:rPr>
          <w:rStyle w:val="Zkladntext4Nekurzva"/>
        </w:rPr>
        <w:t xml:space="preserve">, </w:t>
      </w:r>
      <w:r>
        <w:t xml:space="preserve">který má podstatný význam pro rozhodnutí, o kterém ví, že je padělaný nebo pozměněný, v úmyslu, aby byl použit jako pravý, anebo padělá nebo pozmění </w:t>
      </w:r>
      <w:r>
        <w:t>takový důkazní prostředek v úmyslu, aby byl použit jako pravý, bude potrestán odnětím svobody až na dvě léta. (2) Kdo sám nebo prostřednictvím jiného poskytne, nabídne nebo slíbí prospěch jinému nebo pro jiného za účelem spáchání trestného činu křivého obv</w:t>
      </w:r>
      <w:r>
        <w:t>inění (§ 345), křivé výpovědi a nepravdivého znaleckého posudku (§ 346) nebo křivého tlumočení (§ 347), bude potrestán odnětím svobody až na tři léta."</w:t>
      </w:r>
      <w:r>
        <w:rPr>
          <w:rStyle w:val="Zkladntext4Nekurzva"/>
        </w:rPr>
        <w:t xml:space="preserve"> Ustanovení odst. 3 až 5 téhož paragrafu pak upravují tzv. kvalifikované skutkové podstaty, kdy za trestn</w:t>
      </w:r>
      <w:r>
        <w:rPr>
          <w:rStyle w:val="Zkladntext4Nekurzva"/>
        </w:rPr>
        <w:t>é činy pod tyto spadající je možno uložit ještě přísnější tresty.</w:t>
      </w:r>
    </w:p>
    <w:p w14:paraId="78F099F2" w14:textId="77777777" w:rsidR="00B260E5" w:rsidRDefault="009C430D">
      <w:pPr>
        <w:pStyle w:val="Zkladntext20"/>
        <w:shd w:val="clear" w:color="auto" w:fill="auto"/>
        <w:spacing w:after="0" w:line="264" w:lineRule="exact"/>
        <w:ind w:firstLine="0"/>
        <w:jc w:val="both"/>
      </w:pPr>
      <w:r>
        <w:t>Advokát tedy s ohledem na předchozí odstavec zvláště upozorňuje klienta, že předložení padělaných či pozměněných důkazních prostředků může být spojeno s rizikem trestního stíhání.</w:t>
      </w:r>
      <w:r>
        <w:br w:type="page"/>
      </w:r>
    </w:p>
    <w:p w14:paraId="414ECFFA" w14:textId="77777777" w:rsidR="00B260E5" w:rsidRDefault="009C430D">
      <w:pPr>
        <w:pStyle w:val="Nadpis30"/>
        <w:keepNext/>
        <w:keepLines/>
        <w:shd w:val="clear" w:color="auto" w:fill="auto"/>
        <w:spacing w:after="37" w:line="210" w:lineRule="exact"/>
      </w:pPr>
      <w:bookmarkStart w:id="18" w:name="bookmark18"/>
      <w:r>
        <w:lastRenderedPageBreak/>
        <w:t>Vlil.</w:t>
      </w:r>
      <w:bookmarkEnd w:id="18"/>
    </w:p>
    <w:p w14:paraId="078D756D" w14:textId="77777777" w:rsidR="00B260E5" w:rsidRDefault="009C430D">
      <w:pPr>
        <w:pStyle w:val="Nadpis40"/>
        <w:keepNext/>
        <w:keepLines/>
        <w:shd w:val="clear" w:color="auto" w:fill="auto"/>
        <w:spacing w:before="0" w:after="248" w:line="210" w:lineRule="exact"/>
        <w:ind w:firstLine="0"/>
      </w:pPr>
      <w:bookmarkStart w:id="19" w:name="bookmark19"/>
      <w:r>
        <w:t>ZÁVĚREČNÉ USTANOVENÍ</w:t>
      </w:r>
      <w:bookmarkEnd w:id="19"/>
    </w:p>
    <w:p w14:paraId="58DE94A3" w14:textId="77777777" w:rsidR="00B260E5" w:rsidRDefault="009C430D">
      <w:pPr>
        <w:pStyle w:val="Zkladntext20"/>
        <w:shd w:val="clear" w:color="auto" w:fill="auto"/>
        <w:spacing w:after="210" w:line="210" w:lineRule="exact"/>
        <w:ind w:firstLine="0"/>
        <w:jc w:val="both"/>
      </w:pPr>
      <w:r>
        <w:t>Veškeré změny této Smlouvy musí být učiněny formou písemných, číslovaných dodatků.</w:t>
      </w:r>
    </w:p>
    <w:p w14:paraId="6DF91A56" w14:textId="77777777" w:rsidR="00B260E5" w:rsidRDefault="009C430D">
      <w:pPr>
        <w:pStyle w:val="Zkladntext20"/>
        <w:shd w:val="clear" w:color="auto" w:fill="auto"/>
        <w:spacing w:after="283" w:line="264" w:lineRule="exact"/>
        <w:ind w:firstLine="0"/>
        <w:jc w:val="both"/>
      </w:pPr>
      <w:r>
        <w:t>Smlouva je vyhotovena ve dvou vyhotoveních, přičemž každé vyhotovení má platnost originálu. Každá ze smluvních stran obdrží jedno vyhotovení Smlou</w:t>
      </w:r>
      <w:r>
        <w:t>vy.</w:t>
      </w:r>
    </w:p>
    <w:p w14:paraId="08744F61" w14:textId="77777777" w:rsidR="00B260E5" w:rsidRDefault="009C430D">
      <w:pPr>
        <w:pStyle w:val="Zkladntext20"/>
        <w:shd w:val="clear" w:color="auto" w:fill="auto"/>
        <w:spacing w:after="210" w:line="210" w:lineRule="exact"/>
        <w:ind w:firstLine="0"/>
        <w:jc w:val="both"/>
      </w:pPr>
      <w:r>
        <w:t>Smlouva vzniká dnem jejího podpisu osobami oprávněnými uzavřít Smlouvu jménem smluvních stran.</w:t>
      </w:r>
    </w:p>
    <w:p w14:paraId="7115F2B5" w14:textId="3FDB40C8" w:rsidR="00B260E5" w:rsidRDefault="009C430D">
      <w:pPr>
        <w:pStyle w:val="Zkladntext20"/>
        <w:shd w:val="clear" w:color="auto" w:fill="auto"/>
        <w:spacing w:after="0" w:line="264" w:lineRule="exact"/>
        <w:ind w:firstLine="0"/>
        <w:jc w:val="both"/>
      </w:pPr>
      <w:r>
        <w:pict w14:anchorId="5AA92A1A">
          <v:shape id="_x0000_s1028" type="#_x0000_t202" style="position:absolute;left:0;text-align:left;margin-left:1.8pt;margin-top:76.1pt;width:141.85pt;height:15.8pt;z-index:-125829375;mso-wrap-distance-left:5pt;mso-wrap-distance-right:99.6pt;mso-wrap-distance-bottom:9.65pt;mso-position-horizontal-relative:margin" filled="f" stroked="f">
            <v:textbox style="mso-fit-shape-to-text:t" inset="0,0,0,0">
              <w:txbxContent>
                <w:p w14:paraId="2229262E" w14:textId="77777777" w:rsidR="00B260E5" w:rsidRDefault="009C430D">
                  <w:pPr>
                    <w:pStyle w:val="Zkladntext20"/>
                    <w:shd w:val="clear" w:color="auto" w:fill="auto"/>
                    <w:spacing w:after="0" w:line="210" w:lineRule="exact"/>
                    <w:ind w:firstLine="0"/>
                    <w:jc w:val="left"/>
                  </w:pPr>
                  <w:r>
                    <w:rPr>
                      <w:rStyle w:val="Zkladntext2Exact"/>
                    </w:rPr>
                    <w:t xml:space="preserve">V Ostravě dne </w:t>
                  </w:r>
                  <w:r>
                    <w:rPr>
                      <w:rStyle w:val="Zkladntext2Exact0"/>
                    </w:rPr>
                    <w:t>Z 2</w:t>
                  </w:r>
                </w:p>
              </w:txbxContent>
            </v:textbox>
            <w10:wrap type="topAndBottom" anchorx="margin"/>
          </v:shape>
        </w:pict>
      </w:r>
      <w:r>
        <w:pict w14:anchorId="26C0FE97">
          <v:shape id="_x0000_s1029" type="#_x0000_t202" style="position:absolute;left:0;text-align:left;margin-left:46.9pt;margin-top:101.5pt;width:99.85pt;height:20.15pt;z-index:-125829374;mso-wrap-distance-left:44.9pt;mso-wrap-distance-right:60.5pt;mso-wrap-distance-bottom:30.25pt;mso-position-horizontal-relative:margin" wrapcoords="0 0 21600 0 21600 11682 18093 11971 18093 17736 21067 17736 21067 21600 1145 21600 1145 17736 2211 17736 2211 11971 0 11682 0 0" filled="f" stroked="f">
            <v:textbox style="mso-fit-shape-to-text:t" inset="0,0,0,0">
              <w:txbxContent>
                <w:p w14:paraId="69DC718D" w14:textId="77777777" w:rsidR="00B260E5" w:rsidRDefault="009C430D">
                  <w:pPr>
                    <w:pStyle w:val="Titulekobrzku2"/>
                    <w:shd w:val="clear" w:color="auto" w:fill="auto"/>
                    <w:spacing w:after="0" w:line="210" w:lineRule="exact"/>
                  </w:pPr>
                  <w:r>
                    <w:rPr>
                      <w:rStyle w:val="Titulekobrzku2Exact0"/>
                    </w:rPr>
                    <w:t xml:space="preserve">Mgr. Petr </w:t>
                  </w:r>
                  <w:proofErr w:type="spellStart"/>
                  <w:r>
                    <w:rPr>
                      <w:rStyle w:val="Titulekobrzku2Exact0"/>
                    </w:rPr>
                    <w:t>Bureček</w:t>
                  </w:r>
                  <w:proofErr w:type="spellEnd"/>
                  <w:r>
                    <w:rPr>
                      <w:rStyle w:val="Titulekobrzku2Exact0"/>
                    </w:rPr>
                    <w:t>, advokát</w:t>
                  </w:r>
                </w:p>
                <w:p w14:paraId="32A32C04" w14:textId="1ADB73E0" w:rsidR="00B260E5" w:rsidRDefault="00B260E5">
                  <w:pPr>
                    <w:jc w:val="center"/>
                    <w:rPr>
                      <w:sz w:val="2"/>
                      <w:szCs w:val="2"/>
                    </w:rPr>
                  </w:pPr>
                </w:p>
              </w:txbxContent>
            </v:textbox>
            <w10:wrap type="topAndBottom" anchorx="margin"/>
          </v:shape>
        </w:pict>
      </w:r>
      <w:r>
        <w:pict w14:anchorId="54F3A3D9">
          <v:shape id="_x0000_s1031" type="#_x0000_t202" style="position:absolute;left:0;text-align:left;margin-left:339.5pt;margin-top:81.1pt;width:104.65pt;height:14.5pt;z-index:-125829373;mso-wrap-distance-left:5pt;mso-wrap-distance-right:24.25pt;mso-position-horizontal-relative:margin" filled="f" stroked="f">
            <v:textbox style="mso-fit-shape-to-text:t" inset="0,0,0,0">
              <w:txbxContent>
                <w:p w14:paraId="5D35289F" w14:textId="77777777" w:rsidR="00B260E5" w:rsidRDefault="009C430D">
                  <w:pPr>
                    <w:pStyle w:val="Titulekobrzku4"/>
                    <w:shd w:val="clear" w:color="auto" w:fill="auto"/>
                    <w:spacing w:line="200" w:lineRule="exact"/>
                  </w:pPr>
                  <w:r>
                    <w:t>NEMOCNICE TŘINEC,</w:t>
                  </w:r>
                </w:p>
              </w:txbxContent>
            </v:textbox>
            <w10:wrap type="topAndBottom" anchorx="margin"/>
          </v:shape>
        </w:pict>
      </w:r>
      <w:r>
        <w:pict w14:anchorId="21E19021">
          <v:shape id="_x0000_s1032" type="#_x0000_t202" style="position:absolute;left:0;text-align:left;margin-left:327.25pt;margin-top:92.35pt;width:128.4pt;height:19.8pt;z-index:-125829372;mso-wrap-distance-left:5pt;mso-wrap-distance-right:24.25pt;mso-position-horizontal-relative:margin" filled="f" stroked="f">
            <v:textbox style="mso-fit-shape-to-text:t" inset="0,0,0,0">
              <w:txbxContent>
                <w:p w14:paraId="2DAB6F27" w14:textId="77777777" w:rsidR="00B260E5" w:rsidRDefault="009C430D">
                  <w:pPr>
                    <w:pStyle w:val="Titulekobrzku5"/>
                    <w:shd w:val="clear" w:color="auto" w:fill="auto"/>
                    <w:spacing w:line="170" w:lineRule="exact"/>
                  </w:pPr>
                  <w:proofErr w:type="spellStart"/>
                  <w:r>
                    <w:t>pfíspSvková</w:t>
                  </w:r>
                  <w:proofErr w:type="spellEnd"/>
                  <w:r>
                    <w:t xml:space="preserve"> </w:t>
                  </w:r>
                  <w:proofErr w:type="spellStart"/>
                  <w:r>
                    <w:t>orgqfiliac</w:t>
                  </w:r>
                  <w:proofErr w:type="spellEnd"/>
                  <w:r>
                    <w:t>«</w:t>
                  </w:r>
                </w:p>
                <w:p w14:paraId="24D40802" w14:textId="77777777" w:rsidR="00B260E5" w:rsidRDefault="009C430D">
                  <w:pPr>
                    <w:pStyle w:val="Titulekobrzku6"/>
                    <w:shd w:val="clear" w:color="auto" w:fill="auto"/>
                    <w:spacing w:line="130" w:lineRule="exact"/>
                  </w:pPr>
                  <w:r>
                    <w:t xml:space="preserve">Kaštanová 260, </w:t>
                  </w:r>
                  <w:r>
                    <w:t xml:space="preserve">Dolní </w:t>
                  </w:r>
                  <w:proofErr w:type="spellStart"/>
                  <w:r>
                    <w:t>Líštná</w:t>
                  </w:r>
                  <w:proofErr w:type="spellEnd"/>
                  <w:r>
                    <w:t>, 73961 Třinec</w:t>
                  </w:r>
                </w:p>
              </w:txbxContent>
            </v:textbox>
            <w10:wrap type="topAndBottom" anchorx="margin"/>
          </v:shape>
        </w:pict>
      </w:r>
      <w:r>
        <w:pict w14:anchorId="656302B9">
          <v:shape id="_x0000_s1033" type="#_x0000_t202" style="position:absolute;left:0;text-align:left;margin-left:282.35pt;margin-top:170.65pt;width:116.15pt;height:15.75pt;z-index:-125829371;mso-wrap-distance-left:5pt;mso-wrap-distance-right:24.25pt;mso-position-horizontal-relative:margin" filled="f" stroked="f">
            <v:textbox style="mso-fit-shape-to-text:t" inset="0,0,0,0">
              <w:txbxContent>
                <w:p w14:paraId="497D8112" w14:textId="77777777" w:rsidR="00B260E5" w:rsidRDefault="009C430D">
                  <w:pPr>
                    <w:pStyle w:val="Titulekobrzku3"/>
                    <w:shd w:val="clear" w:color="auto" w:fill="auto"/>
                    <w:spacing w:line="210" w:lineRule="exact"/>
                    <w:ind w:left="200"/>
                  </w:pPr>
                  <w:r>
                    <w:t>Ing. Jiří Veverka, ředitel</w:t>
                  </w:r>
                </w:p>
              </w:txbxContent>
            </v:textbox>
            <w10:wrap type="topAndBottom" anchorx="margin"/>
          </v:shape>
        </w:pict>
      </w:r>
      <w:r>
        <w:t>Smlouva nabývá účinnosti dnem jejího uveřejnění v registru smluv dle zákona č. 340/2015 Sb., o zvláštních podmínkách účinnosti některých smluv, uveřejňování těchto smluv a o registru smluv (zákon o</w:t>
      </w:r>
      <w:r>
        <w:t xml:space="preserve"> registru smluv), ve znění pozdějších předpisů. Uveřejnění této smlouvy v registru smluv je povinen zajistit klient a o splnění této povinnosti advokáta informovat.</w:t>
      </w:r>
    </w:p>
    <w:p w14:paraId="720D0BFA" w14:textId="149E1762" w:rsidR="00B260E5" w:rsidRDefault="00B260E5">
      <w:pPr>
        <w:pStyle w:val="Zkladntext50"/>
        <w:shd w:val="clear" w:color="auto" w:fill="auto"/>
        <w:spacing w:line="1040" w:lineRule="exact"/>
      </w:pPr>
    </w:p>
    <w:sectPr w:rsidR="00B260E5">
      <w:type w:val="continuous"/>
      <w:pgSz w:w="11900" w:h="16840"/>
      <w:pgMar w:top="1077" w:right="926" w:bottom="345"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857C" w14:textId="77777777" w:rsidR="00000000" w:rsidRDefault="009C430D">
      <w:r>
        <w:separator/>
      </w:r>
    </w:p>
  </w:endnote>
  <w:endnote w:type="continuationSeparator" w:id="0">
    <w:p w14:paraId="09D3742B" w14:textId="77777777" w:rsidR="00000000" w:rsidRDefault="009C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7E29" w14:textId="77777777" w:rsidR="00B260E5" w:rsidRDefault="00B260E5"/>
  </w:footnote>
  <w:footnote w:type="continuationSeparator" w:id="0">
    <w:p w14:paraId="6E198C34" w14:textId="77777777" w:rsidR="00B260E5" w:rsidRDefault="00B26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D8A8" w14:textId="77777777" w:rsidR="00B260E5" w:rsidRDefault="009C430D">
    <w:pPr>
      <w:rPr>
        <w:sz w:val="2"/>
        <w:szCs w:val="2"/>
      </w:rPr>
    </w:pPr>
    <w:r>
      <w:pict w14:anchorId="03D25523">
        <v:shapetype id="_x0000_t202" coordsize="21600,21600" o:spt="202" path="m,l,21600r21600,l21600,xe">
          <v:stroke joinstyle="miter"/>
          <v:path gradientshapeok="t" o:connecttype="rect"/>
        </v:shapetype>
        <v:shape id="_x0000_s2049" type="#_x0000_t202" style="position:absolute;margin-left:63.2pt;margin-top:41.9pt;width:46.8pt;height:7.45pt;z-index:-251658752;mso-wrap-style:none;mso-wrap-distance-left:5pt;mso-wrap-distance-right:5pt;mso-position-horizontal-relative:page;mso-position-vertical-relative:page" wrapcoords="0 0" filled="f" stroked="f">
          <v:textbox style="mso-fit-shape-to-text:t" inset="0,0,0,0">
            <w:txbxContent>
              <w:p w14:paraId="0E37C594" w14:textId="77777777" w:rsidR="00B260E5" w:rsidRDefault="009C430D">
                <w:pPr>
                  <w:pStyle w:val="ZhlavneboZpat0"/>
                  <w:shd w:val="clear" w:color="auto" w:fill="auto"/>
                  <w:spacing w:line="240" w:lineRule="auto"/>
                </w:pPr>
                <w:r>
                  <w:rPr>
                    <w:rStyle w:val="ZhlavneboZpat1"/>
                    <w:b/>
                    <w:bCs/>
                  </w:rPr>
                  <w:t>V.3-DPH:</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A00"/>
    <w:multiLevelType w:val="multilevel"/>
    <w:tmpl w:val="84088C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E6235F"/>
    <w:multiLevelType w:val="multilevel"/>
    <w:tmpl w:val="670EE60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E8252E"/>
    <w:multiLevelType w:val="multilevel"/>
    <w:tmpl w:val="35BE17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709394">
    <w:abstractNumId w:val="2"/>
  </w:num>
  <w:num w:numId="2" w16cid:durableId="1494950089">
    <w:abstractNumId w:val="0"/>
  </w:num>
  <w:num w:numId="3" w16cid:durableId="144430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260E5"/>
    <w:rsid w:val="009C430D"/>
    <w:rsid w:val="00B26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06F66D"/>
  <w15:docId w15:val="{408C33F3-B546-4B1A-9D86-5A34399D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tabulkyExact">
    <w:name w:val="Titulek tabulky Exact"/>
    <w:basedOn w:val="Standardnpsmoodstavce"/>
    <w:link w:val="Titulektabulky"/>
    <w:rPr>
      <w:rFonts w:ascii="Impact" w:eastAsia="Impact" w:hAnsi="Impact" w:cs="Impact"/>
      <w:b w:val="0"/>
      <w:bCs w:val="0"/>
      <w:i w:val="0"/>
      <w:iCs w:val="0"/>
      <w:smallCaps w:val="0"/>
      <w:strike w:val="0"/>
      <w:w w:val="100"/>
      <w:sz w:val="17"/>
      <w:szCs w:val="17"/>
      <w:u w:val="none"/>
    </w:rPr>
  </w:style>
  <w:style w:type="character" w:customStyle="1" w:styleId="Titulektabulky15ptKurzvaExact">
    <w:name w:val="Titulek tabulky + 15 pt;Kurzíva Exact"/>
    <w:basedOn w:val="TitulektabulkyExact"/>
    <w:rPr>
      <w:rFonts w:ascii="Impact" w:eastAsia="Impact" w:hAnsi="Impact" w:cs="Impact"/>
      <w:b/>
      <w:bCs/>
      <w:i/>
      <w:iCs/>
      <w:smallCaps w:val="0"/>
      <w:strike w:val="0"/>
      <w:color w:val="000000"/>
      <w:spacing w:val="0"/>
      <w:w w:val="100"/>
      <w:position w:val="0"/>
      <w:sz w:val="30"/>
      <w:szCs w:val="30"/>
      <w:u w:val="none"/>
      <w:lang w:val="cs-CZ" w:eastAsia="cs-CZ" w:bidi="cs-CZ"/>
    </w:rPr>
  </w:style>
  <w:style w:type="character" w:customStyle="1" w:styleId="TitulektabulkyCalibri105ptKurzvaExact">
    <w:name w:val="Titulek tabulky + Calibri;10;5 pt;Kurzíva Exact"/>
    <w:basedOn w:val="TitulektabulkyExact"/>
    <w:rPr>
      <w:rFonts w:ascii="Calibri" w:eastAsia="Calibri" w:hAnsi="Calibri" w:cs="Calibri"/>
      <w:b/>
      <w:bCs/>
      <w:i/>
      <w:iCs/>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Kurzvadkovn-1pt">
    <w:name w:val="Základní text (2) + Kurzíva;Řádkování -1 pt"/>
    <w:basedOn w:val="Zkladntext2"/>
    <w:rPr>
      <w:rFonts w:ascii="Calibri" w:eastAsia="Calibri" w:hAnsi="Calibri" w:cs="Calibri"/>
      <w:b w:val="0"/>
      <w:bCs w:val="0"/>
      <w:i/>
      <w:iCs/>
      <w:smallCaps w:val="0"/>
      <w:strike w:val="0"/>
      <w:color w:val="000000"/>
      <w:spacing w:val="-30"/>
      <w:w w:val="100"/>
      <w:position w:val="0"/>
      <w:sz w:val="21"/>
      <w:szCs w:val="21"/>
      <w:u w:val="none"/>
      <w:lang w:val="cs-CZ" w:eastAsia="cs-CZ" w:bidi="cs-CZ"/>
    </w:rPr>
  </w:style>
  <w:style w:type="character" w:customStyle="1" w:styleId="Zkladntext215ptKurzvadkovn-2pt">
    <w:name w:val="Základní text (2) + 15 pt;Kurzíva;Řádkování -2 pt"/>
    <w:basedOn w:val="Zkladntext2"/>
    <w:rPr>
      <w:rFonts w:ascii="Calibri" w:eastAsia="Calibri" w:hAnsi="Calibri" w:cs="Calibri"/>
      <w:b w:val="0"/>
      <w:bCs w:val="0"/>
      <w:i/>
      <w:iCs/>
      <w:smallCaps w:val="0"/>
      <w:strike w:val="0"/>
      <w:color w:val="000000"/>
      <w:spacing w:val="-50"/>
      <w:w w:val="100"/>
      <w:position w:val="0"/>
      <w:sz w:val="30"/>
      <w:szCs w:val="30"/>
      <w:u w:val="none"/>
      <w:lang w:val="cs-CZ" w:eastAsia="cs-CZ" w:bidi="cs-CZ"/>
    </w:rPr>
  </w:style>
  <w:style w:type="character" w:customStyle="1" w:styleId="Zkladntext215ptKurzvadkovn-2pt0">
    <w:name w:val="Základní text (2) + 15 pt;Kurzíva;Řádkování -2 pt"/>
    <w:basedOn w:val="Zkladntext2"/>
    <w:rPr>
      <w:rFonts w:ascii="Calibri" w:eastAsia="Calibri" w:hAnsi="Calibri" w:cs="Calibri"/>
      <w:b w:val="0"/>
      <w:bCs w:val="0"/>
      <w:i/>
      <w:iCs/>
      <w:smallCaps w:val="0"/>
      <w:strike w:val="0"/>
      <w:color w:val="000000"/>
      <w:spacing w:val="-50"/>
      <w:w w:val="100"/>
      <w:position w:val="0"/>
      <w:sz w:val="30"/>
      <w:szCs w:val="30"/>
      <w:u w:val="none"/>
      <w:lang w:val="cs-CZ" w:eastAsia="cs-CZ" w:bidi="cs-CZ"/>
    </w:rPr>
  </w:style>
  <w:style w:type="character" w:customStyle="1" w:styleId="Zkladntext215pt">
    <w:name w:val="Základní text (2) + 15 pt"/>
    <w:basedOn w:val="Zkladntext2"/>
    <w:rPr>
      <w:rFonts w:ascii="Calibri" w:eastAsia="Calibri" w:hAnsi="Calibri" w:cs="Calibri"/>
      <w:b w:val="0"/>
      <w:bCs w:val="0"/>
      <w:i w:val="0"/>
      <w:iCs w:val="0"/>
      <w:smallCaps w:val="0"/>
      <w:strike w:val="0"/>
      <w:color w:val="000000"/>
      <w:spacing w:val="0"/>
      <w:w w:val="100"/>
      <w:position w:val="0"/>
      <w:sz w:val="30"/>
      <w:szCs w:val="30"/>
      <w:u w:val="none"/>
      <w:lang w:val="cs-CZ" w:eastAsia="cs-CZ" w:bidi="cs-CZ"/>
    </w:rPr>
  </w:style>
  <w:style w:type="character" w:customStyle="1" w:styleId="Zkladntext215ptTundkovn1pt">
    <w:name w:val="Základní text (2) + 15 pt;Tučné;Řádkování 1 pt"/>
    <w:basedOn w:val="Zkladntext2"/>
    <w:rPr>
      <w:rFonts w:ascii="Calibri" w:eastAsia="Calibri" w:hAnsi="Calibri" w:cs="Calibri"/>
      <w:b/>
      <w:bCs/>
      <w:i w:val="0"/>
      <w:iCs w:val="0"/>
      <w:smallCaps w:val="0"/>
      <w:strike w:val="0"/>
      <w:color w:val="000000"/>
      <w:spacing w:val="20"/>
      <w:w w:val="100"/>
      <w:position w:val="0"/>
      <w:sz w:val="30"/>
      <w:szCs w:val="30"/>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pacing w:val="20"/>
      <w:sz w:val="30"/>
      <w:szCs w:val="30"/>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42">
    <w:name w:val="Nadpis #4 (2)_"/>
    <w:basedOn w:val="Standardnpsmoodstavce"/>
    <w:link w:val="Nadpis420"/>
    <w:rPr>
      <w:rFonts w:ascii="Calibri" w:eastAsia="Calibri" w:hAnsi="Calibri" w:cs="Calibri"/>
      <w:b w:val="0"/>
      <w:bCs w:val="0"/>
      <w:i w:val="0"/>
      <w:iCs w:val="0"/>
      <w:smallCaps w:val="0"/>
      <w:strike w:val="0"/>
      <w:sz w:val="21"/>
      <w:szCs w:val="21"/>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1"/>
      <w:szCs w:val="21"/>
      <w:u w:val="none"/>
    </w:rPr>
  </w:style>
  <w:style w:type="character" w:customStyle="1" w:styleId="Nadpis41">
    <w:name w:val="Nadpis #4"/>
    <w:basedOn w:val="Nadpis4"/>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1"/>
      <w:szCs w:val="21"/>
      <w:u w:val="none"/>
    </w:rPr>
  </w:style>
  <w:style w:type="character" w:customStyle="1" w:styleId="Titulekobrzku2Exact0">
    <w:name w:val="Titulek obrázku (2) Exact"/>
    <w:basedOn w:val="Titulekobrzku2Exac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14"/>
      <w:szCs w:val="14"/>
      <w:u w:val="none"/>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000000"/>
      <w:spacing w:val="0"/>
      <w:w w:val="100"/>
      <w:position w:val="0"/>
      <w:sz w:val="14"/>
      <w:szCs w:val="14"/>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bCs/>
      <w:i w:val="0"/>
      <w:iCs w:val="0"/>
      <w:smallCaps w:val="0"/>
      <w:strike w:val="0"/>
      <w:sz w:val="21"/>
      <w:szCs w:val="21"/>
      <w:u w:val="none"/>
    </w:rPr>
  </w:style>
  <w:style w:type="character" w:customStyle="1" w:styleId="Titulekobrzku4Exact">
    <w:name w:val="Titulek obrázku (4) Exact"/>
    <w:basedOn w:val="Standardnpsmoodstavce"/>
    <w:link w:val="Titulekobrzku4"/>
    <w:rPr>
      <w:rFonts w:ascii="Arial" w:eastAsia="Arial" w:hAnsi="Arial" w:cs="Arial"/>
      <w:b/>
      <w:bCs/>
      <w:i w:val="0"/>
      <w:iCs w:val="0"/>
      <w:smallCaps w:val="0"/>
      <w:strike w:val="0"/>
      <w:spacing w:val="-10"/>
      <w:sz w:val="20"/>
      <w:szCs w:val="20"/>
      <w:u w:val="none"/>
    </w:rPr>
  </w:style>
  <w:style w:type="character" w:customStyle="1" w:styleId="Titulekobrzku5Exact">
    <w:name w:val="Titulek obrázku (5) Exact"/>
    <w:basedOn w:val="Standardnpsmoodstavce"/>
    <w:link w:val="Titulekobrzku5"/>
    <w:rPr>
      <w:rFonts w:ascii="Calibri" w:eastAsia="Calibri" w:hAnsi="Calibri" w:cs="Calibri"/>
      <w:b/>
      <w:bCs/>
      <w:i w:val="0"/>
      <w:iCs w:val="0"/>
      <w:smallCaps w:val="0"/>
      <w:strike w:val="0"/>
      <w:sz w:val="17"/>
      <w:szCs w:val="17"/>
      <w:u w:val="none"/>
    </w:rPr>
  </w:style>
  <w:style w:type="character" w:customStyle="1" w:styleId="Titulekobrzku6Exact">
    <w:name w:val="Titulek obrázku (6) Exact"/>
    <w:basedOn w:val="Standardnpsmoodstavce"/>
    <w:link w:val="Titulekobrzku6"/>
    <w:rPr>
      <w:rFonts w:ascii="Impact" w:eastAsia="Impact" w:hAnsi="Impact" w:cs="Impact"/>
      <w:b w:val="0"/>
      <w:bCs w:val="0"/>
      <w:i w:val="0"/>
      <w:iCs w:val="0"/>
      <w:smallCaps w:val="0"/>
      <w:strike w:val="0"/>
      <w:w w:val="100"/>
      <w:sz w:val="13"/>
      <w:szCs w:val="13"/>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1"/>
      <w:szCs w:val="21"/>
      <w:u w:val="singl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1"/>
      <w:szCs w:val="21"/>
      <w:u w:val="none"/>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1"/>
      <w:szCs w:val="21"/>
      <w:u w:val="none"/>
    </w:rPr>
  </w:style>
  <w:style w:type="character" w:customStyle="1" w:styleId="Zkladntext5">
    <w:name w:val="Základní text (5)_"/>
    <w:basedOn w:val="Standardnpsmoodstavce"/>
    <w:link w:val="Zkladntext50"/>
    <w:rPr>
      <w:rFonts w:ascii="Consolas" w:eastAsia="Consolas" w:hAnsi="Consolas" w:cs="Consolas"/>
      <w:b w:val="0"/>
      <w:bCs w:val="0"/>
      <w:i w:val="0"/>
      <w:iCs w:val="0"/>
      <w:smallCaps w:val="0"/>
      <w:strike w:val="0"/>
      <w:sz w:val="104"/>
      <w:szCs w:val="104"/>
      <w:u w:val="none"/>
    </w:rPr>
  </w:style>
  <w:style w:type="paragraph" w:customStyle="1" w:styleId="Titulektabulky">
    <w:name w:val="Titulek tabulky"/>
    <w:basedOn w:val="Normln"/>
    <w:link w:val="TitulektabulkyExact"/>
    <w:pPr>
      <w:shd w:val="clear" w:color="auto" w:fill="FFFFFF"/>
      <w:spacing w:line="0" w:lineRule="atLeast"/>
    </w:pPr>
    <w:rPr>
      <w:rFonts w:ascii="Impact" w:eastAsia="Impact" w:hAnsi="Impact" w:cs="Impact"/>
      <w:sz w:val="17"/>
      <w:szCs w:val="17"/>
    </w:rPr>
  </w:style>
  <w:style w:type="paragraph" w:customStyle="1" w:styleId="Zkladntext20">
    <w:name w:val="Základní text (2)"/>
    <w:basedOn w:val="Normln"/>
    <w:link w:val="Zkladntext2"/>
    <w:pPr>
      <w:shd w:val="clear" w:color="auto" w:fill="FFFFFF"/>
      <w:spacing w:after="360" w:line="0" w:lineRule="atLeast"/>
      <w:ind w:hanging="440"/>
      <w:jc w:val="center"/>
    </w:pPr>
    <w:rPr>
      <w:rFonts w:ascii="Calibri" w:eastAsia="Calibri" w:hAnsi="Calibri" w:cs="Calibri"/>
      <w:sz w:val="21"/>
      <w:szCs w:val="21"/>
    </w:rPr>
  </w:style>
  <w:style w:type="paragraph" w:customStyle="1" w:styleId="Nadpis10">
    <w:name w:val="Nadpis #1"/>
    <w:basedOn w:val="Normln"/>
    <w:link w:val="Nadpis1"/>
    <w:pPr>
      <w:shd w:val="clear" w:color="auto" w:fill="FFFFFF"/>
      <w:spacing w:line="384" w:lineRule="exact"/>
      <w:jc w:val="center"/>
      <w:outlineLvl w:val="0"/>
    </w:pPr>
    <w:rPr>
      <w:rFonts w:ascii="Calibri" w:eastAsia="Calibri" w:hAnsi="Calibri" w:cs="Calibri"/>
      <w:b/>
      <w:bCs/>
      <w:spacing w:val="20"/>
      <w:sz w:val="30"/>
      <w:szCs w:val="30"/>
    </w:rPr>
  </w:style>
  <w:style w:type="paragraph" w:customStyle="1" w:styleId="Nadpis20">
    <w:name w:val="Nadpis #2"/>
    <w:basedOn w:val="Normln"/>
    <w:link w:val="Nadpis2"/>
    <w:pPr>
      <w:shd w:val="clear" w:color="auto" w:fill="FFFFFF"/>
      <w:spacing w:before="360" w:line="0" w:lineRule="atLeast"/>
      <w:outlineLvl w:val="1"/>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line="0" w:lineRule="atLeast"/>
      <w:jc w:val="both"/>
    </w:pPr>
    <w:rPr>
      <w:rFonts w:ascii="Calibri" w:eastAsia="Calibri" w:hAnsi="Calibri" w:cs="Calibri"/>
      <w:b/>
      <w:bCs/>
      <w:sz w:val="21"/>
      <w:szCs w:val="21"/>
    </w:rPr>
  </w:style>
  <w:style w:type="paragraph" w:customStyle="1" w:styleId="Nadpis420">
    <w:name w:val="Nadpis #4 (2)"/>
    <w:basedOn w:val="Normln"/>
    <w:link w:val="Nadpis42"/>
    <w:pPr>
      <w:shd w:val="clear" w:color="auto" w:fill="FFFFFF"/>
      <w:spacing w:before="480" w:after="60" w:line="0" w:lineRule="atLeast"/>
      <w:outlineLvl w:val="3"/>
    </w:pPr>
    <w:rPr>
      <w:rFonts w:ascii="Calibri" w:eastAsia="Calibri" w:hAnsi="Calibri" w:cs="Calibri"/>
      <w:sz w:val="21"/>
      <w:szCs w:val="21"/>
    </w:rPr>
  </w:style>
  <w:style w:type="paragraph" w:customStyle="1" w:styleId="Nadpis40">
    <w:name w:val="Nadpis #4"/>
    <w:basedOn w:val="Normln"/>
    <w:link w:val="Nadpis4"/>
    <w:pPr>
      <w:shd w:val="clear" w:color="auto" w:fill="FFFFFF"/>
      <w:spacing w:before="60" w:after="360" w:line="0" w:lineRule="atLeast"/>
      <w:ind w:hanging="320"/>
      <w:jc w:val="center"/>
      <w:outlineLvl w:val="3"/>
    </w:pPr>
    <w:rPr>
      <w:rFonts w:ascii="Calibri" w:eastAsia="Calibri" w:hAnsi="Calibri" w:cs="Calibri"/>
      <w:b/>
      <w:bCs/>
      <w:sz w:val="21"/>
      <w:szCs w:val="21"/>
    </w:rPr>
  </w:style>
  <w:style w:type="paragraph" w:customStyle="1" w:styleId="Titulekobrzku2">
    <w:name w:val="Titulek obrázku (2)"/>
    <w:basedOn w:val="Normln"/>
    <w:link w:val="Titulekobrzku2Exact"/>
    <w:pPr>
      <w:shd w:val="clear" w:color="auto" w:fill="FFFFFF"/>
      <w:spacing w:after="60" w:line="0" w:lineRule="atLeast"/>
    </w:pPr>
    <w:rPr>
      <w:rFonts w:ascii="Calibri" w:eastAsia="Calibri" w:hAnsi="Calibri" w:cs="Calibri"/>
      <w:sz w:val="21"/>
      <w:szCs w:val="21"/>
    </w:rPr>
  </w:style>
  <w:style w:type="paragraph" w:customStyle="1" w:styleId="Titulekobrzku">
    <w:name w:val="Titulek obrázku"/>
    <w:basedOn w:val="Normln"/>
    <w:link w:val="TitulekobrzkuExact"/>
    <w:pPr>
      <w:shd w:val="clear" w:color="auto" w:fill="FFFFFF"/>
      <w:spacing w:before="60" w:line="178" w:lineRule="exact"/>
      <w:jc w:val="center"/>
    </w:pPr>
    <w:rPr>
      <w:rFonts w:ascii="Calibri" w:eastAsia="Calibri" w:hAnsi="Calibri" w:cs="Calibri"/>
      <w:sz w:val="14"/>
      <w:szCs w:val="14"/>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b/>
      <w:bCs/>
      <w:sz w:val="21"/>
      <w:szCs w:val="21"/>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b/>
      <w:bCs/>
      <w:spacing w:val="-10"/>
      <w:sz w:val="20"/>
      <w:szCs w:val="20"/>
    </w:rPr>
  </w:style>
  <w:style w:type="paragraph" w:customStyle="1" w:styleId="Titulekobrzku5">
    <w:name w:val="Titulek obrázku (5)"/>
    <w:basedOn w:val="Normln"/>
    <w:link w:val="Titulekobrzku5Exact"/>
    <w:pPr>
      <w:shd w:val="clear" w:color="auto" w:fill="FFFFFF"/>
      <w:spacing w:line="0" w:lineRule="atLeast"/>
      <w:jc w:val="center"/>
    </w:pPr>
    <w:rPr>
      <w:rFonts w:ascii="Calibri" w:eastAsia="Calibri" w:hAnsi="Calibri" w:cs="Calibri"/>
      <w:b/>
      <w:bCs/>
      <w:sz w:val="17"/>
      <w:szCs w:val="17"/>
    </w:rPr>
  </w:style>
  <w:style w:type="paragraph" w:customStyle="1" w:styleId="Titulekobrzku6">
    <w:name w:val="Titulek obrázku (6)"/>
    <w:basedOn w:val="Normln"/>
    <w:link w:val="Titulekobrzku6Exact"/>
    <w:pPr>
      <w:shd w:val="clear" w:color="auto" w:fill="FFFFFF"/>
      <w:spacing w:line="0" w:lineRule="atLeast"/>
    </w:pPr>
    <w:rPr>
      <w:rFonts w:ascii="Impact" w:eastAsia="Impact" w:hAnsi="Impact" w:cs="Impact"/>
      <w:sz w:val="13"/>
      <w:szCs w:val="13"/>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1"/>
      <w:szCs w:val="21"/>
    </w:rPr>
  </w:style>
  <w:style w:type="paragraph" w:customStyle="1" w:styleId="Zkladntext40">
    <w:name w:val="Základní text (4)"/>
    <w:basedOn w:val="Normln"/>
    <w:link w:val="Zkladntext4"/>
    <w:pPr>
      <w:shd w:val="clear" w:color="auto" w:fill="FFFFFF"/>
      <w:spacing w:before="240" w:after="240" w:line="264" w:lineRule="exact"/>
      <w:jc w:val="both"/>
    </w:pPr>
    <w:rPr>
      <w:rFonts w:ascii="Calibri" w:eastAsia="Calibri" w:hAnsi="Calibri" w:cs="Calibri"/>
      <w:i/>
      <w:iCs/>
      <w:sz w:val="21"/>
      <w:szCs w:val="21"/>
    </w:rPr>
  </w:style>
  <w:style w:type="paragraph" w:customStyle="1" w:styleId="Nadpis30">
    <w:name w:val="Nadpis #3"/>
    <w:basedOn w:val="Normln"/>
    <w:link w:val="Nadpis3"/>
    <w:pPr>
      <w:shd w:val="clear" w:color="auto" w:fill="FFFFFF"/>
      <w:spacing w:after="60" w:line="0" w:lineRule="atLeast"/>
      <w:jc w:val="center"/>
      <w:outlineLvl w:val="2"/>
    </w:pPr>
    <w:rPr>
      <w:rFonts w:ascii="Calibri" w:eastAsia="Calibri" w:hAnsi="Calibri" w:cs="Calibri"/>
      <w:sz w:val="21"/>
      <w:szCs w:val="21"/>
    </w:rPr>
  </w:style>
  <w:style w:type="paragraph" w:customStyle="1" w:styleId="Zkladntext50">
    <w:name w:val="Základní text (5)"/>
    <w:basedOn w:val="Normln"/>
    <w:link w:val="Zkladntext5"/>
    <w:pPr>
      <w:shd w:val="clear" w:color="auto" w:fill="FFFFFF"/>
      <w:spacing w:line="0" w:lineRule="atLeast"/>
      <w:jc w:val="right"/>
    </w:pPr>
    <w:rPr>
      <w:rFonts w:ascii="Consolas" w:eastAsia="Consolas" w:hAnsi="Consolas" w:cs="Consolas"/>
      <w:sz w:val="104"/>
      <w:szCs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ri.veverka@nemtr.cz" TargetMode="External"/><Relationship Id="rId3" Type="http://schemas.openxmlformats.org/officeDocument/2006/relationships/settings" Target="settings.xml"/><Relationship Id="rId7" Type="http://schemas.openxmlformats.org/officeDocument/2006/relationships/hyperlink" Target="mailto:petr.burecek@btmleg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k.cz"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9991</Characters>
  <Application>Microsoft Office Word</Application>
  <DocSecurity>0</DocSecurity>
  <Lines>83</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2022-04-26T07:26:00Z</dcterms:created>
  <dcterms:modified xsi:type="dcterms:W3CDTF">2022-04-26T07:27:00Z</dcterms:modified>
</cp:coreProperties>
</file>