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6EBAC" w14:textId="77777777" w:rsidR="002D5D4B" w:rsidRPr="00A35391" w:rsidRDefault="001C7DC9" w:rsidP="001C7DC9">
      <w:pPr>
        <w:jc w:val="center"/>
        <w:rPr>
          <w:b/>
          <w:sz w:val="28"/>
          <w:szCs w:val="28"/>
        </w:rPr>
      </w:pPr>
      <w:r w:rsidRPr="00A35391">
        <w:rPr>
          <w:rFonts w:ascii="Verdana" w:hAnsi="Verdana"/>
          <w:b/>
          <w:sz w:val="28"/>
          <w:szCs w:val="28"/>
        </w:rPr>
        <w:t>Všeobecná smlouva o dodávkách</w:t>
      </w:r>
    </w:p>
    <w:p w14:paraId="44AC0A7D" w14:textId="77777777" w:rsidR="001C7DC9" w:rsidRDefault="001C7DC9" w:rsidP="001C7DC9">
      <w:pPr>
        <w:jc w:val="center"/>
        <w:rPr>
          <w:rFonts w:ascii="Verdana" w:hAnsi="Verdana"/>
          <w:sz w:val="16"/>
          <w:szCs w:val="16"/>
        </w:rPr>
      </w:pPr>
      <w:r w:rsidRPr="00B34856">
        <w:rPr>
          <w:rFonts w:ascii="Verdana" w:hAnsi="Verdana"/>
          <w:sz w:val="16"/>
          <w:szCs w:val="16"/>
        </w:rPr>
        <w:t xml:space="preserve">uzavřená </w:t>
      </w:r>
      <w:r>
        <w:rPr>
          <w:rFonts w:ascii="Verdana" w:hAnsi="Verdana"/>
          <w:sz w:val="16"/>
          <w:szCs w:val="16"/>
        </w:rPr>
        <w:t>v souladu s </w:t>
      </w:r>
      <w:proofErr w:type="spellStart"/>
      <w:r>
        <w:rPr>
          <w:rFonts w:ascii="Verdana" w:hAnsi="Verdana"/>
          <w:sz w:val="16"/>
          <w:szCs w:val="16"/>
        </w:rPr>
        <w:t>ust</w:t>
      </w:r>
      <w:proofErr w:type="spellEnd"/>
      <w:r>
        <w:rPr>
          <w:rFonts w:ascii="Verdana" w:hAnsi="Verdana"/>
          <w:sz w:val="16"/>
          <w:szCs w:val="16"/>
        </w:rPr>
        <w:t>. § 1746 odst. 2 a § 2079 a násl. zákona č. 89/2012 Sb., občanský zákoník, níže uvedeného dne, měsíce a roku, mezi těmito smluvními stranami:</w:t>
      </w:r>
    </w:p>
    <w:p w14:paraId="171B318F" w14:textId="77777777" w:rsidR="001C7DC9" w:rsidRDefault="001C7DC9" w:rsidP="001C7DC9">
      <w:pPr>
        <w:spacing w:after="0"/>
        <w:rPr>
          <w:rFonts w:ascii="Verdana" w:hAnsi="Verdana"/>
          <w:sz w:val="16"/>
          <w:szCs w:val="16"/>
        </w:rPr>
      </w:pPr>
    </w:p>
    <w:p w14:paraId="0948EDC1" w14:textId="77777777" w:rsidR="001A39D2" w:rsidRDefault="001A39D2" w:rsidP="001C7DC9">
      <w:pPr>
        <w:spacing w:after="0"/>
        <w:rPr>
          <w:rFonts w:ascii="Verdana" w:hAnsi="Verdana"/>
          <w:sz w:val="16"/>
          <w:szCs w:val="16"/>
        </w:rPr>
      </w:pPr>
    </w:p>
    <w:p w14:paraId="4DD5BE6F" w14:textId="77777777" w:rsidR="001C7DC9" w:rsidRPr="00A35391" w:rsidRDefault="001C7DC9" w:rsidP="001C7DC9">
      <w:pPr>
        <w:spacing w:after="0"/>
        <w:rPr>
          <w:rFonts w:ascii="Verdana" w:hAnsi="Verdana"/>
          <w:b/>
          <w:sz w:val="18"/>
          <w:szCs w:val="16"/>
        </w:rPr>
      </w:pPr>
      <w:r w:rsidRPr="00A35391">
        <w:rPr>
          <w:rFonts w:ascii="Verdana" w:hAnsi="Verdana"/>
          <w:b/>
          <w:sz w:val="18"/>
          <w:szCs w:val="16"/>
        </w:rPr>
        <w:t xml:space="preserve">Vincentinum – poskytovatel sociálních služeb Šternberk, </w:t>
      </w:r>
      <w:proofErr w:type="spellStart"/>
      <w:proofErr w:type="gramStart"/>
      <w:r w:rsidRPr="00A35391">
        <w:rPr>
          <w:rFonts w:ascii="Verdana" w:hAnsi="Verdana"/>
          <w:b/>
          <w:sz w:val="18"/>
          <w:szCs w:val="16"/>
        </w:rPr>
        <w:t>p.o</w:t>
      </w:r>
      <w:proofErr w:type="spellEnd"/>
      <w:r w:rsidRPr="00A35391">
        <w:rPr>
          <w:rFonts w:ascii="Verdana" w:hAnsi="Verdana"/>
          <w:b/>
          <w:sz w:val="18"/>
          <w:szCs w:val="16"/>
        </w:rPr>
        <w:t>.</w:t>
      </w:r>
      <w:proofErr w:type="gramEnd"/>
      <w:r w:rsidRPr="00A35391">
        <w:rPr>
          <w:rFonts w:ascii="Verdana" w:hAnsi="Verdana"/>
          <w:b/>
          <w:sz w:val="18"/>
          <w:szCs w:val="16"/>
        </w:rPr>
        <w:t xml:space="preserve"> </w:t>
      </w:r>
    </w:p>
    <w:p w14:paraId="1BF78071" w14:textId="77777777" w:rsidR="001C7DC9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</w:t>
      </w:r>
      <w:r w:rsidR="001C7DC9" w:rsidRPr="001C7DC9">
        <w:rPr>
          <w:rFonts w:ascii="Verdana" w:hAnsi="Verdana"/>
          <w:sz w:val="18"/>
          <w:szCs w:val="16"/>
        </w:rPr>
        <w:t xml:space="preserve">e sídlem: </w:t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 w:rsidR="001C7DC9" w:rsidRPr="001C7DC9">
        <w:rPr>
          <w:rFonts w:ascii="Verdana" w:hAnsi="Verdana"/>
          <w:sz w:val="18"/>
          <w:szCs w:val="16"/>
        </w:rPr>
        <w:t xml:space="preserve">Sadová 7, 785 01 Šternberk </w:t>
      </w:r>
    </w:p>
    <w:p w14:paraId="010739E9" w14:textId="77777777" w:rsidR="001C7DC9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</w:t>
      </w:r>
      <w:r w:rsidR="001C7DC9">
        <w:rPr>
          <w:rFonts w:ascii="Verdana" w:hAnsi="Verdana"/>
          <w:sz w:val="18"/>
          <w:szCs w:val="16"/>
        </w:rPr>
        <w:t xml:space="preserve">rávní forma: </w:t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 w:rsidR="001C7DC9">
        <w:rPr>
          <w:rFonts w:ascii="Verdana" w:hAnsi="Verdana"/>
          <w:sz w:val="18"/>
          <w:szCs w:val="16"/>
        </w:rPr>
        <w:t>příspěvková organizace</w:t>
      </w:r>
    </w:p>
    <w:p w14:paraId="0D453E5E" w14:textId="77777777" w:rsidR="001C7DC9" w:rsidRDefault="001C7DC9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IČ: </w:t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>75004429</w:t>
      </w:r>
      <w:r w:rsidR="00A35391">
        <w:rPr>
          <w:rFonts w:ascii="Verdana" w:hAnsi="Verdana"/>
          <w:sz w:val="18"/>
          <w:szCs w:val="16"/>
        </w:rPr>
        <w:t xml:space="preserve"> </w:t>
      </w:r>
    </w:p>
    <w:p w14:paraId="347661C2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zřizovatel: </w:t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>Olomoucký kraj, Jeremenkova 40a, Olomouc 779 11, IČ: 60609460</w:t>
      </w:r>
    </w:p>
    <w:p w14:paraId="3C912B01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jejímž jménem jedná: </w:t>
      </w:r>
      <w:r w:rsidR="00BF106D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>Mgr. Karel Ryjáček, ředitel</w:t>
      </w:r>
    </w:p>
    <w:p w14:paraId="282B8731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(dále jen „odběratel“)</w:t>
      </w:r>
    </w:p>
    <w:p w14:paraId="28EE190D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</w:p>
    <w:p w14:paraId="5143CEAE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</w:t>
      </w:r>
    </w:p>
    <w:p w14:paraId="315CC393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</w:p>
    <w:p w14:paraId="4EC7BA7D" w14:textId="5E936F25" w:rsidR="00A35391" w:rsidRDefault="00A35391" w:rsidP="001C7DC9">
      <w:pPr>
        <w:spacing w:after="0"/>
        <w:rPr>
          <w:rFonts w:ascii="Verdana" w:hAnsi="Verdana"/>
          <w:b/>
          <w:sz w:val="18"/>
          <w:szCs w:val="16"/>
        </w:rPr>
      </w:pPr>
      <w:r w:rsidRPr="00A35391">
        <w:rPr>
          <w:rFonts w:ascii="Verdana" w:hAnsi="Verdana"/>
          <w:sz w:val="18"/>
          <w:szCs w:val="16"/>
        </w:rPr>
        <w:t>společností</w:t>
      </w:r>
      <w:r w:rsidR="00F53148">
        <w:rPr>
          <w:rFonts w:ascii="Verdana" w:hAnsi="Verdana"/>
          <w:sz w:val="18"/>
          <w:szCs w:val="16"/>
        </w:rPr>
        <w:tab/>
      </w:r>
      <w:r w:rsidR="00F53148">
        <w:rPr>
          <w:rFonts w:ascii="Verdana" w:hAnsi="Verdana"/>
          <w:sz w:val="18"/>
          <w:szCs w:val="16"/>
        </w:rPr>
        <w:tab/>
      </w:r>
      <w:r w:rsidRPr="00A35391">
        <w:rPr>
          <w:rFonts w:ascii="Verdana" w:hAnsi="Verdana"/>
          <w:b/>
          <w:sz w:val="18"/>
          <w:szCs w:val="16"/>
        </w:rPr>
        <w:t>CHRISTEYNS s.r.o.</w:t>
      </w:r>
    </w:p>
    <w:p w14:paraId="5F4A3050" w14:textId="3F9F552D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se sídlem: </w:t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proofErr w:type="spellStart"/>
      <w:r>
        <w:rPr>
          <w:rFonts w:ascii="Verdana" w:hAnsi="Verdana"/>
          <w:sz w:val="18"/>
          <w:szCs w:val="16"/>
        </w:rPr>
        <w:t>Vítovská</w:t>
      </w:r>
      <w:proofErr w:type="spellEnd"/>
      <w:r>
        <w:rPr>
          <w:rFonts w:ascii="Verdana" w:hAnsi="Verdana"/>
          <w:sz w:val="18"/>
          <w:szCs w:val="16"/>
        </w:rPr>
        <w:t xml:space="preserve"> 453/7, 742 35 Odry</w:t>
      </w:r>
    </w:p>
    <w:p w14:paraId="3C2C6446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zapsaná v OR vedeném u Krajského soudu v Ostravě, oddíl C, vložka 25484</w:t>
      </w:r>
    </w:p>
    <w:p w14:paraId="0E0FAAE6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IČ: </w:t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 w:rsidR="00BF106D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>26797283</w:t>
      </w:r>
    </w:p>
    <w:p w14:paraId="0A1BE863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jejíž jménem jedná: </w:t>
      </w:r>
      <w:r w:rsidR="00BF106D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>Patrik Žila, jednatel</w:t>
      </w:r>
    </w:p>
    <w:p w14:paraId="6BAEE598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(dále jen „dodavatel“) </w:t>
      </w:r>
    </w:p>
    <w:p w14:paraId="2FAAEAEF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</w:p>
    <w:p w14:paraId="4B03B042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takto:</w:t>
      </w:r>
    </w:p>
    <w:p w14:paraId="678DC138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</w:p>
    <w:p w14:paraId="443A7B1A" w14:textId="77777777" w:rsidR="001A39D2" w:rsidRDefault="001A39D2" w:rsidP="001C7DC9">
      <w:pPr>
        <w:spacing w:after="0"/>
        <w:rPr>
          <w:rFonts w:ascii="Verdana" w:hAnsi="Verdana"/>
          <w:sz w:val="18"/>
          <w:szCs w:val="16"/>
        </w:rPr>
      </w:pPr>
    </w:p>
    <w:p w14:paraId="129174A8" w14:textId="77777777" w:rsidR="00A35391" w:rsidRDefault="00A35391" w:rsidP="001C7DC9">
      <w:pPr>
        <w:spacing w:after="0"/>
        <w:rPr>
          <w:rFonts w:ascii="Verdana" w:hAnsi="Verdana"/>
          <w:sz w:val="18"/>
          <w:szCs w:val="16"/>
        </w:rPr>
      </w:pPr>
    </w:p>
    <w:p w14:paraId="71350D32" w14:textId="77777777" w:rsidR="00A35391" w:rsidRDefault="00A35391" w:rsidP="00C10F36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CB6890">
        <w:rPr>
          <w:rFonts w:ascii="Verdana" w:hAnsi="Verdana"/>
          <w:b/>
          <w:sz w:val="18"/>
          <w:szCs w:val="16"/>
        </w:rPr>
        <w:t>Preambule</w:t>
      </w:r>
    </w:p>
    <w:p w14:paraId="1B4831E6" w14:textId="77777777" w:rsidR="001A39D2" w:rsidRPr="00CB6890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3BAF0C69" w14:textId="77777777" w:rsidR="00CB6890" w:rsidRDefault="00CB6890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Odběratel zahájil zadávací řízení na veřejnou zakázku malého rozsahu s názvem „Dodávka pracích prostředků pro Vincentinum – poskytovatel sociálních služeb Šternberk</w:t>
      </w:r>
      <w:r w:rsidR="00BF106D">
        <w:rPr>
          <w:rFonts w:ascii="Verdana" w:hAnsi="Verdana"/>
          <w:sz w:val="18"/>
          <w:szCs w:val="16"/>
        </w:rPr>
        <w:t xml:space="preserve">, </w:t>
      </w:r>
      <w:proofErr w:type="spellStart"/>
      <w:proofErr w:type="gramStart"/>
      <w:r w:rsidR="00BF106D">
        <w:rPr>
          <w:rFonts w:ascii="Verdana" w:hAnsi="Verdana"/>
          <w:sz w:val="18"/>
          <w:szCs w:val="16"/>
        </w:rPr>
        <w:t>p.o</w:t>
      </w:r>
      <w:proofErr w:type="spellEnd"/>
      <w:r>
        <w:rPr>
          <w:rFonts w:ascii="Verdana" w:hAnsi="Verdana"/>
          <w:sz w:val="18"/>
          <w:szCs w:val="16"/>
        </w:rPr>
        <w:t>“.</w:t>
      </w:r>
      <w:proofErr w:type="gramEnd"/>
    </w:p>
    <w:p w14:paraId="457BF967" w14:textId="77777777" w:rsidR="00CB6890" w:rsidRDefault="00CB6890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 w:rsidRPr="00CB6890">
        <w:rPr>
          <w:rFonts w:ascii="Verdana" w:hAnsi="Verdana"/>
          <w:sz w:val="18"/>
          <w:szCs w:val="16"/>
        </w:rPr>
        <w:t>Smlouva je uzavřena</w:t>
      </w:r>
      <w:r w:rsidR="00CA5772">
        <w:rPr>
          <w:rFonts w:ascii="Verdana" w:hAnsi="Verdana"/>
          <w:sz w:val="18"/>
          <w:szCs w:val="16"/>
        </w:rPr>
        <w:t xml:space="preserve"> na základě předložené nabídky D</w:t>
      </w:r>
      <w:r w:rsidRPr="00CB6890">
        <w:rPr>
          <w:rFonts w:ascii="Verdana" w:hAnsi="Verdana"/>
          <w:sz w:val="18"/>
          <w:szCs w:val="16"/>
        </w:rPr>
        <w:t xml:space="preserve">odavatele </w:t>
      </w:r>
      <w:r>
        <w:rPr>
          <w:rFonts w:ascii="Verdana" w:hAnsi="Verdana"/>
          <w:sz w:val="18"/>
          <w:szCs w:val="16"/>
        </w:rPr>
        <w:t xml:space="preserve">v tomto výběrovém řízení </w:t>
      </w:r>
      <w:r w:rsidRPr="00CB6890">
        <w:rPr>
          <w:rFonts w:ascii="Verdana" w:hAnsi="Verdana"/>
          <w:sz w:val="18"/>
          <w:szCs w:val="16"/>
        </w:rPr>
        <w:t xml:space="preserve">a </w:t>
      </w:r>
      <w:r>
        <w:rPr>
          <w:rFonts w:ascii="Verdana" w:hAnsi="Verdana"/>
          <w:sz w:val="18"/>
          <w:szCs w:val="16"/>
        </w:rPr>
        <w:t xml:space="preserve">je </w:t>
      </w:r>
      <w:r w:rsidRPr="00CB6890">
        <w:rPr>
          <w:rFonts w:ascii="Verdana" w:hAnsi="Verdana"/>
          <w:sz w:val="18"/>
          <w:szCs w:val="16"/>
        </w:rPr>
        <w:t>rovněž v souladu s podmínkami této zakázky.</w:t>
      </w:r>
    </w:p>
    <w:p w14:paraId="401BB56A" w14:textId="77777777" w:rsidR="00CB6890" w:rsidRPr="001A39D2" w:rsidRDefault="00CB6890" w:rsidP="00C10F36">
      <w:pPr>
        <w:pStyle w:val="Odstavecseseznamem"/>
        <w:spacing w:after="0"/>
        <w:ind w:left="792"/>
        <w:jc w:val="both"/>
        <w:rPr>
          <w:rFonts w:ascii="Verdana" w:hAnsi="Verdana"/>
          <w:b/>
          <w:sz w:val="18"/>
          <w:szCs w:val="16"/>
        </w:rPr>
      </w:pPr>
    </w:p>
    <w:p w14:paraId="020B8AEA" w14:textId="77777777" w:rsidR="00CB6890" w:rsidRDefault="00CB6890" w:rsidP="00C10F36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Předmět smlouvy</w:t>
      </w:r>
    </w:p>
    <w:p w14:paraId="0FDCD999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26948AF8" w14:textId="77777777" w:rsidR="00CB6890" w:rsidRDefault="00CB6890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Dodavatel se v souladu s podmínkami této smlouvy zavazuje Odběrateli:</w:t>
      </w:r>
    </w:p>
    <w:p w14:paraId="2BA4020B" w14:textId="77777777" w:rsidR="00CB6890" w:rsidRDefault="00CB6890" w:rsidP="00C10F36">
      <w:pPr>
        <w:pStyle w:val="Odstavecseseznamem"/>
        <w:numPr>
          <w:ilvl w:val="2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dodávat opakovaně na určené místo prací prostředky pro všechny prací stroje v prádelně Odběratele (dále jen „Prostředky“),</w:t>
      </w:r>
    </w:p>
    <w:p w14:paraId="4DEF3171" w14:textId="77777777" w:rsidR="00CB6890" w:rsidRDefault="00CB6890" w:rsidP="00C10F36">
      <w:pPr>
        <w:pStyle w:val="Odstavecseseznamem"/>
        <w:numPr>
          <w:ilvl w:val="2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bezplatně zapůjčit dávkovací zařízení s automatickým dávkováním Prostředků (dále jen „Dávkovací zařízení“),</w:t>
      </w:r>
    </w:p>
    <w:p w14:paraId="6C48A6E5" w14:textId="77777777" w:rsidR="00CB6890" w:rsidRDefault="00CB6890" w:rsidP="00C10F36">
      <w:pPr>
        <w:pStyle w:val="Odstavecseseznamem"/>
        <w:numPr>
          <w:ilvl w:val="2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provádět bezplatný servis Dávkovacího zařízení a technické zajištění po celou dobu instalace.</w:t>
      </w:r>
    </w:p>
    <w:p w14:paraId="3A37A025" w14:textId="77777777" w:rsidR="00CB6890" w:rsidRDefault="00CB6890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Dodavatel prohlašuje, že Prostředky splňují podmínky zákona č. 356/</w:t>
      </w:r>
      <w:r w:rsidR="00C10F36">
        <w:rPr>
          <w:rFonts w:ascii="Verdana" w:hAnsi="Verdana"/>
          <w:sz w:val="18"/>
          <w:szCs w:val="16"/>
        </w:rPr>
        <w:t>2003 Sb., o chemických látkách a chemických přípravcích a změně některých zákonů, v platném znění a navazující vyhlášky a zákona č. 120/2002 Sb., o podmínkách uvádění biocidních přípravků a účinných látek na trh a o změně některých souvisejících zákonů, v platném znění.</w:t>
      </w:r>
    </w:p>
    <w:p w14:paraId="03077626" w14:textId="77777777" w:rsidR="00C10F36" w:rsidRPr="001A39D2" w:rsidRDefault="00C10F36" w:rsidP="00C10F36">
      <w:pPr>
        <w:pStyle w:val="Odstavecseseznamem"/>
        <w:spacing w:after="0"/>
        <w:ind w:left="792"/>
        <w:jc w:val="both"/>
        <w:rPr>
          <w:rFonts w:ascii="Verdana" w:hAnsi="Verdana"/>
          <w:b/>
          <w:sz w:val="18"/>
          <w:szCs w:val="16"/>
        </w:rPr>
      </w:pPr>
    </w:p>
    <w:p w14:paraId="504C46F4" w14:textId="77777777" w:rsidR="00C10F36" w:rsidRDefault="00C10F36" w:rsidP="00C10F36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Dávkovací zařízení a servis</w:t>
      </w:r>
    </w:p>
    <w:p w14:paraId="194ACC7F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6593E40C" w14:textId="77777777" w:rsidR="00B07492" w:rsidRDefault="00B07492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Dodavatel je povinen dodat Odběrateli Dávkovací zařízení nejpozději do 20 pracovních dnů ode dne ukončení zadávacího řízení. </w:t>
      </w:r>
    </w:p>
    <w:p w14:paraId="75A09E3C" w14:textId="77777777" w:rsidR="00B07492" w:rsidRDefault="00B07492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Dávkovací zařízení zůstávají po celou dobu trvání této smlouvy ve vlastnictví Dodavatele a jsou na základě této smlouvy poskytovány Odběrateli bezúplatně do výpůjčky. Podmínky výpůjčky se řídí příslušnými ustanoveními o výpůjčce zákona č. 89/2012 Sb., občanský zákoník.</w:t>
      </w:r>
    </w:p>
    <w:p w14:paraId="2DE369FF" w14:textId="77777777" w:rsidR="00C10F36" w:rsidRDefault="00C10F36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 xml:space="preserve">Dodavatel bude Odběrateli zdarma (s výjimkou případů kdy </w:t>
      </w:r>
      <w:r w:rsidR="00CA5772">
        <w:rPr>
          <w:rFonts w:ascii="Verdana" w:hAnsi="Verdana"/>
          <w:sz w:val="18"/>
          <w:szCs w:val="16"/>
        </w:rPr>
        <w:t>dojde k poškození Dávkovacího zařízení vinou O</w:t>
      </w:r>
      <w:r>
        <w:rPr>
          <w:rFonts w:ascii="Verdana" w:hAnsi="Verdana"/>
          <w:sz w:val="18"/>
          <w:szCs w:val="16"/>
        </w:rPr>
        <w:t>dběratele) poskytovat po dobu platnosti této smlouvy servis jím dodaného Dávkovacího zařízení svým vlastním technickým personálem.</w:t>
      </w:r>
    </w:p>
    <w:p w14:paraId="08661B68" w14:textId="77777777" w:rsidR="00C10F36" w:rsidRDefault="00C10F36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Provedení kontroly bude písemně potvrzeno. </w:t>
      </w:r>
    </w:p>
    <w:p w14:paraId="503607FF" w14:textId="77777777" w:rsidR="00C10F36" w:rsidRDefault="00C10F36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Dodavatel prohlašuje, že na Dávkovacích zařízení provedl před uzavřením této smlouvy pravidelnou preventivní technickou prohlídku v rozsahu dle vnitřních směrnic Dodavatele a technických požadavků na zařízení. </w:t>
      </w:r>
    </w:p>
    <w:p w14:paraId="43DDA9B6" w14:textId="77777777" w:rsidR="00C10F36" w:rsidRDefault="00C10F36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Dodavatel se zavazuje provést v případě poruchy na Dávkovacím zařízení bezplatně opravu včetně výměny vadných dílů zdarma do 24 hodin od jejího telefonického nahlášení oprávněným zástupcem Odběratele. V případě drobných</w:t>
      </w:r>
      <w:r w:rsidR="00870738">
        <w:rPr>
          <w:rFonts w:ascii="Verdana" w:hAnsi="Verdana"/>
          <w:sz w:val="18"/>
          <w:szCs w:val="16"/>
        </w:rPr>
        <w:t>,</w:t>
      </w:r>
      <w:r>
        <w:rPr>
          <w:rFonts w:ascii="Verdana" w:hAnsi="Verdana"/>
          <w:sz w:val="18"/>
          <w:szCs w:val="16"/>
        </w:rPr>
        <w:t xml:space="preserve"> snadno odstranitelných </w:t>
      </w:r>
      <w:r w:rsidR="00870738">
        <w:rPr>
          <w:rFonts w:ascii="Verdana" w:hAnsi="Verdana"/>
          <w:sz w:val="18"/>
          <w:szCs w:val="16"/>
        </w:rPr>
        <w:t xml:space="preserve">závad bude Dodavatel jejich odstranění vždy přednostně koordinovat s oprávněným zástupcem Odběratele tak, aby závada byla odstraněna s vynaložením minimálních nákladů jak ze strany Odběratele, tak i ze strany Dodavatele. Odběratel poskytne při odstraňování závad na Dávkovacím zařízení maximální součinnost. </w:t>
      </w:r>
    </w:p>
    <w:p w14:paraId="29C4906C" w14:textId="77777777" w:rsidR="00870738" w:rsidRDefault="00870738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Dodavatel se zavazuje minimálně 4x ročně bezplatně seřizovat dávkování a vyhodnocovat náklady pro zajištění ekonomiky praní. </w:t>
      </w:r>
    </w:p>
    <w:p w14:paraId="74E548E3" w14:textId="77777777" w:rsidR="00870738" w:rsidRDefault="00870738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Dodavatel bezplatně vyškolí bezodkladně po uzavření této smlouvy pověřené osoby Odběratele podle předchozí dohody s oprávněným zástupcem Odběratele k ovládání a manipulaci s Dávkovacím zařízením i Prostředky. </w:t>
      </w:r>
    </w:p>
    <w:p w14:paraId="1B2A1B83" w14:textId="77777777" w:rsidR="00870738" w:rsidRDefault="00870738" w:rsidP="00C10F36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Na Dávkovacím zařízení Dodavatele smí provádět zásahy výhradně oprávnění zástupci Dodavatele nebo Dodavatelem předem pověřené a proškolené osoby Odběratele. Dodavatel neručí za škody způsobené Odběrateli nebo třetí straně v důsledku neodborného nebo svévolného zásahu nebo nastavení na Dodavatelem dodaném Dávkovacím zařízení neoprávněnou osobou. </w:t>
      </w:r>
    </w:p>
    <w:p w14:paraId="396E2B8F" w14:textId="77777777" w:rsidR="00870738" w:rsidRDefault="00870738" w:rsidP="00870738">
      <w:pPr>
        <w:pStyle w:val="Odstavecseseznamem"/>
        <w:spacing w:after="0"/>
        <w:ind w:left="792"/>
        <w:jc w:val="both"/>
        <w:rPr>
          <w:rFonts w:ascii="Verdana" w:hAnsi="Verdana"/>
          <w:sz w:val="18"/>
          <w:szCs w:val="16"/>
        </w:rPr>
      </w:pPr>
    </w:p>
    <w:p w14:paraId="5289E4EA" w14:textId="77777777" w:rsidR="00870738" w:rsidRDefault="00870738" w:rsidP="00870738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Cenové a platební podmínky</w:t>
      </w:r>
    </w:p>
    <w:p w14:paraId="0F1FC84B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51538C35" w14:textId="5F613951" w:rsidR="00870738" w:rsidRDefault="00BA0073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Ceny Prostředků</w:t>
      </w:r>
      <w:r w:rsidR="00870738">
        <w:rPr>
          <w:rFonts w:ascii="Verdana" w:hAnsi="Verdana"/>
          <w:sz w:val="18"/>
          <w:szCs w:val="16"/>
        </w:rPr>
        <w:t xml:space="preserve"> jsou uvedeny v</w:t>
      </w:r>
      <w:r w:rsidR="00DC5817">
        <w:rPr>
          <w:rFonts w:ascii="Verdana" w:hAnsi="Verdana"/>
          <w:sz w:val="18"/>
          <w:szCs w:val="16"/>
        </w:rPr>
        <w:t> </w:t>
      </w:r>
      <w:r w:rsidR="00870738">
        <w:rPr>
          <w:rFonts w:ascii="Verdana" w:hAnsi="Verdana"/>
          <w:sz w:val="18"/>
          <w:szCs w:val="16"/>
        </w:rPr>
        <w:t>příloze</w:t>
      </w:r>
      <w:r w:rsidR="00DC5817">
        <w:rPr>
          <w:rFonts w:ascii="Verdana" w:hAnsi="Verdana"/>
          <w:sz w:val="18"/>
          <w:szCs w:val="16"/>
        </w:rPr>
        <w:t xml:space="preserve"> č. 1</w:t>
      </w:r>
      <w:r w:rsidR="00870738">
        <w:rPr>
          <w:rFonts w:ascii="Verdana" w:hAnsi="Verdana"/>
          <w:sz w:val="18"/>
          <w:szCs w:val="16"/>
        </w:rPr>
        <w:t xml:space="preserve">, která je nedílnou součástí této smlouvy („Cenová nabídka“). Výše uvedené ceny </w:t>
      </w:r>
      <w:r>
        <w:rPr>
          <w:rFonts w:ascii="Verdana" w:hAnsi="Verdana"/>
          <w:sz w:val="18"/>
          <w:szCs w:val="16"/>
        </w:rPr>
        <w:t xml:space="preserve">platí do </w:t>
      </w:r>
      <w:proofErr w:type="gramStart"/>
      <w:r w:rsidR="00F53148">
        <w:rPr>
          <w:rFonts w:ascii="Verdana" w:hAnsi="Verdana"/>
          <w:sz w:val="18"/>
          <w:szCs w:val="16"/>
        </w:rPr>
        <w:t>3</w:t>
      </w:r>
      <w:r w:rsidR="004C2117">
        <w:rPr>
          <w:rFonts w:ascii="Verdana" w:hAnsi="Verdana"/>
          <w:sz w:val="18"/>
          <w:szCs w:val="16"/>
        </w:rPr>
        <w:t>0</w:t>
      </w:r>
      <w:r w:rsidR="00F53148">
        <w:rPr>
          <w:rFonts w:ascii="Verdana" w:hAnsi="Verdana"/>
          <w:sz w:val="18"/>
          <w:szCs w:val="16"/>
        </w:rPr>
        <w:t>.</w:t>
      </w:r>
      <w:r w:rsidR="004C2117">
        <w:rPr>
          <w:rFonts w:ascii="Verdana" w:hAnsi="Verdana"/>
          <w:sz w:val="18"/>
          <w:szCs w:val="16"/>
        </w:rPr>
        <w:t>4</w:t>
      </w:r>
      <w:r w:rsidR="00F53148">
        <w:rPr>
          <w:rFonts w:ascii="Verdana" w:hAnsi="Verdana"/>
          <w:sz w:val="18"/>
          <w:szCs w:val="16"/>
        </w:rPr>
        <w:t>.2024</w:t>
      </w:r>
      <w:proofErr w:type="gramEnd"/>
      <w:r>
        <w:rPr>
          <w:rFonts w:ascii="Verdana" w:hAnsi="Verdana"/>
          <w:sz w:val="18"/>
          <w:szCs w:val="16"/>
        </w:rPr>
        <w:t xml:space="preserve">. Dodavatel se zavazuje, že v případě změn ve výrobním sortimentu nabídne Odběrateli vždy nový Prostředek, který zaručí svojí kvalitou a povahou určení i nadále komplexnost služeb Dodavatele. Uváděné ceny jsou bez DPH. </w:t>
      </w:r>
    </w:p>
    <w:p w14:paraId="0D36B87B" w14:textId="77777777" w:rsidR="00BA0073" w:rsidRDefault="00BA0073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</w:t>
      </w:r>
      <w:r w:rsidR="00CA5772">
        <w:rPr>
          <w:rFonts w:ascii="Verdana" w:hAnsi="Verdana"/>
          <w:sz w:val="18"/>
          <w:szCs w:val="16"/>
        </w:rPr>
        <w:t>avatel garantuje nabídnutou cenu</w:t>
      </w:r>
      <w:r>
        <w:rPr>
          <w:rFonts w:ascii="Verdana" w:hAnsi="Verdana"/>
          <w:sz w:val="18"/>
          <w:szCs w:val="16"/>
        </w:rPr>
        <w:t xml:space="preserve"> za Prostředky po celou dobu trvání smlouvy, s výjimkou změn </w:t>
      </w:r>
      <w:r w:rsidR="00BF106D">
        <w:rPr>
          <w:rFonts w:ascii="Verdana" w:hAnsi="Verdana"/>
          <w:sz w:val="18"/>
          <w:szCs w:val="16"/>
        </w:rPr>
        <w:t xml:space="preserve">sazby </w:t>
      </w:r>
      <w:r>
        <w:rPr>
          <w:rFonts w:ascii="Verdana" w:hAnsi="Verdana"/>
          <w:sz w:val="18"/>
          <w:szCs w:val="16"/>
        </w:rPr>
        <w:t xml:space="preserve">DPH. </w:t>
      </w:r>
    </w:p>
    <w:p w14:paraId="074FF764" w14:textId="77777777" w:rsidR="00BA0073" w:rsidRDefault="00BA0073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Kupní cenu je Odběratel povinen uhradit Dodavateli na základě faktury – daňového dokladu. </w:t>
      </w:r>
      <w:r w:rsidR="009A2C05">
        <w:rPr>
          <w:rFonts w:ascii="Verdana" w:hAnsi="Verdana"/>
          <w:sz w:val="18"/>
          <w:szCs w:val="16"/>
        </w:rPr>
        <w:t xml:space="preserve">Dodavatel vystaví fakturu za dodávku objednaných Prostředků na základě potvrzených dodávek. Fakturovaná částka včetně DPH musí být uhrazena Odběratelem na účet Dodavatele, uvedený na faktuře, během </w:t>
      </w:r>
      <w:proofErr w:type="gramStart"/>
      <w:r w:rsidR="009A2C05">
        <w:rPr>
          <w:rFonts w:ascii="Verdana" w:hAnsi="Verdana"/>
          <w:sz w:val="18"/>
          <w:szCs w:val="16"/>
        </w:rPr>
        <w:t>30-ti</w:t>
      </w:r>
      <w:proofErr w:type="gramEnd"/>
      <w:r w:rsidR="009A2C05">
        <w:rPr>
          <w:rFonts w:ascii="Verdana" w:hAnsi="Verdana"/>
          <w:sz w:val="18"/>
          <w:szCs w:val="16"/>
        </w:rPr>
        <w:t xml:space="preserve"> kalendářních dní. V případě opožděné platby za odebranou dodávku se Odběratel zavazuje k úhradě smluvní pokuty ve výši 0,02% dlužné částky za každý započatý den prodlení. </w:t>
      </w:r>
    </w:p>
    <w:p w14:paraId="21D26D5B" w14:textId="77777777" w:rsidR="009A2C05" w:rsidRDefault="009A2C05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Smluvní </w:t>
      </w:r>
      <w:r w:rsidR="00DE0812">
        <w:rPr>
          <w:rFonts w:ascii="Verdana" w:hAnsi="Verdana"/>
          <w:sz w:val="18"/>
          <w:szCs w:val="16"/>
        </w:rPr>
        <w:t>strany se dohodli, že Odběratel nebude Dodavateli poskytovat jakékoli zálohy na úhradu kupní ceny.</w:t>
      </w:r>
    </w:p>
    <w:p w14:paraId="20B9EE1D" w14:textId="77777777" w:rsidR="00377469" w:rsidRPr="00377469" w:rsidRDefault="00DE0812" w:rsidP="00377469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 w:rsidRPr="00377469">
        <w:rPr>
          <w:rFonts w:ascii="Verdana" w:hAnsi="Verdana"/>
          <w:sz w:val="18"/>
          <w:szCs w:val="16"/>
        </w:rPr>
        <w:t>Faktura vystavená Dodavatelem musí obsahovat veškeré náležitosti daňového dokladu dle zákona č. 563/1991 Sb., o účetnictví, ve znění pozdějšíc</w:t>
      </w:r>
      <w:r w:rsidR="004C308D" w:rsidRPr="00377469">
        <w:rPr>
          <w:rFonts w:ascii="Verdana" w:hAnsi="Verdana"/>
          <w:sz w:val="18"/>
          <w:szCs w:val="16"/>
        </w:rPr>
        <w:t xml:space="preserve">h předpisů, a náležitosti dle zákona č. 235/2004 Sb., o dani z přidané hodnoty, ve znění pozdějších předpisů. </w:t>
      </w:r>
      <w:r w:rsidR="00377469" w:rsidRPr="00377469">
        <w:rPr>
          <w:rFonts w:ascii="Verdana" w:hAnsi="Verdana"/>
          <w:sz w:val="18"/>
          <w:szCs w:val="16"/>
        </w:rPr>
        <w:t>Faktura bude mít tyto náležitosti:</w:t>
      </w:r>
    </w:p>
    <w:p w14:paraId="17F08EE7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označení a číslo;</w:t>
      </w:r>
    </w:p>
    <w:p w14:paraId="02A6E886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označení smluvních stran;</w:t>
      </w:r>
    </w:p>
    <w:p w14:paraId="5832FD6C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specifikace dodaného přípravku, velikost balení, množství v kusech a číslo šarže viz dodací list, exspirace;</w:t>
      </w:r>
    </w:p>
    <w:p w14:paraId="3731008A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označení bankovního ústavu a číslo účtu, na který má být placeno;</w:t>
      </w:r>
    </w:p>
    <w:p w14:paraId="6DEE729D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den odeslání faktury a lhůta splatnosti;</w:t>
      </w:r>
    </w:p>
    <w:p w14:paraId="6FAFF1FC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datum uskutečněného zdanitelného plnění;</w:t>
      </w:r>
    </w:p>
    <w:p w14:paraId="4BE3419D" w14:textId="77777777" w:rsid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částka k úhradě v české měně (Kč);</w:t>
      </w:r>
    </w:p>
    <w:p w14:paraId="6859019E" w14:textId="77777777" w:rsidR="00DE0812" w:rsidRPr="00377469" w:rsidRDefault="00377469" w:rsidP="00377469">
      <w:pPr>
        <w:pStyle w:val="Odstavecseseznamem"/>
        <w:numPr>
          <w:ilvl w:val="0"/>
          <w:numId w:val="6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přílohou daňového dokladu bude předávací protokol podepsaný zástupci obou smluvních stran.</w:t>
      </w:r>
    </w:p>
    <w:p w14:paraId="39A00595" w14:textId="77777777" w:rsidR="00377469" w:rsidRDefault="00377469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Splatnost faktury je </w:t>
      </w:r>
      <w:r w:rsidR="001148FB">
        <w:rPr>
          <w:rFonts w:ascii="Verdana" w:hAnsi="Verdana"/>
          <w:sz w:val="18"/>
          <w:szCs w:val="16"/>
        </w:rPr>
        <w:t>14</w:t>
      </w:r>
      <w:r>
        <w:rPr>
          <w:rFonts w:ascii="Verdana" w:hAnsi="Verdana"/>
          <w:sz w:val="18"/>
          <w:szCs w:val="16"/>
        </w:rPr>
        <w:t xml:space="preserve"> dní od jejího prokazatelného doručení Odběrateli. Daňový doklad musí být doručen Odběrateli nejpozději do 3 dnů od data jeho vystavení. </w:t>
      </w:r>
    </w:p>
    <w:p w14:paraId="4B02F048" w14:textId="77777777" w:rsidR="00377469" w:rsidRDefault="00377469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 xml:space="preserve">Odběratel je oprávněn před uplynutím lhůty splatnosti vrátit daňový doklad – fakturu, pokud nebude obsahovat požadované náležitosti nebo pokud bude obsahovat nesprávné údaje. Oprávněným vrácením daňového dokladu – faktury přestává běžet původní lhůta splatnosti. Opravená nebo přepracovaná faktura bude opatřena novou lhůtou splatnosti dle předchozího odstavce. V případě neoprávněného vrácení daňového dokladu – faktury skončí lhůta splatnosti dle ustanovení </w:t>
      </w:r>
      <w:r w:rsidR="00951A3B">
        <w:rPr>
          <w:rFonts w:ascii="Verdana" w:hAnsi="Verdana"/>
          <w:sz w:val="18"/>
          <w:szCs w:val="16"/>
        </w:rPr>
        <w:t xml:space="preserve">4.6, ne však dříve, než 5 pracovních dnů ode dne, v němž Dodavatel prokazatelně oznámí Odběrateli neoprávněnost vrácení daňového dokladu – faktury. </w:t>
      </w:r>
    </w:p>
    <w:p w14:paraId="4AC8DB1D" w14:textId="77777777" w:rsidR="00951A3B" w:rsidRDefault="00CA5772" w:rsidP="009A2C05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Povinnost uhradit D</w:t>
      </w:r>
      <w:r w:rsidR="00951A3B">
        <w:rPr>
          <w:rFonts w:ascii="Verdana" w:hAnsi="Verdana"/>
          <w:sz w:val="18"/>
          <w:szCs w:val="16"/>
        </w:rPr>
        <w:t xml:space="preserve">odavateli cenu vyúčtovanou příslušným daňovým dokladem je ze strany Odběratele splněna dnem odpisu příslušné částky z účtu Odběratele na účet Dodavatele. </w:t>
      </w:r>
    </w:p>
    <w:p w14:paraId="168AC307" w14:textId="77777777" w:rsidR="00951A3B" w:rsidRDefault="00951A3B" w:rsidP="00951A3B">
      <w:pPr>
        <w:pStyle w:val="Odstavecseseznamem"/>
        <w:spacing w:after="0"/>
        <w:ind w:left="792"/>
        <w:jc w:val="both"/>
        <w:rPr>
          <w:rFonts w:ascii="Verdana" w:hAnsi="Verdana"/>
          <w:sz w:val="18"/>
          <w:szCs w:val="16"/>
        </w:rPr>
      </w:pPr>
    </w:p>
    <w:p w14:paraId="64688EB3" w14:textId="77777777" w:rsidR="00377469" w:rsidRDefault="00951A3B" w:rsidP="00B07492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Dodací podmínky a přechod vlastnického práva</w:t>
      </w:r>
    </w:p>
    <w:p w14:paraId="1A375AD9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58A4E6EF" w14:textId="77777777" w:rsidR="00B07492" w:rsidRDefault="00B07492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Vlastnické právo k Prostředkům a nebezpečí škody přechází na Odběratele v okamžiku podpisu dodacího listu. Dodací listy budou dodány jako součást dodávky. </w:t>
      </w:r>
    </w:p>
    <w:p w14:paraId="493C5031" w14:textId="77777777" w:rsidR="00B07492" w:rsidRDefault="00B07492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Dodavatel se zavazuje poskytnout Odběrateli technické a bezpečnostní listy a dokumentaci ve smyslu příslušných ustanovení</w:t>
      </w:r>
      <w:r w:rsidR="00BB5DBD">
        <w:rPr>
          <w:rFonts w:ascii="Verdana" w:hAnsi="Verdana"/>
          <w:sz w:val="18"/>
          <w:szCs w:val="16"/>
        </w:rPr>
        <w:t>, včetně nových verzí v případě změn</w:t>
      </w:r>
      <w:r>
        <w:rPr>
          <w:rFonts w:ascii="Verdana" w:hAnsi="Verdana"/>
          <w:sz w:val="18"/>
          <w:szCs w:val="16"/>
        </w:rPr>
        <w:t xml:space="preserve">. </w:t>
      </w:r>
      <w:r w:rsidR="00BB5DBD">
        <w:rPr>
          <w:rFonts w:ascii="Verdana" w:hAnsi="Verdana"/>
          <w:sz w:val="18"/>
          <w:szCs w:val="16"/>
        </w:rPr>
        <w:t xml:space="preserve">Bezpečnostní listy poskytne Dodavatel Odběrateli rovněž v elektronické podobě. </w:t>
      </w:r>
    </w:p>
    <w:p w14:paraId="29DD3AD3" w14:textId="77777777" w:rsidR="00B07492" w:rsidRDefault="00B07492" w:rsidP="00B07492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Dodávky budou realizovány na základě emailové nebo faxové objednávky na emailovou adresu: </w:t>
      </w:r>
      <w:hyperlink r:id="rId6" w:history="1">
        <w:r w:rsidRPr="00375AB9">
          <w:rPr>
            <w:rStyle w:val="Hypertextovodkaz"/>
            <w:rFonts w:ascii="Verdana" w:hAnsi="Verdana"/>
            <w:sz w:val="18"/>
            <w:szCs w:val="16"/>
          </w:rPr>
          <w:t>info@christeyns.cz</w:t>
        </w:r>
      </w:hyperlink>
      <w:r>
        <w:rPr>
          <w:rFonts w:ascii="Verdana" w:hAnsi="Verdana"/>
          <w:sz w:val="18"/>
          <w:szCs w:val="16"/>
        </w:rPr>
        <w:t xml:space="preserve">, nebo na tel.: +420 556 731 111, a to nejpozději do </w:t>
      </w:r>
      <w:proofErr w:type="gramStart"/>
      <w:r>
        <w:rPr>
          <w:rFonts w:ascii="Verdana" w:hAnsi="Verdana"/>
          <w:sz w:val="18"/>
          <w:szCs w:val="16"/>
        </w:rPr>
        <w:t>10-ti</w:t>
      </w:r>
      <w:proofErr w:type="gramEnd"/>
      <w:r>
        <w:rPr>
          <w:rFonts w:ascii="Verdana" w:hAnsi="Verdana"/>
          <w:sz w:val="18"/>
          <w:szCs w:val="16"/>
        </w:rPr>
        <w:t xml:space="preserve"> kalendářních dní ode dne doručení. </w:t>
      </w:r>
    </w:p>
    <w:p w14:paraId="27266E05" w14:textId="77777777" w:rsidR="00B07492" w:rsidRDefault="00B07492" w:rsidP="00B07492">
      <w:pPr>
        <w:pStyle w:val="Odstavecseseznamem"/>
        <w:spacing w:after="0"/>
        <w:ind w:left="792"/>
        <w:jc w:val="both"/>
        <w:rPr>
          <w:rFonts w:ascii="Verdana" w:hAnsi="Verdana"/>
          <w:sz w:val="18"/>
          <w:szCs w:val="16"/>
        </w:rPr>
      </w:pPr>
    </w:p>
    <w:p w14:paraId="08578698" w14:textId="77777777" w:rsidR="00B07492" w:rsidRDefault="00B07492" w:rsidP="00B07492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Záruky</w:t>
      </w:r>
    </w:p>
    <w:p w14:paraId="20D3215B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5EB35302" w14:textId="77777777" w:rsidR="00B07492" w:rsidRDefault="00B07492" w:rsidP="001674D8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Dodavatel odpovídá po dobu záruky za vady Prostředků, </w:t>
      </w:r>
      <w:r w:rsidR="001674D8">
        <w:rPr>
          <w:rFonts w:ascii="Verdana" w:hAnsi="Verdana"/>
          <w:sz w:val="18"/>
          <w:szCs w:val="16"/>
        </w:rPr>
        <w:t xml:space="preserve">Dávkovacího zařízení způsobené při výrobě nebo dopravě. Dodavatel neodpovídá za škody způsobené Odběrateli nebo třetím osobám v důsledku nesprávného použití Prostředků, Dávkovacího zařízení, ani za škody, které vznikly Odběrateli nebo třetí osobě v důsledku neoprávněného zásahu, nedodržení pokynů pro nakládání s nebezpečnými látkami nebo zásad bezpečnosti práce. </w:t>
      </w:r>
    </w:p>
    <w:p w14:paraId="20846159" w14:textId="77777777" w:rsidR="001674D8" w:rsidRDefault="001674D8" w:rsidP="001674D8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V případě reklamace zboží z důvodu pochybností o kvalitě nebo obsahu dodávky bude zboží obratem vyměněno za jiné, které nebude vykazovat obdobné závady, bez ohledu na aktuální stav průběhu reklamačního řízení. </w:t>
      </w:r>
    </w:p>
    <w:p w14:paraId="11976335" w14:textId="77777777" w:rsidR="001674D8" w:rsidRDefault="001674D8" w:rsidP="001674D8">
      <w:pPr>
        <w:pStyle w:val="Odstavecseseznamem"/>
        <w:spacing w:after="0"/>
        <w:ind w:left="792"/>
        <w:jc w:val="both"/>
        <w:rPr>
          <w:rFonts w:ascii="Verdana" w:hAnsi="Verdana"/>
          <w:sz w:val="18"/>
          <w:szCs w:val="16"/>
        </w:rPr>
      </w:pPr>
    </w:p>
    <w:p w14:paraId="77C5B3DA" w14:textId="77777777" w:rsidR="001674D8" w:rsidRDefault="001674D8" w:rsidP="001674D8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Trvání smlouvy a její ukončení</w:t>
      </w:r>
    </w:p>
    <w:p w14:paraId="7691BCF6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500B127E" w14:textId="6A3B856B" w:rsidR="001674D8" w:rsidRDefault="001674D8" w:rsidP="001674D8">
      <w:pPr>
        <w:pStyle w:val="Odstavecseseznamem"/>
        <w:numPr>
          <w:ilvl w:val="1"/>
          <w:numId w:val="3"/>
        </w:numPr>
        <w:spacing w:after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Smlouva se uzavír</w:t>
      </w:r>
      <w:r w:rsidR="00BF106D">
        <w:rPr>
          <w:rFonts w:ascii="Verdana" w:hAnsi="Verdana"/>
          <w:sz w:val="18"/>
          <w:szCs w:val="16"/>
        </w:rPr>
        <w:t xml:space="preserve">á na dobu určitou, od </w:t>
      </w:r>
      <w:proofErr w:type="gramStart"/>
      <w:r w:rsidR="004C2117">
        <w:rPr>
          <w:rFonts w:ascii="Verdana" w:hAnsi="Verdana"/>
          <w:sz w:val="18"/>
          <w:szCs w:val="16"/>
        </w:rPr>
        <w:t>25</w:t>
      </w:r>
      <w:r w:rsidR="00BF106D">
        <w:rPr>
          <w:rFonts w:ascii="Verdana" w:hAnsi="Verdana"/>
          <w:sz w:val="18"/>
          <w:szCs w:val="16"/>
        </w:rPr>
        <w:t>.</w:t>
      </w:r>
      <w:r w:rsidR="004C2117">
        <w:rPr>
          <w:rFonts w:ascii="Verdana" w:hAnsi="Verdana"/>
          <w:sz w:val="18"/>
          <w:szCs w:val="16"/>
        </w:rPr>
        <w:t>4</w:t>
      </w:r>
      <w:r w:rsidR="00F53148">
        <w:rPr>
          <w:rFonts w:ascii="Verdana" w:hAnsi="Verdana"/>
          <w:sz w:val="18"/>
          <w:szCs w:val="16"/>
        </w:rPr>
        <w:t>.2022</w:t>
      </w:r>
      <w:proofErr w:type="gramEnd"/>
      <w:r>
        <w:rPr>
          <w:rFonts w:ascii="Verdana" w:hAnsi="Verdana"/>
          <w:sz w:val="18"/>
          <w:szCs w:val="16"/>
        </w:rPr>
        <w:t xml:space="preserve"> do </w:t>
      </w:r>
      <w:r w:rsidR="00F53148">
        <w:rPr>
          <w:rFonts w:ascii="Verdana" w:hAnsi="Verdana"/>
          <w:sz w:val="18"/>
          <w:szCs w:val="16"/>
        </w:rPr>
        <w:t>3</w:t>
      </w:r>
      <w:r w:rsidR="004C2117">
        <w:rPr>
          <w:rFonts w:ascii="Verdana" w:hAnsi="Verdana"/>
          <w:sz w:val="18"/>
          <w:szCs w:val="16"/>
        </w:rPr>
        <w:t>0</w:t>
      </w:r>
      <w:r w:rsidR="00F53148">
        <w:rPr>
          <w:rFonts w:ascii="Verdana" w:hAnsi="Verdana"/>
          <w:sz w:val="18"/>
          <w:szCs w:val="16"/>
        </w:rPr>
        <w:t>.</w:t>
      </w:r>
      <w:r w:rsidR="004C2117">
        <w:rPr>
          <w:rFonts w:ascii="Verdana" w:hAnsi="Verdana"/>
          <w:sz w:val="18"/>
          <w:szCs w:val="16"/>
        </w:rPr>
        <w:t>4</w:t>
      </w:r>
      <w:r w:rsidR="00F53148">
        <w:rPr>
          <w:rFonts w:ascii="Verdana" w:hAnsi="Verdana"/>
          <w:sz w:val="18"/>
          <w:szCs w:val="16"/>
        </w:rPr>
        <w:t>.2024</w:t>
      </w:r>
      <w:r>
        <w:rPr>
          <w:rFonts w:ascii="Verdana" w:hAnsi="Verdana"/>
          <w:sz w:val="18"/>
          <w:szCs w:val="16"/>
        </w:rPr>
        <w:t xml:space="preserve">. </w:t>
      </w:r>
    </w:p>
    <w:p w14:paraId="53D13F9E" w14:textId="77777777" w:rsidR="001674D8" w:rsidRDefault="001674D8" w:rsidP="001674D8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Odběratel je však oprávněn okamžitě ukončit smluvní vztah v případě, že v průběhu plnění dojde ke zhoršení kvality dodávaných Prostředků a Dodavatel nesjedná nápravu ani po písemném upozornění Odběratele. Takovéto u</w:t>
      </w:r>
      <w:r w:rsidRPr="001674D8">
        <w:rPr>
          <w:rFonts w:ascii="Verdana" w:hAnsi="Verdana"/>
          <w:sz w:val="18"/>
          <w:szCs w:val="16"/>
        </w:rPr>
        <w:t>končení musí být provedeno</w:t>
      </w:r>
      <w:r>
        <w:rPr>
          <w:rFonts w:ascii="Verdana" w:hAnsi="Verdana"/>
          <w:sz w:val="18"/>
          <w:szCs w:val="16"/>
        </w:rPr>
        <w:t xml:space="preserve"> písemně a musí být řádně odůvodněno. </w:t>
      </w:r>
    </w:p>
    <w:p w14:paraId="1D82740E" w14:textId="77777777" w:rsidR="00EC0E5D" w:rsidRDefault="00EC0E5D" w:rsidP="001674D8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Dodavatel je oprávněn odstoupit od smlouvy v případě, že</w:t>
      </w:r>
      <w:r w:rsidR="00EA0E90">
        <w:rPr>
          <w:rFonts w:ascii="Verdana" w:hAnsi="Verdana"/>
          <w:sz w:val="18"/>
          <w:szCs w:val="16"/>
        </w:rPr>
        <w:t xml:space="preserve"> se Odběratel </w:t>
      </w:r>
      <w:r>
        <w:rPr>
          <w:rFonts w:ascii="Verdana" w:hAnsi="Verdana"/>
          <w:sz w:val="18"/>
          <w:szCs w:val="16"/>
        </w:rPr>
        <w:t xml:space="preserve">dostane do prodlení s úhradou kupní ceny vyúčtované dle ustanovení čl. 4 této smlouvy delšího 60 dní od její splatnosti. </w:t>
      </w:r>
    </w:p>
    <w:p w14:paraId="30AB06E4" w14:textId="77777777" w:rsidR="00EC0E5D" w:rsidRDefault="00EC0E5D" w:rsidP="001674D8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Kterákoli ze smluvních stran je dále oprávněna tuto smlouvu kdykoli vypovědět bez udání důvodů. V takovém případě je stanovena dvouměsíční výpovědní doba, která počíná běžet první</w:t>
      </w:r>
      <w:r w:rsidR="00EA0E90">
        <w:rPr>
          <w:rFonts w:ascii="Verdana" w:hAnsi="Verdana"/>
          <w:sz w:val="18"/>
          <w:szCs w:val="16"/>
        </w:rPr>
        <w:t>ho</w:t>
      </w:r>
      <w:r>
        <w:rPr>
          <w:rFonts w:ascii="Verdana" w:hAnsi="Verdana"/>
          <w:sz w:val="18"/>
          <w:szCs w:val="16"/>
        </w:rPr>
        <w:t xml:space="preserve"> dne následující</w:t>
      </w:r>
      <w:r w:rsidR="00EA0E90">
        <w:rPr>
          <w:rFonts w:ascii="Verdana" w:hAnsi="Verdana"/>
          <w:sz w:val="18"/>
          <w:szCs w:val="16"/>
        </w:rPr>
        <w:t>ho</w:t>
      </w:r>
      <w:r>
        <w:rPr>
          <w:rFonts w:ascii="Verdana" w:hAnsi="Verdana"/>
          <w:sz w:val="18"/>
          <w:szCs w:val="16"/>
        </w:rPr>
        <w:t xml:space="preserve"> měsíce po dni doručení výpovědi. </w:t>
      </w:r>
    </w:p>
    <w:p w14:paraId="2C342F72" w14:textId="77777777" w:rsidR="00EC0E5D" w:rsidRDefault="00EC0E5D" w:rsidP="001674D8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V případě ukončení této smlouvy provede Dodavatel demontáž jím dodaného Dávkovacího zařízení v majetku Dodavatele ve stanoveném termínu na své náklady a tak, aby nedošlo k omezení provozu Odběratele. Odběratel se za tímto účelem zavazuje umožnit kdykoli v pracovní době přístup pověřených osob Dodavatele do svých provozních prostor. </w:t>
      </w:r>
    </w:p>
    <w:p w14:paraId="690D015A" w14:textId="77777777" w:rsidR="00EC0E5D" w:rsidRDefault="00EC0E5D" w:rsidP="00EC0E5D">
      <w:pPr>
        <w:pStyle w:val="Odstavecseseznamem"/>
        <w:spacing w:after="0"/>
        <w:ind w:left="792"/>
        <w:jc w:val="both"/>
        <w:rPr>
          <w:rFonts w:ascii="Verdana" w:hAnsi="Verdana"/>
          <w:sz w:val="18"/>
          <w:szCs w:val="16"/>
        </w:rPr>
      </w:pPr>
    </w:p>
    <w:p w14:paraId="32F9CAD7" w14:textId="77777777" w:rsidR="00EC0E5D" w:rsidRDefault="00EC0E5D" w:rsidP="00EC0E5D">
      <w:pPr>
        <w:pStyle w:val="Odstavecseseznamem"/>
        <w:numPr>
          <w:ilvl w:val="0"/>
          <w:numId w:val="3"/>
        </w:numPr>
        <w:spacing w:after="0"/>
        <w:jc w:val="center"/>
        <w:rPr>
          <w:rFonts w:ascii="Verdana" w:hAnsi="Verdana"/>
          <w:b/>
          <w:sz w:val="18"/>
          <w:szCs w:val="16"/>
        </w:rPr>
      </w:pPr>
      <w:r w:rsidRPr="001A39D2">
        <w:rPr>
          <w:rFonts w:ascii="Verdana" w:hAnsi="Verdana"/>
          <w:b/>
          <w:sz w:val="18"/>
          <w:szCs w:val="16"/>
        </w:rPr>
        <w:t>Ostatní ujednání</w:t>
      </w:r>
    </w:p>
    <w:p w14:paraId="33E75839" w14:textId="77777777" w:rsidR="001A39D2" w:rsidRPr="001A39D2" w:rsidRDefault="001A39D2" w:rsidP="001A39D2">
      <w:pPr>
        <w:pStyle w:val="Odstavecseseznamem"/>
        <w:spacing w:after="0"/>
        <w:ind w:left="360"/>
        <w:rPr>
          <w:rFonts w:ascii="Verdana" w:hAnsi="Verdana"/>
          <w:b/>
          <w:sz w:val="18"/>
          <w:szCs w:val="16"/>
        </w:rPr>
      </w:pPr>
    </w:p>
    <w:p w14:paraId="4D304C70" w14:textId="77777777" w:rsidR="00EC0E5D" w:rsidRDefault="00EC0E5D" w:rsidP="00EC0E5D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Tuto smlouvu lze měnit jen vzájemnou dohodou smluvních stran, a to pouze formou písemných vzestupně číslovaných dodatků podepsaných oběma smluvními stranami. </w:t>
      </w:r>
    </w:p>
    <w:p w14:paraId="50F13456" w14:textId="77777777" w:rsidR="00EC0E5D" w:rsidRDefault="00EC0E5D" w:rsidP="00EC0E5D">
      <w:pPr>
        <w:pStyle w:val="Odstavecseseznamem"/>
        <w:numPr>
          <w:ilvl w:val="1"/>
          <w:numId w:val="3"/>
        </w:numPr>
        <w:spacing w:after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Vzhledem k veřejnoprávnímu charakteru Odběratele Dodavatel výslovně souhlasí se zveřejněním všech náležitostí platebního a smluvního vztahu. </w:t>
      </w:r>
    </w:p>
    <w:p w14:paraId="5071A44D" w14:textId="77777777" w:rsidR="00EC0E5D" w:rsidRPr="00EC0E5D" w:rsidRDefault="00EC0E5D" w:rsidP="00EC0E5D">
      <w:pPr>
        <w:pStyle w:val="Odstavecseseznamem"/>
        <w:numPr>
          <w:ilvl w:val="1"/>
          <w:numId w:val="3"/>
        </w:numPr>
        <w:spacing w:after="0" w:line="260" w:lineRule="atLeast"/>
        <w:jc w:val="both"/>
        <w:rPr>
          <w:rFonts w:ascii="Verdana" w:hAnsi="Verdana"/>
          <w:sz w:val="18"/>
          <w:szCs w:val="16"/>
        </w:rPr>
      </w:pPr>
      <w:r w:rsidRPr="00EC0E5D">
        <w:rPr>
          <w:rFonts w:ascii="Verdana" w:hAnsi="Verdana"/>
          <w:sz w:val="18"/>
          <w:szCs w:val="16"/>
        </w:rPr>
        <w:t>Není-li v této smlouvě uvedeno jinak, řídí se práva a povinnosti smluvních stran ustanoveními zákona č. 89/2012 Sb., občanský zákoník, v platném znění.</w:t>
      </w:r>
    </w:p>
    <w:p w14:paraId="32B90EBE" w14:textId="77777777" w:rsidR="00EC0E5D" w:rsidRDefault="00EC0E5D" w:rsidP="00EC0E5D">
      <w:pPr>
        <w:numPr>
          <w:ilvl w:val="1"/>
          <w:numId w:val="3"/>
        </w:numPr>
        <w:spacing w:after="0" w:line="260" w:lineRule="atLeast"/>
        <w:jc w:val="both"/>
        <w:rPr>
          <w:rFonts w:ascii="Verdana" w:hAnsi="Verdana"/>
          <w:sz w:val="18"/>
          <w:szCs w:val="16"/>
        </w:rPr>
      </w:pPr>
      <w:r w:rsidRPr="00EC0E5D">
        <w:rPr>
          <w:rFonts w:ascii="Verdana" w:hAnsi="Verdana"/>
          <w:sz w:val="18"/>
          <w:szCs w:val="16"/>
        </w:rPr>
        <w:lastRenderedPageBreak/>
        <w:t xml:space="preserve">Tato smlouva nabývá platnosti dnem jejího podpisu a je vyhotovena ve 2 exemplářích, z nichž jeden obdrží </w:t>
      </w:r>
      <w:r>
        <w:rPr>
          <w:rFonts w:ascii="Verdana" w:hAnsi="Verdana"/>
          <w:sz w:val="18"/>
          <w:szCs w:val="16"/>
        </w:rPr>
        <w:t>Odběratel</w:t>
      </w:r>
      <w:r w:rsidRPr="00EC0E5D">
        <w:rPr>
          <w:rFonts w:ascii="Verdana" w:hAnsi="Verdana"/>
          <w:sz w:val="18"/>
          <w:szCs w:val="16"/>
        </w:rPr>
        <w:t xml:space="preserve"> a jeden </w:t>
      </w:r>
      <w:r>
        <w:rPr>
          <w:rFonts w:ascii="Verdana" w:hAnsi="Verdana"/>
          <w:sz w:val="18"/>
          <w:szCs w:val="16"/>
        </w:rPr>
        <w:t>Dodavatel</w:t>
      </w:r>
      <w:r w:rsidRPr="00EC0E5D">
        <w:rPr>
          <w:rFonts w:ascii="Verdana" w:hAnsi="Verdana"/>
          <w:sz w:val="18"/>
          <w:szCs w:val="16"/>
        </w:rPr>
        <w:t>.</w:t>
      </w:r>
    </w:p>
    <w:p w14:paraId="007750AA" w14:textId="77777777" w:rsidR="00CB6890" w:rsidRDefault="00EC0E5D" w:rsidP="00EC0E5D">
      <w:pPr>
        <w:numPr>
          <w:ilvl w:val="1"/>
          <w:numId w:val="3"/>
        </w:numPr>
        <w:spacing w:after="0" w:line="260" w:lineRule="atLeast"/>
        <w:jc w:val="both"/>
        <w:rPr>
          <w:rFonts w:ascii="Verdana" w:hAnsi="Verdana"/>
          <w:sz w:val="18"/>
          <w:szCs w:val="16"/>
        </w:rPr>
      </w:pPr>
      <w:r w:rsidRPr="00EC0E5D">
        <w:rPr>
          <w:rFonts w:ascii="Verdana" w:hAnsi="Verdana"/>
          <w:sz w:val="18"/>
          <w:szCs w:val="16"/>
        </w:rPr>
        <w:t>Strany potvrzují autentičnost této smlouvy svým podpisem. Zároveň smluvní strany prohlašují, že si tuto smlouvu přečetly, že tato nebyla ujednána v tísni ani za jinak jednostranně nevýhodných podmínek.</w:t>
      </w:r>
    </w:p>
    <w:p w14:paraId="7C5E41BA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470C70B6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434CC9F6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73ECC605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5D759DFC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Přílohy:</w:t>
      </w:r>
    </w:p>
    <w:p w14:paraId="043AA33E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Příloha č. 1 – Cenová nabídka</w:t>
      </w:r>
    </w:p>
    <w:p w14:paraId="58953B11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Příloha č. 2 – Technické podmínky </w:t>
      </w:r>
    </w:p>
    <w:p w14:paraId="7007E832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7A63AB04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5CA4A52C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33617867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3D54E514" w14:textId="2816B60F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V Odrách dne </w:t>
      </w:r>
      <w:r w:rsidR="006C55DC">
        <w:rPr>
          <w:rFonts w:ascii="Verdana" w:hAnsi="Verdana"/>
          <w:sz w:val="18"/>
          <w:szCs w:val="16"/>
        </w:rPr>
        <w:t>25. 4. 2022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>Ve Šternberku dne</w:t>
      </w:r>
      <w:r w:rsidR="006C55DC">
        <w:rPr>
          <w:rFonts w:ascii="Verdana" w:hAnsi="Verdana"/>
          <w:sz w:val="18"/>
          <w:szCs w:val="16"/>
        </w:rPr>
        <w:t xml:space="preserve"> 25. 4. 2022</w:t>
      </w:r>
      <w:bookmarkStart w:id="0" w:name="_GoBack"/>
      <w:bookmarkEnd w:id="0"/>
    </w:p>
    <w:p w14:paraId="7CE50C0D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7A0C3C1D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426B2C3B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248CAB7A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439B2B35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32D55976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3DD5C91A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4D90BDFD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___________________________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>____________________________</w:t>
      </w:r>
    </w:p>
    <w:p w14:paraId="44D5810E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CHRISTEYNS s.r.o.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Vincentinum, </w:t>
      </w:r>
      <w:proofErr w:type="spellStart"/>
      <w:proofErr w:type="gramStart"/>
      <w:r>
        <w:rPr>
          <w:rFonts w:ascii="Verdana" w:hAnsi="Verdana"/>
          <w:sz w:val="18"/>
          <w:szCs w:val="16"/>
        </w:rPr>
        <w:t>p.o</w:t>
      </w:r>
      <w:proofErr w:type="spellEnd"/>
      <w:r>
        <w:rPr>
          <w:rFonts w:ascii="Verdana" w:hAnsi="Verdana"/>
          <w:sz w:val="18"/>
          <w:szCs w:val="16"/>
        </w:rPr>
        <w:t>.</w:t>
      </w:r>
      <w:proofErr w:type="gramEnd"/>
    </w:p>
    <w:p w14:paraId="4DC4D060" w14:textId="77777777" w:rsidR="001A39D2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Patrik Žila, jednatel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>Mgr. Karel Ryjáček, ředitel</w:t>
      </w:r>
    </w:p>
    <w:p w14:paraId="127AC7FF" w14:textId="77777777" w:rsidR="00076587" w:rsidRDefault="001A39D2" w:rsidP="00076587">
      <w:pPr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14:paraId="0B57424E" w14:textId="77777777" w:rsidR="00076587" w:rsidRPr="00076587" w:rsidRDefault="00076587" w:rsidP="00076587">
      <w:pPr>
        <w:jc w:val="righ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>Příloha č. 1</w:t>
      </w:r>
    </w:p>
    <w:p w14:paraId="2D975472" w14:textId="77777777" w:rsidR="00076587" w:rsidRDefault="00076587" w:rsidP="001A39D2">
      <w:pPr>
        <w:spacing w:after="0" w:line="260" w:lineRule="atLeast"/>
        <w:jc w:val="both"/>
        <w:rPr>
          <w:rFonts w:ascii="Verdana" w:hAnsi="Verdana"/>
          <w:b/>
          <w:sz w:val="18"/>
          <w:szCs w:val="16"/>
        </w:rPr>
      </w:pPr>
    </w:p>
    <w:p w14:paraId="218F7667" w14:textId="77777777" w:rsidR="00076587" w:rsidRDefault="00076587" w:rsidP="001A39D2">
      <w:pPr>
        <w:spacing w:after="0" w:line="260" w:lineRule="atLeast"/>
        <w:jc w:val="both"/>
        <w:rPr>
          <w:rFonts w:ascii="Verdana" w:hAnsi="Verdana"/>
          <w:b/>
          <w:sz w:val="18"/>
          <w:szCs w:val="16"/>
        </w:rPr>
      </w:pPr>
    </w:p>
    <w:p w14:paraId="17BE10DB" w14:textId="77777777" w:rsidR="001A39D2" w:rsidRPr="00076587" w:rsidRDefault="00ED716A" w:rsidP="00076587">
      <w:pPr>
        <w:spacing w:after="0" w:line="260" w:lineRule="atLeast"/>
        <w:jc w:val="center"/>
        <w:rPr>
          <w:rFonts w:ascii="Verdana" w:hAnsi="Verdana"/>
          <w:b/>
          <w:sz w:val="28"/>
          <w:szCs w:val="16"/>
        </w:rPr>
      </w:pPr>
      <w:r w:rsidRPr="00076587">
        <w:rPr>
          <w:rFonts w:ascii="Verdana" w:hAnsi="Verdana"/>
          <w:b/>
          <w:sz w:val="28"/>
          <w:szCs w:val="16"/>
        </w:rPr>
        <w:t>Cenová nabídka</w:t>
      </w:r>
    </w:p>
    <w:p w14:paraId="71996750" w14:textId="77777777" w:rsidR="00ED716A" w:rsidRDefault="00ED716A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p w14:paraId="251D6C63" w14:textId="77777777" w:rsidR="001A39D2" w:rsidRPr="00EC0E5D" w:rsidRDefault="001A39D2" w:rsidP="001A39D2">
      <w:pPr>
        <w:spacing w:after="0" w:line="260" w:lineRule="atLeast"/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horzAnchor="margin" w:tblpY="42"/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1559"/>
        <w:gridCol w:w="1555"/>
        <w:gridCol w:w="1422"/>
        <w:gridCol w:w="1559"/>
      </w:tblGrid>
      <w:tr w:rsidR="00ED716A" w:rsidRPr="00ED716A" w14:paraId="259C5D15" w14:textId="77777777" w:rsidTr="0090032B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3E369" w14:textId="77777777" w:rsidR="00ED716A" w:rsidRPr="00ED716A" w:rsidRDefault="00ED716A" w:rsidP="00CC2A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</w:pPr>
            <w:r w:rsidRPr="00ED716A"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DFD" w14:textId="161F5574" w:rsidR="00ED716A" w:rsidRPr="00ED716A" w:rsidRDefault="00C230A4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PureSan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</w:t>
            </w:r>
            <w:proofErr w:type="spellStart"/>
            <w:r w:rsidR="0090032B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Power</w:t>
            </w:r>
            <w:proofErr w:type="spellEnd"/>
            <w:r w:rsidR="0090032B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403" w14:textId="3EE023C2" w:rsidR="00ED716A" w:rsidRPr="00ED716A" w:rsidRDefault="00CC2A77" w:rsidP="00CC2A7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PureSan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Ultra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6FBB" w14:textId="77777777" w:rsidR="00ED716A" w:rsidRPr="00ED716A" w:rsidRDefault="0090032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Peracid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Forte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2E33" w14:textId="77777777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</w:pPr>
            <w:proofErr w:type="spellStart"/>
            <w:r w:rsidRPr="00ED716A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Mulan</w:t>
            </w:r>
            <w:proofErr w:type="spellEnd"/>
            <w:r w:rsidR="0090032B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</w:t>
            </w:r>
            <w:proofErr w:type="spellStart"/>
            <w:r w:rsidR="0090032B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Mineral</w:t>
            </w:r>
            <w:proofErr w:type="spellEnd"/>
            <w:r w:rsidR="0090032B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Free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F7F" w14:textId="708EEE96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</w:pPr>
            <w:proofErr w:type="spellStart"/>
            <w:r w:rsidRPr="00ED716A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Neutra</w:t>
            </w:r>
            <w:r w:rsidR="00CC2A77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>pur</w:t>
            </w:r>
            <w:proofErr w:type="spellEnd"/>
            <w:r w:rsidR="00CC2A77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cs-CZ"/>
              </w:rPr>
              <w:t xml:space="preserve"> Forte</w:t>
            </w:r>
          </w:p>
        </w:tc>
      </w:tr>
      <w:tr w:rsidR="00ED716A" w:rsidRPr="00ED716A" w14:paraId="6CF78E4B" w14:textId="77777777" w:rsidTr="0090032B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BACF8" w14:textId="77777777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</w:pPr>
            <w:r w:rsidRPr="00ED716A"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  <w:t>velikost balení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9BBC" w14:textId="77777777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</w:pPr>
            <w:r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60</w:t>
            </w:r>
            <w:r w:rsidR="00003350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 xml:space="preserve"> </w:t>
            </w:r>
            <w:r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35AA" w14:textId="5581F236" w:rsidR="00ED716A" w:rsidRPr="00ED716A" w:rsidRDefault="00605FC1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22</w:t>
            </w:r>
            <w:r w:rsidR="00CE1DCB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 xml:space="preserve"> </w:t>
            </w:r>
            <w:r w:rsidR="00ED716A"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kg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A7B4" w14:textId="77777777" w:rsidR="00ED716A" w:rsidRPr="00ED716A" w:rsidRDefault="0090032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22</w:t>
            </w:r>
            <w:r w:rsidR="00CE1DCB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 xml:space="preserve"> </w:t>
            </w:r>
            <w:r w:rsidR="00ED716A"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247" w14:textId="77777777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</w:pPr>
            <w:r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20</w:t>
            </w:r>
            <w:r w:rsidR="00CE1DCB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 xml:space="preserve"> </w:t>
            </w:r>
            <w:r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81E" w14:textId="77777777" w:rsidR="00ED716A" w:rsidRPr="00ED716A" w:rsidRDefault="0090032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50</w:t>
            </w:r>
            <w:r w:rsidR="00CE1DCB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 xml:space="preserve"> </w:t>
            </w:r>
            <w:r w:rsidR="00ED716A" w:rsidRPr="00ED716A">
              <w:rPr>
                <w:rFonts w:ascii="Verdana" w:eastAsia="Times New Roman" w:hAnsi="Verdana" w:cs="Arial"/>
                <w:sz w:val="18"/>
                <w:szCs w:val="20"/>
                <w:lang w:eastAsia="cs-CZ"/>
              </w:rPr>
              <w:t>kg</w:t>
            </w:r>
          </w:p>
        </w:tc>
      </w:tr>
      <w:tr w:rsidR="00ED716A" w:rsidRPr="00ED716A" w14:paraId="53EEDB75" w14:textId="77777777" w:rsidTr="0090032B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B5C6" w14:textId="77777777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</w:pPr>
            <w:r w:rsidRPr="00ED716A"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  <w:t>cena za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7BD" w14:textId="27F9E57A" w:rsidR="00ED716A" w:rsidRPr="00B11A7D" w:rsidRDefault="00003350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5</w:t>
            </w:r>
            <w:r w:rsidR="00C230A4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9,78</w:t>
            </w:r>
            <w:r w:rsidR="00ED716A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 xml:space="preserve">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C6A" w14:textId="7E0DFF9A" w:rsidR="00ED716A" w:rsidRPr="00B11A7D" w:rsidRDefault="0090032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77,</w:t>
            </w:r>
            <w:r w:rsidR="00605FC1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80</w:t>
            </w:r>
            <w:r w:rsidR="00ED716A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 xml:space="preserve"> Kč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E4F" w14:textId="6977CD22" w:rsidR="00ED716A" w:rsidRPr="00B11A7D" w:rsidRDefault="0090032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7</w:t>
            </w:r>
            <w:r w:rsidR="00605FC1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1,18</w:t>
            </w:r>
            <w:r w:rsidR="00ED716A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 xml:space="preserve">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C88F" w14:textId="0942B67E" w:rsidR="00ED716A" w:rsidRPr="00B11A7D" w:rsidRDefault="00CE1DC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1</w:t>
            </w:r>
            <w:r w:rsidR="00605FC1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24,66</w:t>
            </w:r>
            <w:r w:rsidR="00ED716A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 xml:space="preserve">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32A" w14:textId="2A6C5634" w:rsidR="00ED716A" w:rsidRPr="00B11A7D" w:rsidRDefault="0090032B" w:rsidP="00ED71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5</w:t>
            </w:r>
            <w:r w:rsidR="00605FC1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>4,70</w:t>
            </w:r>
            <w:r w:rsidR="00ED716A" w:rsidRPr="00B11A7D">
              <w:rPr>
                <w:rFonts w:ascii="Verdana" w:eastAsia="Times New Roman" w:hAnsi="Verdana" w:cs="Arial"/>
                <w:sz w:val="18"/>
                <w:szCs w:val="20"/>
                <w:highlight w:val="black"/>
                <w:lang w:eastAsia="cs-CZ"/>
              </w:rPr>
              <w:t xml:space="preserve"> Kč</w:t>
            </w:r>
          </w:p>
        </w:tc>
      </w:tr>
      <w:tr w:rsidR="00ED716A" w:rsidRPr="00ED716A" w14:paraId="36D709E3" w14:textId="77777777" w:rsidTr="0090032B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FD6CE" w14:textId="77777777" w:rsidR="00ED716A" w:rsidRPr="00ED716A" w:rsidRDefault="00ED716A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</w:pPr>
            <w:r w:rsidRPr="00ED716A">
              <w:rPr>
                <w:rFonts w:ascii="Verdana" w:eastAsia="Times New Roman" w:hAnsi="Verdana" w:cs="Calibri"/>
                <w:color w:val="000000"/>
                <w:sz w:val="18"/>
                <w:lang w:eastAsia="cs-CZ"/>
              </w:rPr>
              <w:t>cena za balení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9087" w14:textId="333BDE43" w:rsidR="00ED716A" w:rsidRPr="00B11A7D" w:rsidRDefault="00003350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3</w:t>
            </w:r>
            <w:r w:rsidR="00C230A4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 587,04</w:t>
            </w:r>
            <w:r w:rsidR="00ED716A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 xml:space="preserve">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4FE7" w14:textId="7B3875BA" w:rsidR="00ED716A" w:rsidRPr="00B11A7D" w:rsidRDefault="00605FC1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1 711,69</w:t>
            </w:r>
            <w:r w:rsidR="00ED716A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 xml:space="preserve"> Kč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27FC" w14:textId="32CCA264" w:rsidR="00ED716A" w:rsidRPr="00B11A7D" w:rsidRDefault="00605FC1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1 565,94</w:t>
            </w:r>
            <w:r w:rsidR="00ED716A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 xml:space="preserve">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CAEF" w14:textId="306FA80A" w:rsidR="00ED716A" w:rsidRPr="00B11A7D" w:rsidRDefault="00605FC1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2 493,12</w:t>
            </w:r>
            <w:r w:rsidR="00ED716A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 xml:space="preserve">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0B3D" w14:textId="666F4A1C" w:rsidR="00ED716A" w:rsidRPr="00B11A7D" w:rsidRDefault="00576D9E" w:rsidP="00ED71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</w:pPr>
            <w:r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2</w:t>
            </w:r>
            <w:r w:rsidR="00605FC1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> 734,80</w:t>
            </w:r>
            <w:r w:rsidR="00ED716A" w:rsidRPr="00B11A7D">
              <w:rPr>
                <w:rFonts w:ascii="Verdana" w:eastAsia="Times New Roman" w:hAnsi="Verdana" w:cs="Calibri"/>
                <w:color w:val="000000"/>
                <w:sz w:val="18"/>
                <w:highlight w:val="black"/>
                <w:lang w:eastAsia="cs-CZ"/>
              </w:rPr>
              <w:t xml:space="preserve"> Kč</w:t>
            </w:r>
          </w:p>
        </w:tc>
      </w:tr>
    </w:tbl>
    <w:p w14:paraId="72A3246D" w14:textId="77777777" w:rsidR="00CB6890" w:rsidRPr="00CB6890" w:rsidRDefault="00CB6890" w:rsidP="00C10F36">
      <w:pPr>
        <w:spacing w:after="0"/>
        <w:jc w:val="both"/>
        <w:rPr>
          <w:rFonts w:ascii="Verdana" w:hAnsi="Verdana"/>
          <w:sz w:val="18"/>
          <w:szCs w:val="16"/>
        </w:rPr>
      </w:pPr>
    </w:p>
    <w:p w14:paraId="77B95711" w14:textId="77777777" w:rsidR="00A35391" w:rsidRDefault="00A35391" w:rsidP="00C10F36">
      <w:pPr>
        <w:spacing w:after="0"/>
        <w:jc w:val="both"/>
        <w:rPr>
          <w:rFonts w:ascii="Verdana" w:hAnsi="Verdana"/>
          <w:sz w:val="18"/>
          <w:szCs w:val="16"/>
        </w:rPr>
      </w:pPr>
    </w:p>
    <w:p w14:paraId="1C4E0F8E" w14:textId="77777777" w:rsidR="00A35391" w:rsidRPr="00A35391" w:rsidRDefault="00A35391" w:rsidP="00C10F36">
      <w:pPr>
        <w:spacing w:after="0"/>
        <w:jc w:val="both"/>
        <w:rPr>
          <w:rFonts w:ascii="Verdana" w:hAnsi="Verdana"/>
          <w:sz w:val="18"/>
          <w:szCs w:val="16"/>
        </w:rPr>
      </w:pPr>
    </w:p>
    <w:p w14:paraId="79B76F1C" w14:textId="77777777" w:rsidR="001C7DC9" w:rsidRDefault="001C7DC9" w:rsidP="00C10F36">
      <w:pPr>
        <w:jc w:val="both"/>
      </w:pPr>
    </w:p>
    <w:p w14:paraId="0D2E6BAD" w14:textId="77777777" w:rsidR="00ED716A" w:rsidRDefault="00ED716A" w:rsidP="00C10F36">
      <w:pPr>
        <w:jc w:val="both"/>
      </w:pPr>
    </w:p>
    <w:p w14:paraId="48E591E8" w14:textId="77777777" w:rsidR="00ED716A" w:rsidRDefault="00ED716A" w:rsidP="00C10F36">
      <w:pPr>
        <w:jc w:val="both"/>
      </w:pPr>
    </w:p>
    <w:p w14:paraId="2A1B44C1" w14:textId="77777777" w:rsidR="00ED716A" w:rsidRDefault="00ED716A" w:rsidP="00C10F36">
      <w:pPr>
        <w:jc w:val="both"/>
      </w:pPr>
    </w:p>
    <w:p w14:paraId="732960EC" w14:textId="77777777" w:rsidR="00ED716A" w:rsidRPr="00ED716A" w:rsidRDefault="00ED716A" w:rsidP="00ED716A">
      <w:pPr>
        <w:spacing w:after="0"/>
        <w:jc w:val="right"/>
        <w:rPr>
          <w:rFonts w:ascii="Verdana" w:hAnsi="Verdana"/>
          <w:sz w:val="18"/>
        </w:rPr>
      </w:pPr>
      <w:r w:rsidRPr="00ED716A">
        <w:rPr>
          <w:rFonts w:ascii="Verdana" w:hAnsi="Verdana"/>
          <w:sz w:val="18"/>
        </w:rPr>
        <w:t>________________________</w:t>
      </w:r>
    </w:p>
    <w:p w14:paraId="15784283" w14:textId="77777777" w:rsidR="00ED716A" w:rsidRPr="00ED716A" w:rsidRDefault="00ED716A" w:rsidP="00ED716A">
      <w:pPr>
        <w:spacing w:after="0"/>
        <w:jc w:val="right"/>
        <w:rPr>
          <w:rFonts w:ascii="Verdana" w:hAnsi="Verdana"/>
          <w:sz w:val="18"/>
        </w:rPr>
      </w:pPr>
      <w:r w:rsidRPr="00ED716A">
        <w:rPr>
          <w:rFonts w:ascii="Verdana" w:hAnsi="Verdana"/>
          <w:sz w:val="18"/>
        </w:rPr>
        <w:t>CHRISTEYNS s.r.o.</w:t>
      </w:r>
    </w:p>
    <w:p w14:paraId="419C49F8" w14:textId="77777777" w:rsidR="00ED716A" w:rsidRDefault="00ED716A" w:rsidP="00ED716A">
      <w:pPr>
        <w:spacing w:after="0"/>
        <w:jc w:val="right"/>
        <w:rPr>
          <w:rFonts w:ascii="Verdana" w:hAnsi="Verdana"/>
          <w:sz w:val="18"/>
        </w:rPr>
      </w:pPr>
      <w:r w:rsidRPr="00ED716A">
        <w:rPr>
          <w:rFonts w:ascii="Verdana" w:hAnsi="Verdana"/>
          <w:sz w:val="18"/>
        </w:rPr>
        <w:t>Patrik Žila</w:t>
      </w:r>
      <w:r w:rsidR="00DC5817">
        <w:rPr>
          <w:rFonts w:ascii="Verdana" w:hAnsi="Verdana"/>
          <w:sz w:val="18"/>
        </w:rPr>
        <w:t>, jednatel</w:t>
      </w:r>
    </w:p>
    <w:p w14:paraId="23CE99A5" w14:textId="77777777" w:rsidR="00ED716A" w:rsidRDefault="00ED716A" w:rsidP="00076587">
      <w:pPr>
        <w:rPr>
          <w:rFonts w:ascii="Verdana" w:hAnsi="Verdana"/>
          <w:sz w:val="18"/>
        </w:rPr>
      </w:pPr>
    </w:p>
    <w:p w14:paraId="00B6BDF7" w14:textId="77777777" w:rsidR="00C43D4D" w:rsidRDefault="00C43D4D" w:rsidP="00076587">
      <w:pPr>
        <w:rPr>
          <w:rFonts w:ascii="Verdana" w:hAnsi="Verdana"/>
          <w:sz w:val="18"/>
        </w:rPr>
      </w:pPr>
    </w:p>
    <w:p w14:paraId="7DA24FF1" w14:textId="77777777" w:rsidR="00C43D4D" w:rsidRDefault="00C43D4D" w:rsidP="00076587">
      <w:pPr>
        <w:rPr>
          <w:rFonts w:ascii="Verdana" w:hAnsi="Verdana"/>
          <w:sz w:val="18"/>
        </w:rPr>
      </w:pPr>
    </w:p>
    <w:p w14:paraId="56E1DEFD" w14:textId="77777777" w:rsidR="00C43D4D" w:rsidRDefault="00C43D4D" w:rsidP="00076587">
      <w:pPr>
        <w:rPr>
          <w:rFonts w:ascii="Verdana" w:hAnsi="Verdana"/>
          <w:sz w:val="18"/>
        </w:rPr>
      </w:pPr>
    </w:p>
    <w:p w14:paraId="323480D4" w14:textId="77777777" w:rsidR="00C43D4D" w:rsidRDefault="00C43D4D" w:rsidP="00076587">
      <w:pPr>
        <w:rPr>
          <w:rFonts w:ascii="Verdana" w:hAnsi="Verdana"/>
          <w:sz w:val="18"/>
        </w:rPr>
      </w:pPr>
    </w:p>
    <w:p w14:paraId="233F1497" w14:textId="77777777" w:rsidR="00C43D4D" w:rsidRDefault="00C43D4D" w:rsidP="00076587">
      <w:pPr>
        <w:rPr>
          <w:rFonts w:ascii="Verdana" w:hAnsi="Verdana"/>
          <w:sz w:val="18"/>
        </w:rPr>
      </w:pPr>
    </w:p>
    <w:p w14:paraId="4605BAF3" w14:textId="77777777" w:rsidR="00C43D4D" w:rsidRDefault="00C43D4D" w:rsidP="00076587">
      <w:pPr>
        <w:rPr>
          <w:rFonts w:ascii="Verdana" w:hAnsi="Verdana"/>
          <w:sz w:val="18"/>
        </w:rPr>
      </w:pPr>
    </w:p>
    <w:p w14:paraId="64E1CACD" w14:textId="77777777" w:rsidR="00C43D4D" w:rsidRDefault="00C43D4D" w:rsidP="00076587">
      <w:pPr>
        <w:rPr>
          <w:rFonts w:ascii="Verdana" w:hAnsi="Verdana"/>
          <w:sz w:val="18"/>
        </w:rPr>
      </w:pPr>
    </w:p>
    <w:p w14:paraId="452E0219" w14:textId="77777777" w:rsidR="00C43D4D" w:rsidRDefault="00C43D4D" w:rsidP="00076587">
      <w:pPr>
        <w:rPr>
          <w:rFonts w:ascii="Verdana" w:hAnsi="Verdana"/>
          <w:sz w:val="18"/>
        </w:rPr>
      </w:pPr>
    </w:p>
    <w:p w14:paraId="11135AF1" w14:textId="77777777" w:rsidR="00C43D4D" w:rsidRDefault="00C43D4D" w:rsidP="00076587">
      <w:pPr>
        <w:rPr>
          <w:rFonts w:ascii="Verdana" w:hAnsi="Verdana"/>
          <w:sz w:val="18"/>
        </w:rPr>
      </w:pPr>
    </w:p>
    <w:p w14:paraId="2E948B92" w14:textId="77777777" w:rsidR="00C43D4D" w:rsidRDefault="00C43D4D" w:rsidP="00076587">
      <w:pPr>
        <w:rPr>
          <w:rFonts w:ascii="Verdana" w:hAnsi="Verdana"/>
          <w:sz w:val="18"/>
        </w:rPr>
      </w:pPr>
    </w:p>
    <w:p w14:paraId="13BB267A" w14:textId="77777777" w:rsidR="00C43D4D" w:rsidRDefault="00C43D4D" w:rsidP="00076587">
      <w:pPr>
        <w:rPr>
          <w:rFonts w:ascii="Verdana" w:hAnsi="Verdana"/>
          <w:sz w:val="18"/>
        </w:rPr>
      </w:pPr>
    </w:p>
    <w:p w14:paraId="0DBFBFE9" w14:textId="77777777" w:rsidR="00C43D4D" w:rsidRDefault="00C43D4D" w:rsidP="00076587">
      <w:pPr>
        <w:rPr>
          <w:rFonts w:ascii="Verdana" w:hAnsi="Verdana"/>
          <w:sz w:val="18"/>
        </w:rPr>
      </w:pPr>
    </w:p>
    <w:p w14:paraId="1031F9DB" w14:textId="77777777" w:rsidR="00C43D4D" w:rsidRDefault="00C43D4D" w:rsidP="00076587">
      <w:pPr>
        <w:rPr>
          <w:rFonts w:ascii="Verdana" w:hAnsi="Verdana"/>
          <w:sz w:val="18"/>
        </w:rPr>
      </w:pPr>
    </w:p>
    <w:p w14:paraId="684B007A" w14:textId="77777777" w:rsidR="00C43D4D" w:rsidRDefault="00C43D4D" w:rsidP="00076587">
      <w:pPr>
        <w:rPr>
          <w:rFonts w:ascii="Verdana" w:hAnsi="Verdana"/>
          <w:sz w:val="18"/>
        </w:rPr>
      </w:pPr>
    </w:p>
    <w:p w14:paraId="205E31D2" w14:textId="77777777" w:rsidR="00C43D4D" w:rsidRDefault="00C43D4D" w:rsidP="00076587">
      <w:pPr>
        <w:rPr>
          <w:rFonts w:ascii="Verdana" w:hAnsi="Verdana"/>
          <w:sz w:val="18"/>
        </w:rPr>
      </w:pPr>
    </w:p>
    <w:p w14:paraId="58AA1589" w14:textId="77777777" w:rsidR="00C43D4D" w:rsidRDefault="00C43D4D" w:rsidP="00076587">
      <w:pPr>
        <w:rPr>
          <w:rFonts w:ascii="Verdana" w:hAnsi="Verdana"/>
          <w:sz w:val="18"/>
        </w:rPr>
      </w:pPr>
    </w:p>
    <w:p w14:paraId="10091738" w14:textId="77777777" w:rsidR="00C43D4D" w:rsidRDefault="00C43D4D" w:rsidP="00076587">
      <w:pPr>
        <w:rPr>
          <w:rFonts w:ascii="Verdana" w:hAnsi="Verdana"/>
          <w:sz w:val="18"/>
        </w:rPr>
      </w:pPr>
    </w:p>
    <w:p w14:paraId="47CC68C7" w14:textId="77777777" w:rsidR="00C43D4D" w:rsidRDefault="00C43D4D" w:rsidP="00076587">
      <w:pPr>
        <w:rPr>
          <w:rFonts w:ascii="Verdana" w:hAnsi="Verdana"/>
          <w:sz w:val="18"/>
        </w:rPr>
      </w:pPr>
    </w:p>
    <w:p w14:paraId="657ED3AF" w14:textId="77777777" w:rsidR="00C43D4D" w:rsidRDefault="00C43D4D" w:rsidP="00C43D4D">
      <w:pPr>
        <w:spacing w:before="120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z w:val="24"/>
          <w:szCs w:val="24"/>
        </w:rPr>
        <w:lastRenderedPageBreak/>
        <w:t>Příloha č. 2</w:t>
      </w:r>
    </w:p>
    <w:p w14:paraId="4D8BD217" w14:textId="77777777" w:rsidR="00C43D4D" w:rsidRDefault="00C43D4D" w:rsidP="00C43D4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Technické podmínky</w:t>
      </w:r>
    </w:p>
    <w:p w14:paraId="08079D51" w14:textId="77777777" w:rsidR="00C43D4D" w:rsidRDefault="00C43D4D" w:rsidP="00C43D4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POŽADAVKY NA PRACÍ PROSTŘEDKY</w:t>
      </w:r>
    </w:p>
    <w:p w14:paraId="272AE18D" w14:textId="77777777" w:rsidR="00C43D4D" w:rsidRDefault="00C43D4D" w:rsidP="00C43D4D">
      <w:pPr>
        <w:rPr>
          <w:rFonts w:ascii="Times New Roman" w:hAnsi="Times New Roman"/>
        </w:rPr>
      </w:pPr>
      <w:r>
        <w:rPr>
          <w:rFonts w:ascii="Times New Roman" w:hAnsi="Times New Roman"/>
        </w:rPr>
        <w:t>Pro podání nabídky do veřejné zakázky musí dodavatel splnit následující technické podmínky - požadavky</w:t>
      </w:r>
    </w:p>
    <w:p w14:paraId="331BAFBF" w14:textId="77777777" w:rsidR="00C43D4D" w:rsidRDefault="00C43D4D" w:rsidP="00C43D4D">
      <w:pPr>
        <w:pStyle w:val="Odstavecseseznamem"/>
        <w:rPr>
          <w:rFonts w:ascii="Times New Roman" w:hAnsi="Times New Roman"/>
          <w:b/>
          <w:sz w:val="20"/>
          <w:szCs w:val="20"/>
        </w:rPr>
      </w:pPr>
    </w:p>
    <w:p w14:paraId="4831FDD7" w14:textId="77777777" w:rsidR="00C43D4D" w:rsidRDefault="00C43D4D" w:rsidP="00C43D4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Požadavek – kapalné prací prostředky s automatickým dávkováním</w:t>
      </w:r>
    </w:p>
    <w:p w14:paraId="40E3F793" w14:textId="77777777" w:rsidR="00C43D4D" w:rsidRDefault="00C43D4D" w:rsidP="00C43D4D">
      <w:pPr>
        <w:spacing w:after="0"/>
        <w:rPr>
          <w:rFonts w:ascii="Times New Roman" w:hAnsi="Times New Roman"/>
          <w:sz w:val="20"/>
          <w:szCs w:val="20"/>
        </w:rPr>
      </w:pPr>
    </w:p>
    <w:p w14:paraId="049D8D69" w14:textId="77777777" w:rsidR="00C43D4D" w:rsidRDefault="00C43D4D" w:rsidP="00C43D4D">
      <w:pPr>
        <w:rPr>
          <w:rFonts w:ascii="Times New Roman" w:hAnsi="Times New Roman"/>
        </w:rPr>
      </w:pPr>
      <w:r>
        <w:rPr>
          <w:rFonts w:ascii="Times New Roman" w:hAnsi="Times New Roman"/>
        </w:rPr>
        <w:t>Kapalné prací prostředky musí splňovat:</w:t>
      </w:r>
    </w:p>
    <w:p w14:paraId="2B46A1CE" w14:textId="77777777" w:rsidR="00C43D4D" w:rsidRDefault="00C43D4D" w:rsidP="00C43D4D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Vysokou prací a bělící účinnost, nízkou pěnivost a rychlou rozpustnost</w:t>
      </w:r>
    </w:p>
    <w:p w14:paraId="4FBA1934" w14:textId="77777777" w:rsidR="00C43D4D" w:rsidRDefault="00C43D4D" w:rsidP="00C43D4D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Dezinfekční účinky – nutné doložit nezávislou laboratorní expertizou (hodnocení v ČR)</w:t>
      </w:r>
    </w:p>
    <w:p w14:paraId="3165B0AA" w14:textId="77777777" w:rsidR="00C43D4D" w:rsidRDefault="00C43D4D" w:rsidP="00C43D4D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Minimalizovat vznik vápenných úsad v prádle, pračkách a potrubí odpadních vod</w:t>
      </w:r>
    </w:p>
    <w:p w14:paraId="25373C41" w14:textId="77777777" w:rsidR="00C43D4D" w:rsidRDefault="00C43D4D" w:rsidP="00C43D4D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Neutralizaci textilií, což má za následek prodlouženou životnost prádla a zamezení alergických reakcí uživatele</w:t>
      </w:r>
    </w:p>
    <w:p w14:paraId="530F62ED" w14:textId="77777777" w:rsidR="00C43D4D" w:rsidRDefault="00C43D4D" w:rsidP="00C43D4D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Nesmí obsahovat fosfáty, </w:t>
      </w:r>
      <w:proofErr w:type="spellStart"/>
      <w:r>
        <w:rPr>
          <w:rFonts w:ascii="Times New Roman" w:hAnsi="Times New Roman"/>
        </w:rPr>
        <w:t>perboritany</w:t>
      </w:r>
      <w:proofErr w:type="spellEnd"/>
      <w:r>
        <w:rPr>
          <w:rFonts w:ascii="Times New Roman" w:hAnsi="Times New Roman"/>
        </w:rPr>
        <w:t xml:space="preserve"> a sloučeniny chlóru</w:t>
      </w:r>
    </w:p>
    <w:p w14:paraId="10530BB9" w14:textId="77777777" w:rsidR="00C43D4D" w:rsidRDefault="00C43D4D" w:rsidP="00C43D4D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Největší přípustné balení 60 </w:t>
      </w:r>
      <w:proofErr w:type="gramStart"/>
      <w:r>
        <w:rPr>
          <w:rFonts w:ascii="Times New Roman" w:hAnsi="Times New Roman"/>
          <w:b/>
        </w:rPr>
        <w:t>kg ( L )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5CF561B7" w14:textId="77777777" w:rsidR="00C43D4D" w:rsidRDefault="00C43D4D" w:rsidP="00C43D4D">
      <w:pPr>
        <w:spacing w:before="100" w:beforeAutospacing="1" w:after="0" w:line="240" w:lineRule="auto"/>
        <w:jc w:val="both"/>
        <w:rPr>
          <w:rFonts w:ascii="Times New Roman" w:hAnsi="Times New Roman"/>
        </w:rPr>
      </w:pPr>
    </w:p>
    <w:p w14:paraId="4CB29B72" w14:textId="77777777" w:rsidR="00C43D4D" w:rsidRDefault="00C43D4D" w:rsidP="00C43D4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Požadavek na složení kapalných pracích prostředků</w:t>
      </w:r>
    </w:p>
    <w:p w14:paraId="7B0248D1" w14:textId="77777777" w:rsidR="00C43D4D" w:rsidRDefault="00C43D4D" w:rsidP="00C43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B0630D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Alkalická a sekvestrační přísada pro eliminaci tvrdosti vody, zabraňující usazování anorganických látek </w:t>
      </w:r>
    </w:p>
    <w:p w14:paraId="06D4BD92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Hlavní prací prostředek s obsahem mýdla a optických </w:t>
      </w:r>
      <w:proofErr w:type="spellStart"/>
      <w:r>
        <w:rPr>
          <w:rFonts w:ascii="Times New Roman" w:hAnsi="Times New Roman"/>
        </w:rPr>
        <w:t>zjasňovačů</w:t>
      </w:r>
      <w:proofErr w:type="spellEnd"/>
    </w:p>
    <w:p w14:paraId="2A794755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Bělící prostředky na bázi peroxidu vodíku s dezinfekčním účinkem</w:t>
      </w:r>
    </w:p>
    <w:p w14:paraId="09B251B0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Koncentrovaná </w:t>
      </w:r>
      <w:proofErr w:type="spellStart"/>
      <w:r>
        <w:rPr>
          <w:rFonts w:ascii="Times New Roman" w:hAnsi="Times New Roman"/>
        </w:rPr>
        <w:t>tenzidová</w:t>
      </w:r>
      <w:proofErr w:type="spellEnd"/>
      <w:r>
        <w:rPr>
          <w:rFonts w:ascii="Times New Roman" w:hAnsi="Times New Roman"/>
        </w:rPr>
        <w:t xml:space="preserve">  (s obsahem víc jak 60 % tenzidů) prací přísada s detergenčními účinky na silná znečištění</w:t>
      </w:r>
    </w:p>
    <w:p w14:paraId="18F47D32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Neutralizační prostředek s </w:t>
      </w:r>
      <w:proofErr w:type="spellStart"/>
      <w:r>
        <w:rPr>
          <w:rFonts w:ascii="Times New Roman" w:hAnsi="Times New Roman"/>
        </w:rPr>
        <w:t>deinkrustačním</w:t>
      </w:r>
      <w:proofErr w:type="spellEnd"/>
      <w:r>
        <w:rPr>
          <w:rFonts w:ascii="Times New Roman" w:hAnsi="Times New Roman"/>
        </w:rPr>
        <w:t xml:space="preserve"> účinkem</w:t>
      </w:r>
    </w:p>
    <w:p w14:paraId="767399BD" w14:textId="77777777" w:rsidR="00C43D4D" w:rsidRDefault="00C43D4D" w:rsidP="00C43D4D">
      <w:pPr>
        <w:spacing w:after="0" w:line="240" w:lineRule="auto"/>
        <w:rPr>
          <w:rFonts w:ascii="Times New Roman" w:hAnsi="Times New Roman"/>
        </w:rPr>
      </w:pPr>
    </w:p>
    <w:p w14:paraId="4BDDD8CD" w14:textId="77777777" w:rsidR="00C43D4D" w:rsidRDefault="00C43D4D" w:rsidP="00C43D4D">
      <w:pPr>
        <w:pStyle w:val="Odstavecseseznamem"/>
        <w:rPr>
          <w:rFonts w:ascii="Times New Roman" w:hAnsi="Times New Roman"/>
          <w:sz w:val="20"/>
          <w:szCs w:val="20"/>
        </w:rPr>
      </w:pPr>
    </w:p>
    <w:p w14:paraId="18D3151B" w14:textId="77777777" w:rsidR="00C43D4D" w:rsidRDefault="00C43D4D" w:rsidP="00C43D4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Požadavek na dávkovací systémy kapalných pracích prostředků</w:t>
      </w:r>
    </w:p>
    <w:p w14:paraId="74DD5E1C" w14:textId="77777777" w:rsidR="00C43D4D" w:rsidRDefault="00C43D4D" w:rsidP="00C43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7045F1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Dávkovací systémy budou dodavatelem poskytnuty </w:t>
      </w:r>
      <w:r>
        <w:rPr>
          <w:rFonts w:ascii="Times New Roman" w:hAnsi="Times New Roman"/>
          <w:b/>
        </w:rPr>
        <w:t>bezplatně</w:t>
      </w:r>
      <w:r>
        <w:rPr>
          <w:rFonts w:ascii="Times New Roman" w:hAnsi="Times New Roman"/>
        </w:rPr>
        <w:t xml:space="preserve"> bez podmínek výše odběru pracích přípravků pro pračky:</w:t>
      </w:r>
    </w:p>
    <w:p w14:paraId="4D380C6F" w14:textId="77777777" w:rsidR="00C43D4D" w:rsidRDefault="00C43D4D" w:rsidP="00C43D4D">
      <w:pPr>
        <w:pStyle w:val="Odstavecseseznamem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hygienická pračka Primus 6 – 6 kg (2 ks)</w:t>
      </w:r>
    </w:p>
    <w:p w14:paraId="7A41EF17" w14:textId="77777777" w:rsidR="00C43D4D" w:rsidRDefault="00C43D4D" w:rsidP="00C43D4D">
      <w:pPr>
        <w:pStyle w:val="Odstavecseseznamem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b) hygienická pračka Primus 10 – 10 kg (3 ks)</w:t>
      </w:r>
    </w:p>
    <w:p w14:paraId="4E7E2D5B" w14:textId="77777777" w:rsidR="00C43D4D" w:rsidRDefault="00C43D4D" w:rsidP="00C43D4D">
      <w:pPr>
        <w:pStyle w:val="Odstavecseseznamem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hygienická pračka Primus 23 – 23 kg (3 ks)</w:t>
      </w:r>
    </w:p>
    <w:p w14:paraId="599EDA64" w14:textId="77777777" w:rsidR="00C43D4D" w:rsidRDefault="00C43D4D" w:rsidP="00C43D4D">
      <w:pPr>
        <w:pStyle w:val="Odstavecseseznamem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d) hygienická pračka Primus 16 – 16 kg (1 ks)</w:t>
      </w:r>
    </w:p>
    <w:p w14:paraId="3E2D2278" w14:textId="77777777" w:rsidR="00C43D4D" w:rsidRDefault="00C43D4D" w:rsidP="00C43D4D">
      <w:pPr>
        <w:pStyle w:val="Odstavecseseznamem"/>
        <w:spacing w:after="0" w:line="240" w:lineRule="auto"/>
        <w:rPr>
          <w:rFonts w:ascii="Times New Roman" w:hAnsi="Times New Roman"/>
        </w:rPr>
      </w:pPr>
    </w:p>
    <w:p w14:paraId="64901DE6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Napojení dávkovacích systémů přímo na pračku</w:t>
      </w:r>
    </w:p>
    <w:p w14:paraId="07D7E543" w14:textId="77777777" w:rsidR="00C43D4D" w:rsidRDefault="00C43D4D" w:rsidP="00C43D4D">
      <w:pPr>
        <w:rPr>
          <w:rFonts w:ascii="Times New Roman" w:hAnsi="Times New Roman"/>
        </w:rPr>
      </w:pPr>
    </w:p>
    <w:p w14:paraId="0082F39D" w14:textId="77777777" w:rsidR="00C43D4D" w:rsidRDefault="00C43D4D" w:rsidP="00C43D4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Servis a poradenství</w:t>
      </w:r>
    </w:p>
    <w:p w14:paraId="3AC89152" w14:textId="77777777" w:rsidR="00C43D4D" w:rsidRDefault="00C43D4D" w:rsidP="00C43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7BD4FA" w14:textId="77777777" w:rsidR="00C43D4D" w:rsidRDefault="00C43D4D" w:rsidP="00C43D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se zavazuje minimálně </w:t>
      </w:r>
    </w:p>
    <w:p w14:paraId="18A64620" w14:textId="77777777" w:rsidR="00C43D4D" w:rsidRDefault="00C43D4D" w:rsidP="00C43D4D">
      <w:pPr>
        <w:spacing w:after="0" w:line="240" w:lineRule="auto"/>
        <w:rPr>
          <w:rFonts w:ascii="Times New Roman" w:hAnsi="Times New Roman"/>
        </w:rPr>
      </w:pPr>
    </w:p>
    <w:p w14:paraId="3DDD0228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Provádět </w:t>
      </w:r>
      <w:proofErr w:type="gramStart"/>
      <w:r>
        <w:rPr>
          <w:rFonts w:ascii="Times New Roman" w:hAnsi="Times New Roman"/>
        </w:rPr>
        <w:t>minimálně 1 x  ročně</w:t>
      </w:r>
      <w:proofErr w:type="gramEnd"/>
      <w:r>
        <w:rPr>
          <w:rFonts w:ascii="Times New Roman" w:hAnsi="Times New Roman"/>
        </w:rPr>
        <w:t xml:space="preserve"> školení pracovníků prádelny se zacházením z pracími prostředky  a poznatky z oblasti praní prádla a odstraňování skvrn</w:t>
      </w:r>
    </w:p>
    <w:p w14:paraId="62A88BC6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technologické oblasti mít trvalý kontakt s obsluhou prádelny a tím reagovat na podněty, upravovat skladbu programů v závislosti na výsledcích praní</w:t>
      </w:r>
    </w:p>
    <w:p w14:paraId="77072390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Řešit speciální požadavky na odstraňování skvrn z prádla, na nutnost zvýšené dezinfekce prádla – provést úpravy minimálně do 24 hodin (pracovní dny)</w:t>
      </w:r>
    </w:p>
    <w:p w14:paraId="67EC3615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Nastavením dávkování musí dodavatel zohledňovat různé textilní materiály s cílem prodloužit životnost prádla a dodržet ekonomiku praní</w:t>
      </w:r>
    </w:p>
    <w:p w14:paraId="6BE3BDAF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Provádět bezplatný servis s výměnou náhradních dílů</w:t>
      </w:r>
    </w:p>
    <w:p w14:paraId="1AF0DEA8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Řešit nahlášenou opravu dávkovacích systémů nejpozději do 24 hodin (pracovní dny)</w:t>
      </w:r>
    </w:p>
    <w:p w14:paraId="259AA514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Bezplatné</w:t>
      </w:r>
      <w:r>
        <w:rPr>
          <w:rFonts w:ascii="Times New Roman" w:hAnsi="Times New Roman"/>
        </w:rPr>
        <w:t xml:space="preserve"> seřízení dávkování a vyhodnocení nákladů pro zajištění ekonomiky praní </w:t>
      </w:r>
      <w:r>
        <w:rPr>
          <w:rFonts w:ascii="Times New Roman" w:hAnsi="Times New Roman"/>
          <w:b/>
        </w:rPr>
        <w:t>minimálně 4 x ročně</w:t>
      </w:r>
    </w:p>
    <w:p w14:paraId="38BBC622" w14:textId="77777777" w:rsidR="00C43D4D" w:rsidRDefault="00C43D4D" w:rsidP="00C43D4D">
      <w:pPr>
        <w:pStyle w:val="Odstavecseseznamem"/>
        <w:spacing w:after="0" w:line="240" w:lineRule="auto"/>
        <w:rPr>
          <w:rFonts w:ascii="Times New Roman" w:hAnsi="Times New Roman"/>
          <w:b/>
        </w:rPr>
      </w:pPr>
    </w:p>
    <w:p w14:paraId="16ACE656" w14:textId="77777777" w:rsidR="00C43D4D" w:rsidRDefault="00C43D4D" w:rsidP="00C43D4D">
      <w:pPr>
        <w:pStyle w:val="Odstavecseseznamem"/>
        <w:ind w:left="0"/>
        <w:rPr>
          <w:rFonts w:ascii="Times New Roman" w:hAnsi="Times New Roman"/>
          <w:sz w:val="20"/>
          <w:szCs w:val="20"/>
        </w:rPr>
      </w:pPr>
    </w:p>
    <w:p w14:paraId="020D3EDF" w14:textId="77777777" w:rsidR="00C43D4D" w:rsidRDefault="00C43D4D" w:rsidP="00C43D4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Všeobecné požadavky</w:t>
      </w:r>
    </w:p>
    <w:p w14:paraId="5131AB61" w14:textId="77777777" w:rsidR="00C43D4D" w:rsidRDefault="00C43D4D" w:rsidP="00C43D4D">
      <w:pPr>
        <w:pStyle w:val="Odstavecseseznamem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988952F" w14:textId="77777777" w:rsidR="00C43D4D" w:rsidRDefault="00C43D4D" w:rsidP="00C43D4D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Součástí dodávky pracích prostředků jsou testy o schválení produktů příslušným orgánem státní správy ČR, bezpečnostní listy a technické listy ke všem nabízeným produktům</w:t>
      </w:r>
    </w:p>
    <w:p w14:paraId="07D020F7" w14:textId="77777777" w:rsidR="00C43D4D" w:rsidRDefault="00C43D4D" w:rsidP="00C43D4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Uchazeč k nabídce doloží informační listy přípravků, z nichž jsou patrné parametry přípravků.</w:t>
      </w:r>
    </w:p>
    <w:p w14:paraId="568D64FE" w14:textId="77777777" w:rsidR="00C43D4D" w:rsidRDefault="00C43D4D" w:rsidP="00C43D4D">
      <w:pPr>
        <w:pStyle w:val="Odstavecseseznamem"/>
        <w:rPr>
          <w:rFonts w:ascii="Times New Roman" w:hAnsi="Times New Roman"/>
          <w:b/>
        </w:rPr>
      </w:pPr>
    </w:p>
    <w:p w14:paraId="07DC854B" w14:textId="77777777" w:rsidR="00C43D4D" w:rsidRPr="00ED716A" w:rsidRDefault="00C43D4D" w:rsidP="00076587">
      <w:pPr>
        <w:rPr>
          <w:rFonts w:ascii="Verdana" w:hAnsi="Verdana"/>
          <w:sz w:val="18"/>
        </w:rPr>
      </w:pPr>
    </w:p>
    <w:sectPr w:rsidR="00C43D4D" w:rsidRPr="00ED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291"/>
    <w:multiLevelType w:val="hybridMultilevel"/>
    <w:tmpl w:val="501CDBE6"/>
    <w:lvl w:ilvl="0" w:tplc="04050019">
      <w:start w:val="1"/>
      <w:numFmt w:val="lowerLetter"/>
      <w:lvlText w:val="%1."/>
      <w:lvlJc w:val="left"/>
      <w:pPr>
        <w:ind w:left="1512" w:hanging="360"/>
      </w:pPr>
    </w:lvl>
    <w:lvl w:ilvl="1" w:tplc="04050019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46D1133"/>
    <w:multiLevelType w:val="hybridMultilevel"/>
    <w:tmpl w:val="A79C9B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B56B2"/>
    <w:multiLevelType w:val="multilevel"/>
    <w:tmpl w:val="56D0C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400D2B"/>
    <w:multiLevelType w:val="hybridMultilevel"/>
    <w:tmpl w:val="B0E4943C"/>
    <w:lvl w:ilvl="0" w:tplc="EA5C78C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701A7"/>
    <w:multiLevelType w:val="multilevel"/>
    <w:tmpl w:val="2882908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60027D6B"/>
    <w:multiLevelType w:val="hybridMultilevel"/>
    <w:tmpl w:val="78CCC8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1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921A78"/>
    <w:multiLevelType w:val="hybridMultilevel"/>
    <w:tmpl w:val="7CE860AE"/>
    <w:lvl w:ilvl="0" w:tplc="0436C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F1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C9"/>
    <w:rsid w:val="00003350"/>
    <w:rsid w:val="00076587"/>
    <w:rsid w:val="001148FB"/>
    <w:rsid w:val="001674D8"/>
    <w:rsid w:val="001A39D2"/>
    <w:rsid w:val="001C7DC9"/>
    <w:rsid w:val="002D5D4B"/>
    <w:rsid w:val="00377469"/>
    <w:rsid w:val="004C2117"/>
    <w:rsid w:val="004C308D"/>
    <w:rsid w:val="00576D9E"/>
    <w:rsid w:val="00605FC1"/>
    <w:rsid w:val="006C55DC"/>
    <w:rsid w:val="00870738"/>
    <w:rsid w:val="008A3378"/>
    <w:rsid w:val="0090032B"/>
    <w:rsid w:val="00935CC3"/>
    <w:rsid w:val="00951A3B"/>
    <w:rsid w:val="009A2C05"/>
    <w:rsid w:val="00A35391"/>
    <w:rsid w:val="00B07492"/>
    <w:rsid w:val="00B11A7D"/>
    <w:rsid w:val="00BA0073"/>
    <w:rsid w:val="00BB5DBD"/>
    <w:rsid w:val="00BF106D"/>
    <w:rsid w:val="00C10F36"/>
    <w:rsid w:val="00C230A4"/>
    <w:rsid w:val="00C43D4D"/>
    <w:rsid w:val="00CA5772"/>
    <w:rsid w:val="00CB6890"/>
    <w:rsid w:val="00CC2A77"/>
    <w:rsid w:val="00CE1DCB"/>
    <w:rsid w:val="00DC5817"/>
    <w:rsid w:val="00DE0812"/>
    <w:rsid w:val="00EA0E90"/>
    <w:rsid w:val="00EB1432"/>
    <w:rsid w:val="00EC0E5D"/>
    <w:rsid w:val="00ED716A"/>
    <w:rsid w:val="00F378C5"/>
    <w:rsid w:val="00F5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C125"/>
  <w15:chartTrackingRefBased/>
  <w15:docId w15:val="{1F6C9575-0AAF-435D-95E9-4A32E150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3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492"/>
    <w:rPr>
      <w:color w:val="0563C1" w:themeColor="hyperlink"/>
      <w:u w:val="single"/>
    </w:rPr>
  </w:style>
  <w:style w:type="paragraph" w:styleId="Zkladntextodsazen3">
    <w:name w:val="Body Text Indent 3"/>
    <w:basedOn w:val="Normln"/>
    <w:link w:val="Zkladntextodsazen3Char"/>
    <w:rsid w:val="00EC0E5D"/>
    <w:pPr>
      <w:spacing w:after="0" w:line="280" w:lineRule="atLeast"/>
      <w:ind w:left="426"/>
    </w:pPr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C0E5D"/>
    <w:rPr>
      <w:rFonts w:ascii="Arial" w:eastAsia="Times New Roman" w:hAnsi="Arial" w:cs="Times New Roman"/>
      <w:sz w:val="16"/>
      <w:szCs w:val="20"/>
      <w:lang w:eastAsia="cs-CZ"/>
    </w:rPr>
  </w:style>
  <w:style w:type="table" w:styleId="Mkatabulky">
    <w:name w:val="Table Grid"/>
    <w:basedOn w:val="Normlntabulka"/>
    <w:uiPriority w:val="39"/>
    <w:rsid w:val="001A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risteyn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1B92-140A-4B44-8311-78B18643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1941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Žilová</dc:creator>
  <cp:keywords/>
  <dc:description/>
  <cp:lastModifiedBy>Mgr. Karel Ryjáček</cp:lastModifiedBy>
  <cp:revision>6</cp:revision>
  <dcterms:created xsi:type="dcterms:W3CDTF">2022-04-25T06:25:00Z</dcterms:created>
  <dcterms:modified xsi:type="dcterms:W3CDTF">2022-04-25T12:56:00Z</dcterms:modified>
</cp:coreProperties>
</file>