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9A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A40F4">
        <w:rPr>
          <w:rFonts w:cstheme="minorHAnsi"/>
          <w:b/>
        </w:rPr>
        <w:t>Dohoda o narovnání</w:t>
      </w:r>
      <w:r w:rsidRPr="003A40F4">
        <w:rPr>
          <w:rFonts w:cstheme="minorHAnsi"/>
        </w:rPr>
        <w:t xml:space="preserve"> 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A40F4">
        <w:rPr>
          <w:rFonts w:cstheme="minorHAnsi"/>
        </w:rPr>
        <w:t xml:space="preserve">uzavřená dle </w:t>
      </w:r>
      <w:proofErr w:type="spellStart"/>
      <w:r w:rsidRPr="003A40F4">
        <w:rPr>
          <w:rFonts w:cstheme="minorHAnsi"/>
        </w:rPr>
        <w:t>ust</w:t>
      </w:r>
      <w:proofErr w:type="spellEnd"/>
      <w:r w:rsidRPr="003A40F4">
        <w:rPr>
          <w:rFonts w:cstheme="minorHAnsi"/>
        </w:rPr>
        <w:t xml:space="preserve">. § 1903 a násl. zák. č. 89/2012 Sb., občanského zákoníku, v platném znění </w:t>
      </w:r>
    </w:p>
    <w:p w:rsidR="009C6685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A5998" w:rsidRPr="003A40F4" w:rsidRDefault="009A5998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40F4">
        <w:rPr>
          <w:rFonts w:cstheme="minorHAnsi"/>
        </w:rPr>
        <w:t xml:space="preserve">Smluvní strany: 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Pr="009B6349" w:rsidRDefault="009C6685" w:rsidP="009B63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A40F4">
        <w:rPr>
          <w:rFonts w:cstheme="minorHAnsi"/>
        </w:rPr>
        <w:t xml:space="preserve">1. </w:t>
      </w:r>
      <w:r w:rsidR="009B6349" w:rsidRPr="009B6349">
        <w:rPr>
          <w:rFonts w:cstheme="minorHAnsi"/>
          <w:b/>
        </w:rPr>
        <w:t>Technická univerzita v Liberci</w:t>
      </w:r>
    </w:p>
    <w:p w:rsidR="009C6685" w:rsidRDefault="009B6349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se sídlem Liberec 1, Studentská 1402/2, PSČ 461 17</w:t>
      </w:r>
    </w:p>
    <w:p w:rsidR="009B6349" w:rsidRDefault="009B6349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IČO: 46747885</w:t>
      </w:r>
    </w:p>
    <w:p w:rsidR="009B6349" w:rsidRDefault="009B6349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>
        <w:rPr>
          <w:rFonts w:cstheme="minorHAnsi"/>
        </w:rPr>
        <w:t xml:space="preserve">     zastoupená rektorem </w:t>
      </w:r>
      <w:r w:rsidR="00EB6698" w:rsidRPr="001017C3">
        <w:rPr>
          <w:rStyle w:val="Siln"/>
          <w:b w:val="0"/>
        </w:rPr>
        <w:t xml:space="preserve">doc. RNDr. Miroslavem </w:t>
      </w:r>
      <w:proofErr w:type="spellStart"/>
      <w:r w:rsidR="00EB6698" w:rsidRPr="001017C3">
        <w:rPr>
          <w:rStyle w:val="Siln"/>
          <w:b w:val="0"/>
        </w:rPr>
        <w:t>Brzezinou</w:t>
      </w:r>
      <w:proofErr w:type="spellEnd"/>
      <w:r w:rsidR="00EB6698" w:rsidRPr="001017C3">
        <w:rPr>
          <w:rStyle w:val="Siln"/>
          <w:b w:val="0"/>
        </w:rPr>
        <w:t>, CSc.</w:t>
      </w:r>
    </w:p>
    <w:p w:rsidR="009B6349" w:rsidRDefault="009B6349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(dále jen </w:t>
      </w:r>
      <w:r w:rsidRPr="001017C3">
        <w:rPr>
          <w:rFonts w:cstheme="minorHAnsi"/>
          <w:b/>
        </w:rPr>
        <w:t>„příjemce“</w:t>
      </w:r>
      <w:r>
        <w:rPr>
          <w:rFonts w:cstheme="minorHAnsi"/>
        </w:rPr>
        <w:t xml:space="preserve">)  </w:t>
      </w:r>
    </w:p>
    <w:p w:rsidR="009B6349" w:rsidRPr="003A40F4" w:rsidRDefault="009B6349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40F4">
        <w:rPr>
          <w:rFonts w:cstheme="minorHAnsi"/>
        </w:rPr>
        <w:tab/>
        <w:t>a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B6349" w:rsidRPr="003A40F4" w:rsidRDefault="009C6685" w:rsidP="009B63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40F4">
        <w:rPr>
          <w:rFonts w:cstheme="minorHAnsi"/>
        </w:rPr>
        <w:t xml:space="preserve"> 2</w:t>
      </w:r>
      <w:r w:rsidRPr="00A14766">
        <w:rPr>
          <w:rFonts w:cstheme="minorHAnsi"/>
        </w:rPr>
        <w:t xml:space="preserve">. </w:t>
      </w:r>
      <w:r w:rsidR="009B6349" w:rsidRPr="003A40F4">
        <w:rPr>
          <w:rFonts w:cstheme="minorHAnsi"/>
          <w:b/>
        </w:rPr>
        <w:t>České vysoké učení technické v Praze</w:t>
      </w:r>
      <w:r w:rsidR="009B6349" w:rsidRPr="003A40F4">
        <w:rPr>
          <w:rFonts w:cstheme="minorHAnsi"/>
        </w:rPr>
        <w:t xml:space="preserve"> </w:t>
      </w:r>
    </w:p>
    <w:p w:rsidR="009B6349" w:rsidRPr="003A40F4" w:rsidRDefault="009B6349" w:rsidP="009B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40F4">
        <w:rPr>
          <w:rFonts w:cstheme="minorHAnsi"/>
        </w:rPr>
        <w:t xml:space="preserve">     se sídlem Jugoslávských partyzánů 1580/3, 160 00 Praha 6</w:t>
      </w:r>
    </w:p>
    <w:p w:rsidR="009B6349" w:rsidRPr="003A40F4" w:rsidRDefault="009B6349" w:rsidP="009B634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40F4">
        <w:rPr>
          <w:rFonts w:cstheme="minorHAnsi"/>
        </w:rPr>
        <w:t xml:space="preserve">     IČO</w:t>
      </w:r>
      <w:r>
        <w:rPr>
          <w:rFonts w:cstheme="minorHAnsi"/>
        </w:rPr>
        <w:t>:</w:t>
      </w:r>
      <w:r w:rsidRPr="003A40F4">
        <w:rPr>
          <w:rFonts w:cstheme="minorHAnsi"/>
        </w:rPr>
        <w:t xml:space="preserve"> 68407700</w:t>
      </w:r>
    </w:p>
    <w:p w:rsidR="009B6349" w:rsidRPr="003A40F4" w:rsidRDefault="009B6349" w:rsidP="009B634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40F4">
        <w:rPr>
          <w:rFonts w:cstheme="minorHAnsi"/>
        </w:rPr>
        <w:t xml:space="preserve">     zastoupené </w:t>
      </w:r>
      <w:r>
        <w:rPr>
          <w:rFonts w:cstheme="minorHAnsi"/>
        </w:rPr>
        <w:t>rektorem doc. RNDr. Vojtěchem Petráčkem, CSc.</w:t>
      </w:r>
    </w:p>
    <w:p w:rsidR="009B6349" w:rsidRPr="003A40F4" w:rsidRDefault="009B6349" w:rsidP="009B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3A40F4">
        <w:rPr>
          <w:rFonts w:cstheme="minorHAnsi"/>
        </w:rPr>
        <w:t xml:space="preserve">(dále jen </w:t>
      </w:r>
      <w:r w:rsidRPr="001017C3">
        <w:rPr>
          <w:rFonts w:cstheme="minorHAnsi"/>
          <w:b/>
        </w:rPr>
        <w:t>„partner“</w:t>
      </w:r>
      <w:r w:rsidRPr="003A40F4">
        <w:rPr>
          <w:rFonts w:cstheme="minorHAnsi"/>
        </w:rPr>
        <w:t>)</w:t>
      </w:r>
    </w:p>
    <w:p w:rsidR="009C6685" w:rsidRDefault="009C6685" w:rsidP="009B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A5998" w:rsidRDefault="009A5998" w:rsidP="009B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A5998" w:rsidRPr="003A40F4" w:rsidRDefault="009A5998" w:rsidP="009B6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A40F4">
        <w:rPr>
          <w:rFonts w:cstheme="minorHAnsi"/>
          <w:b/>
          <w:bCs/>
        </w:rPr>
        <w:t>Čl. I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2141A" w:rsidRPr="003A40F4" w:rsidRDefault="009B6349" w:rsidP="0095579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Smluvní strany uzavřely dne 22.1.2018 smlouvu o partnerství s finančním příspěvkem podle §</w:t>
      </w:r>
      <w:r w:rsidR="00EB6698">
        <w:rPr>
          <w:rFonts w:cstheme="minorHAnsi"/>
        </w:rPr>
        <w:t> </w:t>
      </w:r>
      <w:r>
        <w:rPr>
          <w:rFonts w:cstheme="minorHAnsi"/>
        </w:rPr>
        <w:t xml:space="preserve">1746 odst. 2 zákona č. 89/2012 Sb., občanský zákoník za účelem </w:t>
      </w:r>
      <w:r w:rsidR="00E176B0">
        <w:rPr>
          <w:rFonts w:cstheme="minorHAnsi"/>
        </w:rPr>
        <w:t>vymezení práv a povinností smluvních stran při realizaci</w:t>
      </w:r>
      <w:r>
        <w:rPr>
          <w:rFonts w:cstheme="minorHAnsi"/>
        </w:rPr>
        <w:t xml:space="preserve"> vzájemné spolupráce </w:t>
      </w:r>
      <w:r w:rsidR="00E176B0">
        <w:rPr>
          <w:rFonts w:cstheme="minorHAnsi"/>
        </w:rPr>
        <w:t>na projektu „</w:t>
      </w:r>
      <w:proofErr w:type="gramStart"/>
      <w:r w:rsidR="00E176B0">
        <w:rPr>
          <w:rFonts w:cstheme="minorHAnsi"/>
        </w:rPr>
        <w:t>3D</w:t>
      </w:r>
      <w:proofErr w:type="gramEnd"/>
      <w:r w:rsidR="00E176B0">
        <w:rPr>
          <w:rFonts w:cstheme="minorHAnsi"/>
        </w:rPr>
        <w:t xml:space="preserve"> tisk ve stavebnictví a</w:t>
      </w:r>
      <w:r w:rsidR="00EB6698">
        <w:rPr>
          <w:rFonts w:cstheme="minorHAnsi"/>
        </w:rPr>
        <w:t> </w:t>
      </w:r>
      <w:r w:rsidR="00E176B0">
        <w:rPr>
          <w:rFonts w:cstheme="minorHAnsi"/>
        </w:rPr>
        <w:t>architektuře“ s registračním číslem CZ.02.1.01/0.0/0.0/16_025/0007424 v rámci Operačního programu Výzkum, Vývoj a Vzdělávání.</w:t>
      </w:r>
    </w:p>
    <w:p w:rsidR="0002141A" w:rsidRPr="003A40F4" w:rsidRDefault="00E176B0" w:rsidP="0095579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V čl. VIII odst. 7 citované smlouvy smluvní strany vyslovily souhlas s uveřejněním smlouvy v registru smluv podle zákona č. 340/2015 Sb., o registru smluv, které se zavázal provést partner.</w:t>
      </w:r>
    </w:p>
    <w:p w:rsidR="00781BBF" w:rsidRPr="003A40F4" w:rsidRDefault="00E176B0" w:rsidP="003A40F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V důsledku administrativní chyby ke zveřejnění smlouvy v registru nedošlo.</w:t>
      </w:r>
    </w:p>
    <w:p w:rsidR="00373686" w:rsidRPr="003A40F4" w:rsidRDefault="005C2C80" w:rsidP="002A3E7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Smluvní strany přistupují k narovnání z důvodu, aby byly vyloučeny případné polemiky ohledně účinnosti neuveřejněné smlouvy, byť měla být uveřejněna na smluvním základě, přesto, že se na ní může vztahovat výjimka z povinnosti uveřejnění obsažená v § 3 odst. 2 písm. l) zákona o registru smluv, pokud se jedná o </w:t>
      </w:r>
      <w:r w:rsidRPr="005C2C80">
        <w:rPr>
          <w:rFonts w:cstheme="minorHAnsi"/>
        </w:rPr>
        <w:t>smlouvu uzavřenou veřejnou vysokou školou v rámci doplňkové činnosti nebo veřejnou výzkumnou institucí v rámci jiné činnosti v oblasti výzkumu, vývoje a inovací</w:t>
      </w:r>
      <w:r w:rsidR="002A3E78">
        <w:rPr>
          <w:rFonts w:cstheme="minorHAnsi"/>
        </w:rPr>
        <w:t>.</w:t>
      </w:r>
    </w:p>
    <w:p w:rsidR="009C6685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A5998" w:rsidRPr="003A40F4" w:rsidRDefault="009A5998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Pr="003A40F4" w:rsidRDefault="00D8114B" w:rsidP="00F85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A40F4">
        <w:rPr>
          <w:rFonts w:cstheme="minorHAnsi"/>
          <w:b/>
          <w:bCs/>
        </w:rPr>
        <w:t>Čl. II</w:t>
      </w: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8114B" w:rsidRPr="003148E8" w:rsidRDefault="002A3E78" w:rsidP="0031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48E8">
        <w:rPr>
          <w:rFonts w:cstheme="minorHAnsi"/>
        </w:rPr>
        <w:t xml:space="preserve">Vzhledem k tomu, že smlouva byla od jejího uzavření oběma stranami naplňována, dohodly se smluvní strany, že v rámci vzájemného narovnání mají zájem na tom, aby se jejich právní vztahy i nadále smlouvou řídily a všechna vzájemná </w:t>
      </w:r>
      <w:r w:rsidR="003148E8" w:rsidRPr="003148E8">
        <w:rPr>
          <w:rFonts w:cstheme="minorHAnsi"/>
        </w:rPr>
        <w:t xml:space="preserve">dosud provedená </w:t>
      </w:r>
      <w:r w:rsidRPr="003148E8">
        <w:rPr>
          <w:rFonts w:cstheme="minorHAnsi"/>
        </w:rPr>
        <w:t xml:space="preserve">plnění byla považována za plnění </w:t>
      </w:r>
      <w:r w:rsidR="003148E8" w:rsidRPr="003148E8">
        <w:rPr>
          <w:rFonts w:cstheme="minorHAnsi"/>
        </w:rPr>
        <w:t>na základě shora citované smlouvy.</w:t>
      </w:r>
    </w:p>
    <w:p w:rsidR="00D8114B" w:rsidRPr="003A40F4" w:rsidRDefault="00D8114B" w:rsidP="00D8114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Pr="003A40F4" w:rsidRDefault="009C6685" w:rsidP="003A40F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</w:rPr>
      </w:pPr>
      <w:r w:rsidRPr="003A40F4">
        <w:rPr>
          <w:rFonts w:cstheme="minorHAnsi"/>
          <w:b/>
          <w:bCs/>
        </w:rPr>
        <w:t>Čl. I</w:t>
      </w:r>
      <w:r w:rsidR="003148E8">
        <w:rPr>
          <w:rFonts w:cstheme="minorHAnsi"/>
          <w:b/>
          <w:bCs/>
        </w:rPr>
        <w:t>II</w:t>
      </w:r>
    </w:p>
    <w:p w:rsidR="005A6D47" w:rsidRPr="003A40F4" w:rsidRDefault="005A6D47" w:rsidP="005A6D4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Default="009C6685" w:rsidP="009557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3A40F4">
        <w:rPr>
          <w:rFonts w:cstheme="minorHAnsi"/>
        </w:rPr>
        <w:t>Smluvní strany prohlašují, že se seznámily s obsahem této dohody, který je dostatečně určitý a</w:t>
      </w:r>
      <w:r w:rsidR="0095579D">
        <w:rPr>
          <w:rFonts w:cstheme="minorHAnsi"/>
        </w:rPr>
        <w:t> </w:t>
      </w:r>
      <w:r w:rsidRPr="003A40F4">
        <w:rPr>
          <w:rFonts w:cstheme="minorHAnsi"/>
        </w:rPr>
        <w:t xml:space="preserve">srozumitelný a že s touto dohodou souhlasí v plném rozsahu. Smluvní strany uzavírají tuto </w:t>
      </w:r>
      <w:r w:rsidRPr="003A40F4">
        <w:rPr>
          <w:rFonts w:cstheme="minorHAnsi"/>
        </w:rPr>
        <w:lastRenderedPageBreak/>
        <w:t xml:space="preserve">dohodu na základě své vážné a svobodné vůle a na důkaz toho připojují své vlastnoruční podpisy. </w:t>
      </w:r>
    </w:p>
    <w:p w:rsidR="003148E8" w:rsidRPr="003A40F4" w:rsidRDefault="003148E8" w:rsidP="009A59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Smluvní strany souhlasí s uveřejněním této dohody o narovnání a smlouvy ze dne 22.1.2018 v registru smluv podle zákona č. 340/2015 Sb., o registru smluv, které zajistí </w:t>
      </w:r>
      <w:r w:rsidR="00567670">
        <w:rPr>
          <w:rFonts w:cstheme="minorHAnsi"/>
        </w:rPr>
        <w:t>ČVUT v Praze</w:t>
      </w:r>
      <w:r>
        <w:rPr>
          <w:rFonts w:cstheme="minorHAnsi"/>
        </w:rPr>
        <w:t>, a pro účely zveřejnění nic z obsahu ani z </w:t>
      </w:r>
      <w:proofErr w:type="spellStart"/>
      <w:r>
        <w:rPr>
          <w:rFonts w:cstheme="minorHAnsi"/>
        </w:rPr>
        <w:t>metadat</w:t>
      </w:r>
      <w:proofErr w:type="spellEnd"/>
      <w:r>
        <w:rPr>
          <w:rFonts w:cstheme="minorHAnsi"/>
        </w:rPr>
        <w:t xml:space="preserve"> k němu se vážících nepovažují za vyloučené z uveřejnění.</w:t>
      </w:r>
    </w:p>
    <w:p w:rsidR="009A5998" w:rsidRDefault="009C6685" w:rsidP="009A59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3A40F4">
        <w:rPr>
          <w:rFonts w:cstheme="minorHAnsi"/>
        </w:rPr>
        <w:t>Tato Dohoda se řídí ustanoveními zák. č. 89/2012 Sb., občansk</w:t>
      </w:r>
      <w:r w:rsidR="009A5998">
        <w:rPr>
          <w:rFonts w:cstheme="minorHAnsi"/>
        </w:rPr>
        <w:t>ý</w:t>
      </w:r>
      <w:r w:rsidRPr="003A40F4">
        <w:rPr>
          <w:rFonts w:cstheme="minorHAnsi"/>
        </w:rPr>
        <w:t xml:space="preserve"> zákoník, v platném znění.</w:t>
      </w:r>
    </w:p>
    <w:p w:rsidR="009C6685" w:rsidRDefault="009A5998" w:rsidP="009A599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Tato dohoda je vyhotovena ve čtyřech </w:t>
      </w:r>
      <w:proofErr w:type="gramStart"/>
      <w:r>
        <w:rPr>
          <w:rFonts w:cstheme="minorHAnsi"/>
        </w:rPr>
        <w:t>vyhotoveníc</w:t>
      </w:r>
      <w:bookmarkStart w:id="0" w:name="_GoBack"/>
      <w:bookmarkEnd w:id="0"/>
      <w:r>
        <w:rPr>
          <w:rFonts w:cstheme="minorHAnsi"/>
        </w:rPr>
        <w:t>h</w:t>
      </w:r>
      <w:proofErr w:type="gramEnd"/>
      <w:r>
        <w:rPr>
          <w:rFonts w:cstheme="minorHAnsi"/>
        </w:rPr>
        <w:t xml:space="preserve"> z nichž každá strana obdrží 2 vyhotovení.</w:t>
      </w:r>
      <w:r w:rsidR="009C6685" w:rsidRPr="003A40F4">
        <w:rPr>
          <w:rFonts w:cstheme="minorHAnsi"/>
        </w:rPr>
        <w:t xml:space="preserve"> </w:t>
      </w:r>
    </w:p>
    <w:p w:rsidR="00675E03" w:rsidRPr="003A40F4" w:rsidRDefault="00675E03" w:rsidP="009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6D47" w:rsidRPr="003A40F4" w:rsidRDefault="005A6D47" w:rsidP="009C6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6685" w:rsidRPr="003A40F4" w:rsidRDefault="009C6685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40F4">
        <w:rPr>
          <w:rFonts w:cstheme="minorHAnsi"/>
        </w:rPr>
        <w:t xml:space="preserve">V </w:t>
      </w:r>
      <w:r w:rsidR="00675E03" w:rsidRPr="003A40F4">
        <w:rPr>
          <w:rFonts w:cstheme="minorHAnsi"/>
        </w:rPr>
        <w:t>Praze dne ................</w:t>
      </w:r>
      <w:r w:rsidRPr="003A40F4">
        <w:rPr>
          <w:rFonts w:cstheme="minorHAnsi"/>
        </w:rPr>
        <w:t>.................................</w:t>
      </w:r>
      <w:r w:rsidR="00675E03" w:rsidRPr="003A40F4">
        <w:rPr>
          <w:rFonts w:cstheme="minorHAnsi"/>
        </w:rPr>
        <w:t xml:space="preserve">                      </w:t>
      </w: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5E03" w:rsidRPr="003A40F4" w:rsidRDefault="00675E03" w:rsidP="00675E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40F4">
        <w:rPr>
          <w:rFonts w:cstheme="minorHAnsi"/>
        </w:rPr>
        <w:t xml:space="preserve">……………………………………………………………………..          </w:t>
      </w:r>
      <w:r w:rsidR="0095579D">
        <w:rPr>
          <w:rFonts w:cstheme="minorHAnsi"/>
        </w:rPr>
        <w:t xml:space="preserve">     </w:t>
      </w:r>
      <w:r w:rsidR="0095579D" w:rsidRPr="00C662CB">
        <w:rPr>
          <w:rFonts w:cstheme="minorHAnsi"/>
        </w:rPr>
        <w:t>…………………………………………………………………….</w:t>
      </w:r>
      <w:r w:rsidRPr="003A40F4">
        <w:rPr>
          <w:rFonts w:cstheme="minorHAnsi"/>
        </w:rPr>
        <w:t xml:space="preserve">                 </w:t>
      </w:r>
    </w:p>
    <w:p w:rsidR="00F623DA" w:rsidRDefault="004509E3" w:rsidP="009A59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cyan"/>
        </w:rPr>
      </w:pPr>
      <w:r>
        <w:rPr>
          <w:rFonts w:cstheme="minorHAnsi"/>
        </w:rPr>
        <w:t xml:space="preserve">doc. RNDr. Miroslav </w:t>
      </w:r>
      <w:proofErr w:type="spellStart"/>
      <w:r>
        <w:rPr>
          <w:rFonts w:cstheme="minorHAnsi"/>
        </w:rPr>
        <w:t>Brzezina</w:t>
      </w:r>
      <w:proofErr w:type="spellEnd"/>
      <w:r>
        <w:rPr>
          <w:rFonts w:cstheme="minorHAnsi"/>
        </w:rPr>
        <w:t>, CSc</w:t>
      </w:r>
      <w:r w:rsidR="00DA128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85B97" w:rsidRPr="003A40F4">
        <w:rPr>
          <w:rFonts w:cstheme="minorHAnsi"/>
        </w:rPr>
        <w:t xml:space="preserve">               </w:t>
      </w:r>
      <w:r>
        <w:rPr>
          <w:rFonts w:cstheme="minorHAnsi"/>
        </w:rPr>
        <w:tab/>
      </w:r>
      <w:r w:rsidR="00F85B97" w:rsidRPr="003A40F4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A5998">
        <w:rPr>
          <w:rFonts w:cstheme="minorHAnsi"/>
        </w:rPr>
        <w:t>doc. RNDr. Vojtěch Petráček, CSc.</w:t>
      </w:r>
    </w:p>
    <w:p w:rsidR="009A5998" w:rsidRPr="009A5998" w:rsidRDefault="004509E3" w:rsidP="004509E3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9A5998" w:rsidRPr="009A5998">
        <w:rPr>
          <w:rFonts w:ascii="Calibri" w:hAnsi="Calibri" w:cs="Calibri"/>
        </w:rPr>
        <w:t>ektor</w:t>
      </w:r>
      <w:r w:rsidR="009A5998">
        <w:rPr>
          <w:rFonts w:ascii="Calibri" w:hAnsi="Calibri" w:cs="Calibri"/>
        </w:rPr>
        <w:t xml:space="preserve"> TUL                                                                                           rektor ČVUT v Praze</w:t>
      </w:r>
    </w:p>
    <w:p w:rsidR="009A5998" w:rsidRDefault="009A5998" w:rsidP="00F623DA">
      <w:pPr>
        <w:jc w:val="both"/>
        <w:rPr>
          <w:rFonts w:ascii="Calibri" w:hAnsi="Calibri" w:cs="Calibri"/>
          <w:highlight w:val="cyan"/>
        </w:rPr>
      </w:pPr>
    </w:p>
    <w:p w:rsidR="009A5998" w:rsidRDefault="009A5998" w:rsidP="00F623DA">
      <w:pPr>
        <w:jc w:val="both"/>
        <w:rPr>
          <w:rFonts w:ascii="Calibri" w:hAnsi="Calibri" w:cs="Calibri"/>
          <w:highlight w:val="cyan"/>
        </w:rPr>
      </w:pPr>
    </w:p>
    <w:p w:rsidR="009A5998" w:rsidRDefault="009A5998" w:rsidP="00F623DA">
      <w:pPr>
        <w:jc w:val="both"/>
        <w:rPr>
          <w:rFonts w:ascii="Calibri" w:hAnsi="Calibri" w:cs="Calibri"/>
          <w:highlight w:val="cyan"/>
        </w:rPr>
      </w:pPr>
    </w:p>
    <w:p w:rsidR="009A5998" w:rsidRDefault="009A5998" w:rsidP="00F623DA">
      <w:pPr>
        <w:jc w:val="both"/>
        <w:rPr>
          <w:rFonts w:ascii="Calibri" w:hAnsi="Calibri" w:cs="Calibri"/>
          <w:highlight w:val="cyan"/>
        </w:rPr>
      </w:pPr>
    </w:p>
    <w:p w:rsidR="009A5998" w:rsidRDefault="009A5998" w:rsidP="00F623DA">
      <w:pPr>
        <w:jc w:val="both"/>
        <w:rPr>
          <w:rFonts w:ascii="Calibri" w:hAnsi="Calibri" w:cs="Calibri"/>
          <w:highlight w:val="cyan"/>
        </w:rPr>
      </w:pPr>
    </w:p>
    <w:p w:rsidR="009A5998" w:rsidRPr="00715470" w:rsidRDefault="009A5998" w:rsidP="00F623DA">
      <w:pPr>
        <w:jc w:val="both"/>
        <w:rPr>
          <w:rFonts w:ascii="Calibri" w:hAnsi="Calibri" w:cs="Calibri"/>
          <w:highlight w:val="cy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</w:tblGrid>
      <w:tr w:rsidR="00F623DA" w:rsidRPr="003409BF" w:rsidTr="00C662CB">
        <w:trPr>
          <w:trHeight w:val="799"/>
        </w:trPr>
        <w:tc>
          <w:tcPr>
            <w:tcW w:w="3419" w:type="dxa"/>
          </w:tcPr>
          <w:p w:rsidR="00F623DA" w:rsidRPr="003409BF" w:rsidRDefault="00F623DA" w:rsidP="00C662CB">
            <w:pPr>
              <w:tabs>
                <w:tab w:val="left" w:pos="425"/>
              </w:tabs>
              <w:contextualSpacing/>
              <w:jc w:val="both"/>
              <w:rPr>
                <w:sz w:val="16"/>
                <w:szCs w:val="16"/>
              </w:rPr>
            </w:pPr>
            <w:r w:rsidRPr="003409BF">
              <w:rPr>
                <w:sz w:val="16"/>
                <w:szCs w:val="16"/>
              </w:rPr>
              <w:t>Pro interní potřeby ČVUT – za věcnou správnost odpovídá</w:t>
            </w:r>
            <w:r>
              <w:rPr>
                <w:sz w:val="16"/>
                <w:szCs w:val="16"/>
              </w:rPr>
              <w:t xml:space="preserve"> (součást/odbor)</w:t>
            </w:r>
            <w:r w:rsidRPr="003409BF">
              <w:rPr>
                <w:sz w:val="16"/>
                <w:szCs w:val="16"/>
              </w:rPr>
              <w:t>:</w:t>
            </w:r>
          </w:p>
        </w:tc>
      </w:tr>
      <w:tr w:rsidR="00F623DA" w:rsidRPr="003409BF" w:rsidTr="00C662CB">
        <w:trPr>
          <w:trHeight w:val="629"/>
        </w:trPr>
        <w:tc>
          <w:tcPr>
            <w:tcW w:w="3419" w:type="dxa"/>
          </w:tcPr>
          <w:p w:rsidR="00F623DA" w:rsidRDefault="00F623DA" w:rsidP="00C662CB">
            <w:pPr>
              <w:contextualSpacing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Funkce</w:t>
            </w:r>
          </w:p>
          <w:p w:rsidR="00F623DA" w:rsidRDefault="00F623DA" w:rsidP="00C662CB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F623DA" w:rsidRDefault="00F623DA" w:rsidP="00C662CB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3409BF">
              <w:rPr>
                <w:i/>
                <w:sz w:val="16"/>
                <w:szCs w:val="16"/>
              </w:rPr>
              <w:t>Podpis</w:t>
            </w:r>
          </w:p>
          <w:p w:rsidR="00F623DA" w:rsidRDefault="00F623DA" w:rsidP="00C662CB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  <w:p w:rsidR="00F623DA" w:rsidRPr="003409BF" w:rsidRDefault="00F623DA" w:rsidP="00C662CB">
            <w:pPr>
              <w:contextualSpacing/>
              <w:jc w:val="both"/>
              <w:rPr>
                <w:i/>
                <w:sz w:val="16"/>
                <w:szCs w:val="16"/>
              </w:rPr>
            </w:pPr>
          </w:p>
        </w:tc>
      </w:tr>
    </w:tbl>
    <w:p w:rsidR="009C6685" w:rsidRPr="003A40F4" w:rsidRDefault="009C6685" w:rsidP="009C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sectPr w:rsidR="009C6685" w:rsidRPr="003A40F4">
      <w:headerReference w:type="default" r:id="rId8"/>
      <w:footerReference w:type="default" r:id="rId9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1E" w:rsidRDefault="00151E1E" w:rsidP="00D6601A">
      <w:pPr>
        <w:spacing w:after="0" w:line="240" w:lineRule="auto"/>
      </w:pPr>
      <w:r>
        <w:separator/>
      </w:r>
    </w:p>
  </w:endnote>
  <w:endnote w:type="continuationSeparator" w:id="0">
    <w:p w:rsidR="00151E1E" w:rsidRDefault="00151E1E" w:rsidP="00D6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1A" w:rsidRDefault="00D6601A">
    <w:pPr>
      <w:pStyle w:val="Zpat"/>
    </w:pPr>
    <w:r w:rsidRPr="00B95909">
      <w:rPr>
        <w:rFonts w:eastAsia="Calibri" w:cstheme="minorHAnsi"/>
        <w:noProof/>
      </w:rPr>
      <w:drawing>
        <wp:anchor distT="0" distB="0" distL="114300" distR="114300" simplePos="0" relativeHeight="251661312" behindDoc="1" locked="0" layoutInCell="1" allowOverlap="1" wp14:anchorId="3A5EEDF4" wp14:editId="66DB6E1F">
          <wp:simplePos x="0" y="0"/>
          <wp:positionH relativeFrom="column">
            <wp:posOffset>833120</wp:posOffset>
          </wp:positionH>
          <wp:positionV relativeFrom="paragraph">
            <wp:posOffset>-268605</wp:posOffset>
          </wp:positionV>
          <wp:extent cx="3571875" cy="796990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79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1E" w:rsidRDefault="00151E1E" w:rsidP="00D6601A">
      <w:pPr>
        <w:spacing w:after="0" w:line="240" w:lineRule="auto"/>
      </w:pPr>
      <w:r>
        <w:separator/>
      </w:r>
    </w:p>
  </w:footnote>
  <w:footnote w:type="continuationSeparator" w:id="0">
    <w:p w:rsidR="00151E1E" w:rsidRDefault="00151E1E" w:rsidP="00D6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1A" w:rsidRDefault="00D6601A">
    <w:pPr>
      <w:pStyle w:val="Zhlav"/>
    </w:pPr>
    <w:r w:rsidRPr="00B02418">
      <w:rPr>
        <w:rFonts w:eastAsia="Calibri" w:cs="Arial"/>
        <w:b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096CD4B3" wp14:editId="2F287DC4">
          <wp:simplePos x="0" y="0"/>
          <wp:positionH relativeFrom="page">
            <wp:posOffset>332105</wp:posOffset>
          </wp:positionH>
          <wp:positionV relativeFrom="page">
            <wp:posOffset>311785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08D8"/>
    <w:multiLevelType w:val="hybridMultilevel"/>
    <w:tmpl w:val="D786AE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F0AA3"/>
    <w:multiLevelType w:val="hybridMultilevel"/>
    <w:tmpl w:val="A4EC7042"/>
    <w:lvl w:ilvl="0" w:tplc="9F64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CD7"/>
    <w:multiLevelType w:val="hybridMultilevel"/>
    <w:tmpl w:val="612AE2B2"/>
    <w:lvl w:ilvl="0" w:tplc="9F64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D0E"/>
    <w:multiLevelType w:val="hybridMultilevel"/>
    <w:tmpl w:val="BCF23420"/>
    <w:lvl w:ilvl="0" w:tplc="CB66B6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EA41FE"/>
    <w:multiLevelType w:val="hybridMultilevel"/>
    <w:tmpl w:val="CFDE1056"/>
    <w:lvl w:ilvl="0" w:tplc="9F646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2629EB"/>
    <w:multiLevelType w:val="hybridMultilevel"/>
    <w:tmpl w:val="9C1C84F8"/>
    <w:lvl w:ilvl="0" w:tplc="9F646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2931C6"/>
    <w:multiLevelType w:val="hybridMultilevel"/>
    <w:tmpl w:val="513E0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5768"/>
    <w:multiLevelType w:val="hybridMultilevel"/>
    <w:tmpl w:val="13CCEBD4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5"/>
    <w:rsid w:val="0002141A"/>
    <w:rsid w:val="00045E2E"/>
    <w:rsid w:val="0006279F"/>
    <w:rsid w:val="000A78FC"/>
    <w:rsid w:val="000D54C9"/>
    <w:rsid w:val="000E036A"/>
    <w:rsid w:val="001017C3"/>
    <w:rsid w:val="00151E1E"/>
    <w:rsid w:val="001C63A0"/>
    <w:rsid w:val="002220C9"/>
    <w:rsid w:val="00223C5E"/>
    <w:rsid w:val="002725DB"/>
    <w:rsid w:val="002A3E78"/>
    <w:rsid w:val="003148E8"/>
    <w:rsid w:val="00350A0B"/>
    <w:rsid w:val="00354976"/>
    <w:rsid w:val="00373686"/>
    <w:rsid w:val="00396F39"/>
    <w:rsid w:val="003A40F4"/>
    <w:rsid w:val="003B6267"/>
    <w:rsid w:val="004509E3"/>
    <w:rsid w:val="004A6C42"/>
    <w:rsid w:val="0053732B"/>
    <w:rsid w:val="00542B33"/>
    <w:rsid w:val="00567670"/>
    <w:rsid w:val="005A35D1"/>
    <w:rsid w:val="005A6D47"/>
    <w:rsid w:val="005C2C80"/>
    <w:rsid w:val="00675E03"/>
    <w:rsid w:val="006C66AD"/>
    <w:rsid w:val="00721381"/>
    <w:rsid w:val="00762C60"/>
    <w:rsid w:val="00781BBF"/>
    <w:rsid w:val="007A079A"/>
    <w:rsid w:val="0095579D"/>
    <w:rsid w:val="009A5998"/>
    <w:rsid w:val="009B6349"/>
    <w:rsid w:val="009C6685"/>
    <w:rsid w:val="009C6919"/>
    <w:rsid w:val="00A14766"/>
    <w:rsid w:val="00A35324"/>
    <w:rsid w:val="00A44144"/>
    <w:rsid w:val="00A90187"/>
    <w:rsid w:val="00B102D7"/>
    <w:rsid w:val="00B21F97"/>
    <w:rsid w:val="00B706FB"/>
    <w:rsid w:val="00BB0B48"/>
    <w:rsid w:val="00BB52EA"/>
    <w:rsid w:val="00BC50F9"/>
    <w:rsid w:val="00BD1BB5"/>
    <w:rsid w:val="00BF6E98"/>
    <w:rsid w:val="00C64096"/>
    <w:rsid w:val="00CC057D"/>
    <w:rsid w:val="00D6601A"/>
    <w:rsid w:val="00D8114B"/>
    <w:rsid w:val="00DA1287"/>
    <w:rsid w:val="00E176B0"/>
    <w:rsid w:val="00E45911"/>
    <w:rsid w:val="00E52393"/>
    <w:rsid w:val="00E72A26"/>
    <w:rsid w:val="00EB6698"/>
    <w:rsid w:val="00EF2DC8"/>
    <w:rsid w:val="00F129C7"/>
    <w:rsid w:val="00F623DA"/>
    <w:rsid w:val="00F76816"/>
    <w:rsid w:val="00F85B97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CF377D-F2E9-4F9C-A338-F54C3C1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C668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3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279F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BC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F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F6E98"/>
    <w:rPr>
      <w:rFonts w:ascii="Segoe UI" w:eastAsiaTheme="minorEastAsia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B6698"/>
    <w:rPr>
      <w:b/>
      <w:bCs/>
    </w:rPr>
  </w:style>
  <w:style w:type="paragraph" w:styleId="Zhlav">
    <w:name w:val="header"/>
    <w:basedOn w:val="Normln"/>
    <w:link w:val="ZhlavChar"/>
    <w:rsid w:val="00D6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6601A"/>
    <w:rPr>
      <w:rFonts w:asciiTheme="minorHAnsi" w:eastAsiaTheme="minorEastAsia" w:hAnsiTheme="minorHAnsi" w:cstheme="minorBidi"/>
      <w:sz w:val="22"/>
      <w:szCs w:val="22"/>
    </w:rPr>
  </w:style>
  <w:style w:type="paragraph" w:styleId="Zpat">
    <w:name w:val="footer"/>
    <w:basedOn w:val="Normln"/>
    <w:link w:val="ZpatChar"/>
    <w:rsid w:val="00D6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6601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171F-42BB-428E-AE16-9B318B25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Jarmila Lindnerová</dc:creator>
  <cp:lastModifiedBy>Miloslava Bezděková</cp:lastModifiedBy>
  <cp:revision>2</cp:revision>
  <cp:lastPrinted>2021-09-22T12:47:00Z</cp:lastPrinted>
  <dcterms:created xsi:type="dcterms:W3CDTF">2022-04-22T11:28:00Z</dcterms:created>
  <dcterms:modified xsi:type="dcterms:W3CDTF">2022-04-22T11:28:00Z</dcterms:modified>
</cp:coreProperties>
</file>