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BFE1" w14:textId="77777777" w:rsidR="00F871CA" w:rsidRDefault="00D25A94">
      <w:pPr>
        <w:spacing w:before="18"/>
        <w:ind w:left="419" w:right="149"/>
        <w:jc w:val="center"/>
        <w:rPr>
          <w:b/>
          <w:sz w:val="32"/>
        </w:rPr>
      </w:pPr>
      <w:r>
        <w:rPr>
          <w:b/>
          <w:sz w:val="32"/>
        </w:rPr>
        <w:t>Dohoda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zrušení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kupní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smlouvy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uzavřené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mezi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smluvními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stranami</w:t>
      </w:r>
    </w:p>
    <w:p w14:paraId="680EF001" w14:textId="77777777" w:rsidR="00F871CA" w:rsidRDefault="00D25A94">
      <w:pPr>
        <w:ind w:left="419" w:right="145"/>
        <w:jc w:val="center"/>
        <w:rPr>
          <w:b/>
          <w:sz w:val="32"/>
        </w:rPr>
      </w:pPr>
      <w:r>
        <w:rPr>
          <w:b/>
          <w:sz w:val="32"/>
        </w:rPr>
        <w:t>dne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23.9.2021</w:t>
      </w:r>
    </w:p>
    <w:p w14:paraId="201A4B54" w14:textId="77777777" w:rsidR="00F871CA" w:rsidRDefault="00D25A94">
      <w:pPr>
        <w:pStyle w:val="Zkladntext"/>
        <w:spacing w:before="269" w:line="480" w:lineRule="auto"/>
        <w:ind w:right="1481"/>
      </w:pPr>
      <w:r>
        <w:t>ve smyslu § 2079 a násl. zákona č. 89/2012 Sb., občanského zákoníku, v platném znění</w:t>
      </w:r>
      <w:r>
        <w:rPr>
          <w:spacing w:val="-47"/>
        </w:rPr>
        <w:t xml:space="preserve"> </w:t>
      </w:r>
      <w:r>
        <w:t xml:space="preserve">(dále jen </w:t>
      </w:r>
      <w:r>
        <w:rPr>
          <w:b/>
        </w:rPr>
        <w:t>„dohoda“</w:t>
      </w:r>
      <w:r>
        <w:t>)</w:t>
      </w:r>
    </w:p>
    <w:p w14:paraId="2BC89DC0" w14:textId="77777777" w:rsidR="00F871CA" w:rsidRDefault="00D25A94">
      <w:pPr>
        <w:spacing w:line="390" w:lineRule="exact"/>
        <w:ind w:left="419" w:right="145"/>
        <w:jc w:val="center"/>
        <w:rPr>
          <w:b/>
          <w:sz w:val="32"/>
        </w:rPr>
      </w:pPr>
      <w:r>
        <w:rPr>
          <w:b/>
          <w:sz w:val="32"/>
        </w:rPr>
        <w:t>Článek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I.</w:t>
      </w:r>
    </w:p>
    <w:p w14:paraId="4A58861F" w14:textId="77777777" w:rsidR="00F871CA" w:rsidRDefault="00D25A94">
      <w:pPr>
        <w:spacing w:before="1"/>
        <w:ind w:left="419" w:right="145"/>
        <w:jc w:val="center"/>
        <w:rPr>
          <w:b/>
          <w:sz w:val="32"/>
        </w:rPr>
      </w:pPr>
      <w:r>
        <w:rPr>
          <w:b/>
          <w:sz w:val="32"/>
        </w:rPr>
        <w:t>Smluvní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strany</w:t>
      </w:r>
    </w:p>
    <w:p w14:paraId="411E3604" w14:textId="77777777" w:rsidR="00F871CA" w:rsidRDefault="00D25A94">
      <w:pPr>
        <w:pStyle w:val="Odstavecseseznamem"/>
        <w:numPr>
          <w:ilvl w:val="0"/>
          <w:numId w:val="3"/>
        </w:numPr>
        <w:tabs>
          <w:tab w:val="left" w:pos="397"/>
          <w:tab w:val="left" w:pos="3228"/>
        </w:tabs>
        <w:spacing w:before="268"/>
      </w:pPr>
      <w:r>
        <w:t>název spol.:</w:t>
      </w:r>
      <w:r>
        <w:tab/>
        <w:t>FEDERAL</w:t>
      </w:r>
      <w:r>
        <w:rPr>
          <w:spacing w:val="-2"/>
        </w:rPr>
        <w:t xml:space="preserve"> </w:t>
      </w:r>
      <w:r>
        <w:t>CARS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s.r.o.</w:t>
      </w:r>
    </w:p>
    <w:p w14:paraId="3F0B20BA" w14:textId="77777777" w:rsidR="00F871CA" w:rsidRDefault="00D25A94">
      <w:pPr>
        <w:pStyle w:val="Zkladntext"/>
        <w:tabs>
          <w:tab w:val="left" w:pos="3228"/>
        </w:tabs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Kloknerova</w:t>
      </w:r>
      <w:r>
        <w:rPr>
          <w:spacing w:val="-3"/>
        </w:rPr>
        <w:t xml:space="preserve"> </w:t>
      </w:r>
      <w:r>
        <w:t>2249/9,</w:t>
      </w:r>
      <w:r>
        <w:rPr>
          <w:spacing w:val="-1"/>
        </w:rPr>
        <w:t xml:space="preserve"> </w:t>
      </w:r>
      <w:r>
        <w:t>Chodov,</w:t>
      </w:r>
      <w:r>
        <w:rPr>
          <w:spacing w:val="-4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14:paraId="28F36147" w14:textId="77777777" w:rsidR="00F871CA" w:rsidRDefault="00D25A94">
      <w:pPr>
        <w:pStyle w:val="Zkladntext"/>
        <w:tabs>
          <w:tab w:val="right" w:pos="4122"/>
        </w:tabs>
        <w:spacing w:before="1" w:line="267" w:lineRule="exact"/>
      </w:pPr>
      <w:r>
        <w:t>IČ:</w:t>
      </w:r>
      <w:r>
        <w:rPr>
          <w:rFonts w:ascii="Times New Roman" w:hAnsi="Times New Roman"/>
        </w:rPr>
        <w:tab/>
      </w:r>
      <w:r>
        <w:t>07738722</w:t>
      </w:r>
    </w:p>
    <w:p w14:paraId="1BE7B53D" w14:textId="77777777" w:rsidR="00F871CA" w:rsidRDefault="00D25A94">
      <w:pPr>
        <w:pStyle w:val="Zkladntext"/>
        <w:tabs>
          <w:tab w:val="left" w:pos="3228"/>
          <w:tab w:val="left" w:pos="4840"/>
        </w:tabs>
        <w:spacing w:line="267" w:lineRule="exact"/>
      </w:pPr>
      <w:r>
        <w:t>DIČ:</w:t>
      </w:r>
      <w:r>
        <w:tab/>
        <w:t>CZ07738722</w:t>
      </w:r>
      <w:r>
        <w:tab/>
        <w:t>(je</w:t>
      </w:r>
      <w:r>
        <w:rPr>
          <w:spacing w:val="-2"/>
        </w:rPr>
        <w:t xml:space="preserve"> </w:t>
      </w:r>
      <w:r>
        <w:t>plátcem</w:t>
      </w:r>
      <w:r>
        <w:rPr>
          <w:spacing w:val="-2"/>
        </w:rPr>
        <w:t xml:space="preserve"> </w:t>
      </w:r>
      <w:r>
        <w:t>DPH)</w:t>
      </w:r>
    </w:p>
    <w:p w14:paraId="2320B3D6" w14:textId="17C77C7A" w:rsidR="00F871CA" w:rsidRDefault="00D25A94">
      <w:pPr>
        <w:pStyle w:val="Zkladntext"/>
        <w:tabs>
          <w:tab w:val="left" w:pos="3228"/>
        </w:tabs>
      </w:pPr>
      <w:r>
        <w:t>zastoupení:</w:t>
      </w:r>
      <w:r>
        <w:tab/>
      </w:r>
      <w:r w:rsidR="009C7F8B">
        <w:t>Miroslav Havel</w:t>
      </w:r>
      <w:r>
        <w:t>,</w:t>
      </w:r>
      <w:r>
        <w:rPr>
          <w:spacing w:val="-3"/>
        </w:rPr>
        <w:t xml:space="preserve"> </w:t>
      </w:r>
      <w:r>
        <w:t>jednatel</w:t>
      </w:r>
    </w:p>
    <w:p w14:paraId="389FE7F1" w14:textId="77777777" w:rsidR="00F871CA" w:rsidRDefault="00D25A94">
      <w:pPr>
        <w:pStyle w:val="Zkladntext"/>
        <w:tabs>
          <w:tab w:val="left" w:pos="3228"/>
        </w:tabs>
        <w:spacing w:before="1"/>
        <w:ind w:right="1048"/>
      </w:pPr>
      <w:r>
        <w:t>zapsaná v obchodním rejstříku vedeném Městským soudem v Praze, oddíl C, vložka 306694</w:t>
      </w:r>
      <w:r>
        <w:rPr>
          <w:spacing w:val="-47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 xml:space="preserve">Česká spořitelna, </w:t>
      </w:r>
      <w:proofErr w:type="spellStart"/>
      <w:r>
        <w:t>a.s</w:t>
      </w:r>
      <w:proofErr w:type="spellEnd"/>
    </w:p>
    <w:p w14:paraId="6991E22A" w14:textId="126BC11E" w:rsidR="00F871CA" w:rsidRDefault="00D25A94">
      <w:pPr>
        <w:pStyle w:val="Zkladntext"/>
        <w:tabs>
          <w:tab w:val="left" w:pos="3228"/>
        </w:tabs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14:paraId="1C9E4864" w14:textId="77777777" w:rsidR="00F871CA" w:rsidRDefault="00D25A94">
      <w:pPr>
        <w:pStyle w:val="Zkladntext"/>
        <w:tabs>
          <w:tab w:val="left" w:pos="3228"/>
        </w:tabs>
      </w:pPr>
      <w:r>
        <w:t>kontaktní</w:t>
      </w:r>
      <w:r>
        <w:rPr>
          <w:spacing w:val="-3"/>
        </w:rPr>
        <w:t xml:space="preserve"> </w:t>
      </w:r>
      <w:r>
        <w:t>odpovědné</w:t>
      </w:r>
      <w:r>
        <w:rPr>
          <w:spacing w:val="-2"/>
        </w:rPr>
        <w:t xml:space="preserve"> </w:t>
      </w:r>
      <w:r>
        <w:t>osoby:</w:t>
      </w:r>
      <w:r>
        <w:tab/>
        <w:t>Ondřej</w:t>
      </w:r>
      <w:r>
        <w:rPr>
          <w:spacing w:val="-4"/>
        </w:rPr>
        <w:t xml:space="preserve"> </w:t>
      </w:r>
      <w:r>
        <w:t>Žáček</w:t>
      </w:r>
    </w:p>
    <w:p w14:paraId="7F4BE3B7" w14:textId="65874B97" w:rsidR="00F871CA" w:rsidRDefault="00D25A94">
      <w:pPr>
        <w:pStyle w:val="Zkladntext"/>
        <w:tabs>
          <w:tab w:val="left" w:pos="3228"/>
        </w:tabs>
        <w:spacing w:before="1"/>
      </w:pPr>
      <w:r>
        <w:t>tel. č.:</w:t>
      </w:r>
      <w:r>
        <w:tab/>
      </w:r>
    </w:p>
    <w:p w14:paraId="1D6BD6F3" w14:textId="0793F028" w:rsidR="00F871CA" w:rsidRDefault="00D25A94">
      <w:pPr>
        <w:pStyle w:val="Zkladntext"/>
        <w:tabs>
          <w:tab w:val="left" w:pos="3228"/>
        </w:tabs>
      </w:pPr>
      <w:r>
        <w:t>e-mail:</w:t>
      </w:r>
      <w:r>
        <w:tab/>
      </w:r>
    </w:p>
    <w:p w14:paraId="4D21D84E" w14:textId="77777777" w:rsidR="00F871CA" w:rsidRDefault="00F871CA">
      <w:pPr>
        <w:pStyle w:val="Zkladntext"/>
        <w:spacing w:before="5"/>
        <w:ind w:left="0"/>
        <w:rPr>
          <w:sz w:val="17"/>
        </w:rPr>
      </w:pPr>
    </w:p>
    <w:p w14:paraId="267412BC" w14:textId="77777777" w:rsidR="00F871CA" w:rsidRDefault="00D25A94">
      <w:pPr>
        <w:spacing w:before="56"/>
        <w:ind w:left="396"/>
        <w:rPr>
          <w:b/>
        </w:rPr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b/>
        </w:rPr>
        <w:t>„prodávající„)</w:t>
      </w:r>
    </w:p>
    <w:p w14:paraId="4DFF8D70" w14:textId="77777777" w:rsidR="00F871CA" w:rsidRDefault="00F871CA">
      <w:pPr>
        <w:pStyle w:val="Zkladntext"/>
        <w:ind w:left="0"/>
        <w:rPr>
          <w:b/>
        </w:rPr>
      </w:pPr>
    </w:p>
    <w:p w14:paraId="5FE1E50A" w14:textId="77777777" w:rsidR="00F871CA" w:rsidRDefault="00F871CA">
      <w:pPr>
        <w:pStyle w:val="Zkladntext"/>
        <w:spacing w:before="11"/>
        <w:ind w:left="0"/>
        <w:rPr>
          <w:b/>
          <w:sz w:val="21"/>
        </w:rPr>
      </w:pPr>
    </w:p>
    <w:p w14:paraId="781CAB4A" w14:textId="77777777" w:rsidR="00F871CA" w:rsidRDefault="00D25A94">
      <w:pPr>
        <w:pStyle w:val="Odstavecseseznamem"/>
        <w:numPr>
          <w:ilvl w:val="0"/>
          <w:numId w:val="3"/>
        </w:numPr>
        <w:tabs>
          <w:tab w:val="left" w:pos="397"/>
          <w:tab w:val="left" w:pos="3228"/>
        </w:tabs>
        <w:ind w:right="3243"/>
      </w:pPr>
      <w:r>
        <w:t>název</w:t>
      </w:r>
      <w:r>
        <w:rPr>
          <w:spacing w:val="-1"/>
        </w:rPr>
        <w:t xml:space="preserve"> </w:t>
      </w:r>
      <w:r>
        <w:t>subjektu:</w:t>
      </w:r>
      <w:r>
        <w:tab/>
        <w:t>Pečovatelská služba města Dobříše</w:t>
      </w:r>
      <w:r>
        <w:rPr>
          <w:spacing w:val="-4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sídlem:</w:t>
      </w:r>
      <w:r>
        <w:tab/>
        <w:t>Dukelské nám.</w:t>
      </w:r>
      <w:r>
        <w:rPr>
          <w:spacing w:val="-4"/>
        </w:rPr>
        <w:t xml:space="preserve"> </w:t>
      </w:r>
      <w:r>
        <w:t>443,</w:t>
      </w:r>
      <w:r>
        <w:rPr>
          <w:spacing w:val="-2"/>
        </w:rPr>
        <w:t xml:space="preserve"> </w:t>
      </w:r>
      <w:r>
        <w:t>263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Dobříš</w:t>
      </w:r>
    </w:p>
    <w:p w14:paraId="7EE41CFB" w14:textId="77777777" w:rsidR="00F871CA" w:rsidRDefault="00D25A94">
      <w:pPr>
        <w:pStyle w:val="Zkladntext"/>
        <w:tabs>
          <w:tab w:val="right" w:pos="4122"/>
        </w:tabs>
        <w:spacing w:before="1"/>
      </w:pPr>
      <w:r>
        <w:t>IČ:</w:t>
      </w:r>
      <w:r>
        <w:rPr>
          <w:rFonts w:ascii="Times New Roman" w:hAnsi="Times New Roman"/>
        </w:rPr>
        <w:tab/>
      </w:r>
      <w:r>
        <w:t>48954845</w:t>
      </w:r>
    </w:p>
    <w:p w14:paraId="1038C6FE" w14:textId="77777777" w:rsidR="00F871CA" w:rsidRDefault="00D25A94">
      <w:pPr>
        <w:pStyle w:val="Zkladntext"/>
        <w:tabs>
          <w:tab w:val="left" w:pos="3228"/>
        </w:tabs>
      </w:pPr>
      <w:r>
        <w:t>DIČ:</w:t>
      </w:r>
      <w:r>
        <w:tab/>
        <w:t>CZ48954845</w:t>
      </w:r>
    </w:p>
    <w:p w14:paraId="6D36B0D9" w14:textId="77777777" w:rsidR="00F871CA" w:rsidRDefault="00D25A94">
      <w:pPr>
        <w:pStyle w:val="Zkladntext"/>
        <w:tabs>
          <w:tab w:val="left" w:pos="3228"/>
        </w:tabs>
      </w:pPr>
      <w:r>
        <w:t>zastoupení:</w:t>
      </w:r>
      <w:r>
        <w:tab/>
        <w:t>ředitelka</w:t>
      </w:r>
      <w:r>
        <w:rPr>
          <w:spacing w:val="-3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Lucie</w:t>
      </w:r>
      <w:r>
        <w:rPr>
          <w:spacing w:val="-1"/>
        </w:rPr>
        <w:t xml:space="preserve"> </w:t>
      </w:r>
      <w:r>
        <w:t>Přádová</w:t>
      </w:r>
    </w:p>
    <w:p w14:paraId="662B65F9" w14:textId="77777777" w:rsidR="00F871CA" w:rsidRDefault="00D25A94">
      <w:pPr>
        <w:pStyle w:val="Zkladntext"/>
        <w:tabs>
          <w:tab w:val="left" w:pos="3228"/>
        </w:tabs>
        <w:spacing w:before="1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spořitelna,</w:t>
      </w:r>
      <w:r>
        <w:rPr>
          <w:spacing w:val="-1"/>
        </w:rPr>
        <w:t xml:space="preserve"> </w:t>
      </w:r>
      <w:r>
        <w:t>a.s.</w:t>
      </w:r>
    </w:p>
    <w:p w14:paraId="29F3E616" w14:textId="4ADC4688" w:rsidR="00F871CA" w:rsidRDefault="00D25A94">
      <w:pPr>
        <w:pStyle w:val="Zkladntext"/>
        <w:tabs>
          <w:tab w:val="left" w:pos="3228"/>
        </w:tabs>
        <w:spacing w:line="267" w:lineRule="exact"/>
      </w:pPr>
      <w:r>
        <w:t>č.</w:t>
      </w:r>
      <w:r>
        <w:rPr>
          <w:spacing w:val="-1"/>
        </w:rPr>
        <w:t xml:space="preserve"> </w:t>
      </w:r>
      <w:r>
        <w:t>účtu:</w:t>
      </w:r>
      <w:r>
        <w:tab/>
      </w:r>
    </w:p>
    <w:p w14:paraId="0CCEB1A9" w14:textId="77777777" w:rsidR="00F871CA" w:rsidRDefault="00D25A94">
      <w:pPr>
        <w:pStyle w:val="Zkladntext"/>
        <w:tabs>
          <w:tab w:val="left" w:pos="3228"/>
        </w:tabs>
        <w:spacing w:line="267" w:lineRule="exact"/>
      </w:pPr>
      <w:r>
        <w:t>kontaktní</w:t>
      </w:r>
      <w:r>
        <w:rPr>
          <w:spacing w:val="-3"/>
        </w:rPr>
        <w:t xml:space="preserve"> </w:t>
      </w:r>
      <w:r>
        <w:t>osoby:</w:t>
      </w:r>
      <w:r>
        <w:tab/>
        <w:t>Mgr.</w:t>
      </w:r>
      <w:r>
        <w:rPr>
          <w:spacing w:val="-3"/>
        </w:rPr>
        <w:t xml:space="preserve"> </w:t>
      </w:r>
      <w:r>
        <w:t>Lucie</w:t>
      </w:r>
      <w:r>
        <w:rPr>
          <w:spacing w:val="-1"/>
        </w:rPr>
        <w:t xml:space="preserve"> </w:t>
      </w:r>
      <w:r>
        <w:t>Přádová</w:t>
      </w:r>
    </w:p>
    <w:p w14:paraId="708267CC" w14:textId="7F8AB6CE" w:rsidR="00F871CA" w:rsidRDefault="00D25A94">
      <w:pPr>
        <w:pStyle w:val="Zkladntext"/>
        <w:tabs>
          <w:tab w:val="left" w:pos="3228"/>
        </w:tabs>
      </w:pPr>
      <w:r>
        <w:t>tel.:</w:t>
      </w:r>
      <w:r>
        <w:tab/>
      </w:r>
    </w:p>
    <w:p w14:paraId="55D50148" w14:textId="5170D09F" w:rsidR="00F871CA" w:rsidRDefault="00D25A94">
      <w:pPr>
        <w:pStyle w:val="Zkladntext"/>
        <w:tabs>
          <w:tab w:val="left" w:pos="3228"/>
        </w:tabs>
      </w:pPr>
      <w:r>
        <w:t>e-mail:</w:t>
      </w:r>
      <w:r>
        <w:tab/>
      </w:r>
    </w:p>
    <w:p w14:paraId="679F10E1" w14:textId="77777777" w:rsidR="00F871CA" w:rsidRDefault="00F871CA">
      <w:pPr>
        <w:pStyle w:val="Zkladntext"/>
        <w:spacing w:before="6"/>
        <w:ind w:left="0"/>
        <w:rPr>
          <w:sz w:val="17"/>
        </w:rPr>
      </w:pPr>
    </w:p>
    <w:p w14:paraId="5C576CE4" w14:textId="77777777" w:rsidR="00F871CA" w:rsidRDefault="00D25A94">
      <w:pPr>
        <w:spacing w:before="56"/>
        <w:ind w:left="396"/>
        <w:rPr>
          <w:b/>
        </w:rPr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b/>
        </w:rPr>
        <w:t>„kupující„)</w:t>
      </w:r>
    </w:p>
    <w:p w14:paraId="20F948E9" w14:textId="77777777" w:rsidR="00F871CA" w:rsidRDefault="00F871CA">
      <w:pPr>
        <w:pStyle w:val="Zkladntext"/>
        <w:ind w:left="0"/>
        <w:rPr>
          <w:b/>
          <w:sz w:val="20"/>
        </w:rPr>
      </w:pPr>
    </w:p>
    <w:p w14:paraId="166EE392" w14:textId="77777777" w:rsidR="00F871CA" w:rsidRDefault="00F871CA">
      <w:pPr>
        <w:pStyle w:val="Zkladntext"/>
        <w:spacing w:before="4"/>
        <w:ind w:left="0"/>
        <w:rPr>
          <w:b/>
          <w:sz w:val="21"/>
        </w:rPr>
      </w:pPr>
    </w:p>
    <w:p w14:paraId="371D121C" w14:textId="77777777" w:rsidR="00F871CA" w:rsidRDefault="00D25A94">
      <w:pPr>
        <w:spacing w:before="35" w:line="390" w:lineRule="exact"/>
        <w:ind w:left="419" w:right="147"/>
        <w:jc w:val="center"/>
        <w:rPr>
          <w:b/>
          <w:sz w:val="32"/>
        </w:rPr>
      </w:pPr>
      <w:r>
        <w:rPr>
          <w:b/>
          <w:sz w:val="32"/>
        </w:rPr>
        <w:t>Článek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II.</w:t>
      </w:r>
    </w:p>
    <w:p w14:paraId="714C8D3E" w14:textId="77777777" w:rsidR="00F871CA" w:rsidRDefault="00D25A94">
      <w:pPr>
        <w:spacing w:line="390" w:lineRule="exact"/>
        <w:ind w:left="419" w:right="144"/>
        <w:jc w:val="center"/>
        <w:rPr>
          <w:b/>
          <w:sz w:val="32"/>
        </w:rPr>
      </w:pPr>
      <w:r>
        <w:rPr>
          <w:b/>
          <w:sz w:val="32"/>
        </w:rPr>
        <w:t>Úvodní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ustanovení</w:t>
      </w:r>
    </w:p>
    <w:p w14:paraId="20D371E5" w14:textId="77777777" w:rsidR="00F871CA" w:rsidRDefault="00D25A94">
      <w:pPr>
        <w:pStyle w:val="Zkladntext"/>
        <w:spacing w:before="268"/>
        <w:ind w:left="1116" w:right="112" w:hanging="360"/>
        <w:jc w:val="both"/>
      </w:pPr>
      <w:r>
        <w:t>1.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uzavřely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23.9.2021</w:t>
      </w:r>
      <w:r>
        <w:rPr>
          <w:spacing w:val="1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smlouvu,</w:t>
      </w:r>
      <w:r>
        <w:rPr>
          <w:spacing w:val="1"/>
        </w:rPr>
        <w:t xml:space="preserve"> </w:t>
      </w:r>
      <w:r>
        <w:t>jejímž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pořízení</w:t>
      </w:r>
      <w:r>
        <w:rPr>
          <w:spacing w:val="1"/>
        </w:rPr>
        <w:t xml:space="preserve"> </w:t>
      </w:r>
      <w:r>
        <w:t>automobilu pro Pečovatelskou službu města Dobříše z Programu 2021 pro poskytování dotací</w:t>
      </w:r>
      <w:r>
        <w:rPr>
          <w:spacing w:val="-47"/>
        </w:rPr>
        <w:t xml:space="preserve"> </w:t>
      </w:r>
      <w:r>
        <w:t>z rozpočtu Středočeského kraje ze Středočeského Humanitárního fondu v rámci Tematického</w:t>
      </w:r>
      <w:r>
        <w:rPr>
          <w:spacing w:val="1"/>
        </w:rPr>
        <w:t xml:space="preserve"> </w:t>
      </w:r>
      <w:r>
        <w:t>zadání „Sociální oblast" (dále jen kupní smlouva). Smluvní strany k předmětné kupní smlouvě</w:t>
      </w:r>
      <w:r>
        <w:rPr>
          <w:spacing w:val="1"/>
        </w:rPr>
        <w:t xml:space="preserve"> </w:t>
      </w:r>
      <w:r>
        <w:t>uzavřely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23.09.2021</w:t>
      </w:r>
      <w:r>
        <w:rPr>
          <w:spacing w:val="1"/>
        </w:rPr>
        <w:t xml:space="preserve"> </w:t>
      </w:r>
      <w:r>
        <w:t>Dodatek</w:t>
      </w:r>
      <w:r>
        <w:rPr>
          <w:spacing w:val="1"/>
        </w:rPr>
        <w:t xml:space="preserve"> </w:t>
      </w:r>
      <w:r>
        <w:t>č.1,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prodloužení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dodání</w:t>
      </w:r>
      <w:r>
        <w:rPr>
          <w:spacing w:val="1"/>
        </w:rPr>
        <w:t xml:space="preserve"> </w:t>
      </w:r>
      <w:r>
        <w:t>vozidla.</w:t>
      </w:r>
    </w:p>
    <w:p w14:paraId="6AC52718" w14:textId="77777777" w:rsidR="00F871CA" w:rsidRDefault="00F871CA">
      <w:pPr>
        <w:jc w:val="both"/>
        <w:sectPr w:rsidR="00F871CA">
          <w:type w:val="continuous"/>
          <w:pgSz w:w="11910" w:h="16840"/>
          <w:pgMar w:top="1380" w:right="1300" w:bottom="280" w:left="1020" w:header="708" w:footer="708" w:gutter="0"/>
          <w:cols w:space="708"/>
        </w:sectPr>
      </w:pPr>
    </w:p>
    <w:p w14:paraId="2879B9CF" w14:textId="77777777" w:rsidR="00F871CA" w:rsidRDefault="00D25A94">
      <w:pPr>
        <w:spacing w:before="18"/>
        <w:ind w:left="3766" w:right="3491" w:firstLine="3"/>
        <w:jc w:val="center"/>
        <w:rPr>
          <w:b/>
          <w:sz w:val="32"/>
        </w:rPr>
      </w:pPr>
      <w:r>
        <w:rPr>
          <w:b/>
          <w:sz w:val="32"/>
        </w:rPr>
        <w:lastRenderedPageBreak/>
        <w:t>Článek III.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Předmět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dodatku</w:t>
      </w:r>
    </w:p>
    <w:p w14:paraId="60D9F7DD" w14:textId="68474533" w:rsidR="00F871CA" w:rsidRDefault="00D25A94">
      <w:pPr>
        <w:pStyle w:val="Odstavecseseznamem"/>
        <w:numPr>
          <w:ilvl w:val="0"/>
          <w:numId w:val="2"/>
        </w:numPr>
        <w:tabs>
          <w:tab w:val="left" w:pos="1117"/>
        </w:tabs>
        <w:spacing w:before="269"/>
        <w:ind w:right="111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Dohodu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smluvní</w:t>
      </w:r>
      <w:r>
        <w:rPr>
          <w:spacing w:val="-47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uzavřely</w:t>
      </w:r>
      <w:r>
        <w:rPr>
          <w:spacing w:val="1"/>
        </w:rPr>
        <w:t xml:space="preserve"> </w:t>
      </w:r>
      <w:r>
        <w:t>vzhledem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reálným</w:t>
      </w:r>
      <w:r>
        <w:rPr>
          <w:spacing w:val="1"/>
        </w:rPr>
        <w:t xml:space="preserve"> </w:t>
      </w:r>
      <w:r>
        <w:t>překážkám</w:t>
      </w:r>
      <w:r>
        <w:rPr>
          <w:spacing w:val="1"/>
        </w:rPr>
        <w:t xml:space="preserve"> </w:t>
      </w:r>
      <w:r>
        <w:t>na straně</w:t>
      </w:r>
      <w:r>
        <w:rPr>
          <w:spacing w:val="1"/>
        </w:rPr>
        <w:t xml:space="preserve"> </w:t>
      </w:r>
      <w:r>
        <w:t>výrobce</w:t>
      </w:r>
      <w:r>
        <w:rPr>
          <w:spacing w:val="1"/>
        </w:rPr>
        <w:t xml:space="preserve"> </w:t>
      </w:r>
      <w:r>
        <w:t>zaviněných</w:t>
      </w:r>
      <w:r>
        <w:rPr>
          <w:spacing w:val="1"/>
        </w:rPr>
        <w:t xml:space="preserve"> </w:t>
      </w:r>
      <w:r>
        <w:t>globálním</w:t>
      </w:r>
      <w:r>
        <w:rPr>
          <w:spacing w:val="1"/>
        </w:rPr>
        <w:t xml:space="preserve"> </w:t>
      </w:r>
      <w:r>
        <w:t>nedostatkem čipů, polovodičů, dalších součástek a materiálů a emisní politice EU, která vedla</w:t>
      </w:r>
      <w:r>
        <w:rPr>
          <w:spacing w:val="-47"/>
        </w:rPr>
        <w:t xml:space="preserve"> </w:t>
      </w:r>
      <w:r>
        <w:t>k dalšímu omezení výrobních kvót výrobce, čímž byla dramatická část výrobních kvót bez</w:t>
      </w:r>
      <w:r>
        <w:rPr>
          <w:spacing w:val="1"/>
        </w:rPr>
        <w:t xml:space="preserve"> </w:t>
      </w:r>
      <w:r>
        <w:t>náhrady</w:t>
      </w:r>
      <w:r>
        <w:rPr>
          <w:spacing w:val="-1"/>
        </w:rPr>
        <w:t xml:space="preserve"> </w:t>
      </w:r>
      <w:r>
        <w:t xml:space="preserve">zrušena. </w:t>
      </w:r>
    </w:p>
    <w:p w14:paraId="2506C5EF" w14:textId="77777777" w:rsidR="00F871CA" w:rsidRDefault="00D25A94">
      <w:pPr>
        <w:pStyle w:val="Odstavecseseznamem"/>
        <w:numPr>
          <w:ilvl w:val="0"/>
          <w:numId w:val="2"/>
        </w:numPr>
        <w:tabs>
          <w:tab w:val="left" w:pos="1117"/>
        </w:tabs>
        <w:ind w:right="110"/>
        <w:jc w:val="both"/>
      </w:pPr>
      <w:r>
        <w:t>Smluvní strany prohlašují, že sepsáním této dohody nevyplývá ani pro jednu stranu jakýkoli</w:t>
      </w:r>
      <w:r>
        <w:rPr>
          <w:spacing w:val="1"/>
        </w:rPr>
        <w:t xml:space="preserve"> </w:t>
      </w:r>
      <w:r>
        <w:t>nárok na uplatnění smluvní</w:t>
      </w:r>
      <w:r>
        <w:rPr>
          <w:spacing w:val="-3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či pokuty.</w:t>
      </w:r>
    </w:p>
    <w:p w14:paraId="0FE423D7" w14:textId="77777777" w:rsidR="00F871CA" w:rsidRDefault="00D25A94">
      <w:pPr>
        <w:pStyle w:val="Odstavecseseznamem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Veškeré</w:t>
      </w:r>
      <w:r>
        <w:rPr>
          <w:spacing w:val="-2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nároky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nabytím</w:t>
      </w:r>
      <w:r>
        <w:rPr>
          <w:spacing w:val="-4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považovány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vypořádané.</w:t>
      </w:r>
    </w:p>
    <w:p w14:paraId="3E3FA38E" w14:textId="77777777" w:rsidR="00F871CA" w:rsidRDefault="00F871CA">
      <w:pPr>
        <w:pStyle w:val="Zkladntext"/>
        <w:ind w:left="0"/>
      </w:pPr>
    </w:p>
    <w:p w14:paraId="2A725E1F" w14:textId="77777777" w:rsidR="00F871CA" w:rsidRDefault="00F871CA">
      <w:pPr>
        <w:pStyle w:val="Zkladntext"/>
        <w:spacing w:before="1"/>
        <w:ind w:left="0"/>
      </w:pPr>
    </w:p>
    <w:p w14:paraId="00919572" w14:textId="77777777" w:rsidR="00F871CA" w:rsidRDefault="00D25A94">
      <w:pPr>
        <w:spacing w:line="390" w:lineRule="exact"/>
        <w:ind w:left="419" w:right="144"/>
        <w:jc w:val="center"/>
        <w:rPr>
          <w:b/>
          <w:sz w:val="32"/>
        </w:rPr>
      </w:pPr>
      <w:r>
        <w:rPr>
          <w:b/>
          <w:sz w:val="32"/>
        </w:rPr>
        <w:t>Článek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IV.</w:t>
      </w:r>
    </w:p>
    <w:p w14:paraId="6C1EE325" w14:textId="77777777" w:rsidR="00F871CA" w:rsidRDefault="00D25A94">
      <w:pPr>
        <w:spacing w:line="390" w:lineRule="exact"/>
        <w:ind w:left="419" w:right="144"/>
        <w:jc w:val="center"/>
        <w:rPr>
          <w:b/>
          <w:sz w:val="32"/>
        </w:rPr>
      </w:pPr>
      <w:r>
        <w:rPr>
          <w:b/>
          <w:sz w:val="32"/>
        </w:rPr>
        <w:t>Závěrečná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ujednání</w:t>
      </w:r>
    </w:p>
    <w:p w14:paraId="77FCED23" w14:textId="77777777" w:rsidR="00F871CA" w:rsidRDefault="00D25A94">
      <w:pPr>
        <w:pStyle w:val="Odstavecseseznamem"/>
        <w:numPr>
          <w:ilvl w:val="0"/>
          <w:numId w:val="1"/>
        </w:numPr>
        <w:tabs>
          <w:tab w:val="left" w:pos="1117"/>
        </w:tabs>
        <w:spacing w:before="269"/>
        <w:ind w:hanging="361"/>
      </w:pPr>
      <w:r>
        <w:t>Tato</w:t>
      </w:r>
      <w:r>
        <w:rPr>
          <w:spacing w:val="32"/>
        </w:rPr>
        <w:t xml:space="preserve"> </w:t>
      </w:r>
      <w:r>
        <w:t>dohoda</w:t>
      </w:r>
      <w:r>
        <w:rPr>
          <w:spacing w:val="31"/>
        </w:rPr>
        <w:t xml:space="preserve"> </w:t>
      </w:r>
      <w:r>
        <w:t>nabývá</w:t>
      </w:r>
      <w:r>
        <w:rPr>
          <w:spacing w:val="32"/>
        </w:rPr>
        <w:t xml:space="preserve"> </w:t>
      </w:r>
      <w:r>
        <w:t>platnosti</w:t>
      </w:r>
      <w:r>
        <w:rPr>
          <w:spacing w:val="31"/>
        </w:rPr>
        <w:t xml:space="preserve"> </w:t>
      </w:r>
      <w:r>
        <w:t>dnem</w:t>
      </w:r>
      <w:r>
        <w:rPr>
          <w:spacing w:val="33"/>
        </w:rPr>
        <w:t xml:space="preserve"> </w:t>
      </w:r>
      <w:r>
        <w:t>jejího</w:t>
      </w:r>
      <w:r>
        <w:rPr>
          <w:spacing w:val="32"/>
        </w:rPr>
        <w:t xml:space="preserve"> </w:t>
      </w:r>
      <w:r>
        <w:t>podpisu</w:t>
      </w:r>
      <w:r>
        <w:rPr>
          <w:spacing w:val="31"/>
        </w:rPr>
        <w:t xml:space="preserve"> </w:t>
      </w:r>
      <w:r>
        <w:t>oprávněnými</w:t>
      </w:r>
      <w:r>
        <w:rPr>
          <w:spacing w:val="35"/>
        </w:rPr>
        <w:t xml:space="preserve"> </w:t>
      </w:r>
      <w:r>
        <w:t>zástupci</w:t>
      </w:r>
      <w:r>
        <w:rPr>
          <w:spacing w:val="32"/>
        </w:rPr>
        <w:t xml:space="preserve"> </w:t>
      </w:r>
      <w:r>
        <w:t>obou</w:t>
      </w:r>
      <w:r>
        <w:rPr>
          <w:spacing w:val="30"/>
        </w:rPr>
        <w:t xml:space="preserve"> </w:t>
      </w:r>
      <w:r>
        <w:t>smluvních</w:t>
      </w:r>
    </w:p>
    <w:p w14:paraId="3D225645" w14:textId="77777777" w:rsidR="00F871CA" w:rsidRDefault="00D25A94">
      <w:pPr>
        <w:pStyle w:val="Zkladntext"/>
        <w:ind w:left="1116"/>
      </w:pPr>
      <w:r>
        <w:t>stran.</w:t>
      </w:r>
    </w:p>
    <w:p w14:paraId="695466F6" w14:textId="77777777" w:rsidR="00F871CA" w:rsidRDefault="00D25A94">
      <w:pPr>
        <w:pStyle w:val="Odstavecseseznamem"/>
        <w:numPr>
          <w:ilvl w:val="0"/>
          <w:numId w:val="1"/>
        </w:numPr>
        <w:tabs>
          <w:tab w:val="left" w:pos="1117"/>
        </w:tabs>
        <w:ind w:right="114"/>
      </w:pPr>
      <w:r>
        <w:t>Tato</w:t>
      </w:r>
      <w:r>
        <w:rPr>
          <w:spacing w:val="-6"/>
        </w:rPr>
        <w:t xml:space="preserve"> </w:t>
      </w:r>
      <w:r>
        <w:t>dohoda</w:t>
      </w:r>
      <w:r>
        <w:rPr>
          <w:spacing w:val="-7"/>
        </w:rPr>
        <w:t xml:space="preserve"> </w:t>
      </w:r>
      <w:r>
        <w:t>podléhá</w:t>
      </w:r>
      <w:r>
        <w:rPr>
          <w:spacing w:val="-7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zveřejnění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smluv.</w:t>
      </w:r>
      <w:r>
        <w:rPr>
          <w:spacing w:val="-8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povinnost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splnit</w:t>
      </w:r>
      <w:r>
        <w:rPr>
          <w:spacing w:val="-47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zákonem</w:t>
      </w:r>
      <w:r>
        <w:rPr>
          <w:spacing w:val="-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platnosti</w:t>
      </w:r>
      <w:r>
        <w:rPr>
          <w:spacing w:val="-6"/>
        </w:rPr>
        <w:t xml:space="preserve"> </w:t>
      </w:r>
      <w:r>
        <w:t>právního</w:t>
      </w:r>
      <w:r>
        <w:rPr>
          <w:spacing w:val="-1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učiněného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dohodou.</w:t>
      </w:r>
    </w:p>
    <w:p w14:paraId="65FED9A9" w14:textId="77777777" w:rsidR="00F871CA" w:rsidRDefault="00D25A94">
      <w:pPr>
        <w:pStyle w:val="Odstavecseseznamem"/>
        <w:numPr>
          <w:ilvl w:val="0"/>
          <w:numId w:val="1"/>
        </w:numPr>
        <w:tabs>
          <w:tab w:val="left" w:pos="1117"/>
        </w:tabs>
        <w:spacing w:before="1"/>
        <w:ind w:right="116"/>
      </w:pPr>
      <w:r>
        <w:t>Smluvní</w:t>
      </w:r>
      <w:r>
        <w:rPr>
          <w:spacing w:val="11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prohlašují,</w:t>
      </w:r>
      <w:r>
        <w:rPr>
          <w:spacing w:val="12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žádné</w:t>
      </w:r>
      <w:r>
        <w:rPr>
          <w:spacing w:val="16"/>
        </w:rPr>
        <w:t xml:space="preserve"> </w:t>
      </w:r>
      <w:r>
        <w:t>ustanovení</w:t>
      </w:r>
      <w:r>
        <w:rPr>
          <w:spacing w:val="12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neoznačily</w:t>
      </w:r>
      <w:r>
        <w:rPr>
          <w:spacing w:val="15"/>
        </w:rPr>
        <w:t xml:space="preserve"> </w:t>
      </w:r>
      <w:r>
        <w:t>jako</w:t>
      </w:r>
      <w:r>
        <w:rPr>
          <w:spacing w:val="13"/>
        </w:rPr>
        <w:t xml:space="preserve"> </w:t>
      </w:r>
      <w:r>
        <w:t>obchodní</w:t>
      </w:r>
      <w:r>
        <w:rPr>
          <w:spacing w:val="-47"/>
        </w:rPr>
        <w:t xml:space="preserve"> </w:t>
      </w:r>
      <w:r>
        <w:t>tajemství</w:t>
      </w:r>
      <w:r>
        <w:rPr>
          <w:spacing w:val="-1"/>
        </w:rPr>
        <w:t xml:space="preserve"> </w:t>
      </w:r>
      <w:r>
        <w:t>a nemusí být anonymizováno.</w:t>
      </w:r>
    </w:p>
    <w:p w14:paraId="7CF1109E" w14:textId="77777777" w:rsidR="00F871CA" w:rsidRDefault="00D25A94">
      <w:pPr>
        <w:pStyle w:val="Odstavecseseznamem"/>
        <w:numPr>
          <w:ilvl w:val="0"/>
          <w:numId w:val="1"/>
        </w:numPr>
        <w:tabs>
          <w:tab w:val="left" w:pos="1117"/>
        </w:tabs>
        <w:spacing w:line="267" w:lineRule="exact"/>
        <w:ind w:hanging="361"/>
      </w:pPr>
      <w:r>
        <w:t>Tato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třech</w:t>
      </w:r>
      <w:r>
        <w:rPr>
          <w:spacing w:val="-4"/>
        </w:rPr>
        <w:t xml:space="preserve"> </w:t>
      </w:r>
      <w:r>
        <w:t>výtiscích,</w:t>
      </w:r>
      <w:r>
        <w:rPr>
          <w:spacing w:val="-1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kupujícího a</w:t>
      </w:r>
      <w:r>
        <w:rPr>
          <w:spacing w:val="-1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pro prodávajícího.</w:t>
      </w:r>
    </w:p>
    <w:p w14:paraId="471770A3" w14:textId="77777777" w:rsidR="00F871CA" w:rsidRDefault="00D25A94">
      <w:pPr>
        <w:pStyle w:val="Odstavecseseznamem"/>
        <w:numPr>
          <w:ilvl w:val="0"/>
          <w:numId w:val="1"/>
        </w:numPr>
        <w:tabs>
          <w:tab w:val="left" w:pos="1117"/>
        </w:tabs>
        <w:ind w:right="114"/>
        <w:jc w:val="both"/>
      </w:pPr>
      <w:r>
        <w:t>Smluvní strany prohlašují, že si text dohody důkladně přečetly, s obsahem souhlasí a že tato</w:t>
      </w:r>
      <w:r>
        <w:rPr>
          <w:spacing w:val="1"/>
        </w:rPr>
        <w:t xml:space="preserve"> </w:t>
      </w:r>
      <w:r>
        <w:t>dohoda je uzavřena podle jejich skutečné, svobodné a vážné vůle, nikoliv v tísni a za nápadně</w:t>
      </w:r>
      <w:r>
        <w:rPr>
          <w:spacing w:val="1"/>
        </w:rPr>
        <w:t xml:space="preserve"> </w:t>
      </w:r>
      <w:r>
        <w:t>nevýhodných</w:t>
      </w:r>
      <w:r>
        <w:rPr>
          <w:spacing w:val="-1"/>
        </w:rPr>
        <w:t xml:space="preserve"> </w:t>
      </w:r>
      <w:r>
        <w:t>podmínek a</w:t>
      </w:r>
      <w:r>
        <w:rPr>
          <w:spacing w:val="-4"/>
        </w:rPr>
        <w:t xml:space="preserve"> </w:t>
      </w:r>
      <w:r>
        <w:t>na důkaz toho připojují</w:t>
      </w:r>
      <w:r>
        <w:rPr>
          <w:spacing w:val="-3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podpisy.</w:t>
      </w:r>
    </w:p>
    <w:p w14:paraId="69490523" w14:textId="77777777" w:rsidR="00F871CA" w:rsidRDefault="00F871CA">
      <w:pPr>
        <w:pStyle w:val="Zkladntext"/>
        <w:ind w:left="0"/>
      </w:pPr>
    </w:p>
    <w:p w14:paraId="31570D72" w14:textId="77777777" w:rsidR="00F871CA" w:rsidRDefault="00F871CA">
      <w:pPr>
        <w:pStyle w:val="Zkladntext"/>
        <w:spacing w:before="1"/>
        <w:ind w:left="0"/>
      </w:pPr>
    </w:p>
    <w:p w14:paraId="73ABA04F" w14:textId="12B5EFE8" w:rsidR="00F871CA" w:rsidRDefault="00D25A94">
      <w:pPr>
        <w:pStyle w:val="Zkladntext"/>
        <w:tabs>
          <w:tab w:val="left" w:pos="6061"/>
        </w:tabs>
        <w:ind w:left="756"/>
      </w:pPr>
      <w:r>
        <w:t>V Dobříši</w:t>
      </w:r>
      <w:r>
        <w:rPr>
          <w:spacing w:val="-1"/>
        </w:rPr>
        <w:t xml:space="preserve"> </w:t>
      </w:r>
      <w:r>
        <w:t>dne</w:t>
      </w:r>
      <w:r w:rsidR="00F85000">
        <w:t xml:space="preserve"> 10.01.2022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 w:rsidR="00F85000">
        <w:t xml:space="preserve"> 10.01.2022</w:t>
      </w:r>
    </w:p>
    <w:p w14:paraId="1A31E4FF" w14:textId="77777777" w:rsidR="00F871CA" w:rsidRDefault="00F871CA">
      <w:pPr>
        <w:pStyle w:val="Zkladntext"/>
        <w:ind w:left="0"/>
      </w:pPr>
    </w:p>
    <w:p w14:paraId="072ACC81" w14:textId="77777777" w:rsidR="00F871CA" w:rsidRDefault="00D25A94">
      <w:pPr>
        <w:pStyle w:val="Zkladntext"/>
        <w:tabs>
          <w:tab w:val="left" w:pos="6061"/>
        </w:tabs>
        <w:spacing w:before="1"/>
        <w:ind w:left="756"/>
      </w:pPr>
      <w:r>
        <w:t>kupující</w:t>
      </w:r>
      <w:r>
        <w:tab/>
        <w:t>prodávající</w:t>
      </w:r>
    </w:p>
    <w:sectPr w:rsidR="00F871CA">
      <w:pgSz w:w="11910" w:h="16840"/>
      <w:pgMar w:top="138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7447"/>
    <w:multiLevelType w:val="hybridMultilevel"/>
    <w:tmpl w:val="3B1C0E64"/>
    <w:lvl w:ilvl="0" w:tplc="5E985A58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9604AB4">
      <w:numFmt w:val="bullet"/>
      <w:lvlText w:val="•"/>
      <w:lvlJc w:val="left"/>
      <w:pPr>
        <w:ind w:left="1966" w:hanging="360"/>
      </w:pPr>
      <w:rPr>
        <w:rFonts w:hint="default"/>
        <w:lang w:val="cs-CZ" w:eastAsia="en-US" w:bidi="ar-SA"/>
      </w:rPr>
    </w:lvl>
    <w:lvl w:ilvl="2" w:tplc="4F689C28">
      <w:numFmt w:val="bullet"/>
      <w:lvlText w:val="•"/>
      <w:lvlJc w:val="left"/>
      <w:pPr>
        <w:ind w:left="2813" w:hanging="360"/>
      </w:pPr>
      <w:rPr>
        <w:rFonts w:hint="default"/>
        <w:lang w:val="cs-CZ" w:eastAsia="en-US" w:bidi="ar-SA"/>
      </w:rPr>
    </w:lvl>
    <w:lvl w:ilvl="3" w:tplc="3272863C">
      <w:numFmt w:val="bullet"/>
      <w:lvlText w:val="•"/>
      <w:lvlJc w:val="left"/>
      <w:pPr>
        <w:ind w:left="3659" w:hanging="360"/>
      </w:pPr>
      <w:rPr>
        <w:rFonts w:hint="default"/>
        <w:lang w:val="cs-CZ" w:eastAsia="en-US" w:bidi="ar-SA"/>
      </w:rPr>
    </w:lvl>
    <w:lvl w:ilvl="4" w:tplc="2DC0906C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EBBE550E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81901844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4D5E7A08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F40876EC">
      <w:numFmt w:val="bullet"/>
      <w:lvlText w:val="•"/>
      <w:lvlJc w:val="left"/>
      <w:pPr>
        <w:ind w:left="789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28E551B"/>
    <w:multiLevelType w:val="hybridMultilevel"/>
    <w:tmpl w:val="8E1414EC"/>
    <w:lvl w:ilvl="0" w:tplc="17E4C96C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07A389C">
      <w:numFmt w:val="bullet"/>
      <w:lvlText w:val="•"/>
      <w:lvlJc w:val="left"/>
      <w:pPr>
        <w:ind w:left="1318" w:hanging="284"/>
      </w:pPr>
      <w:rPr>
        <w:rFonts w:hint="default"/>
        <w:lang w:val="cs-CZ" w:eastAsia="en-US" w:bidi="ar-SA"/>
      </w:rPr>
    </w:lvl>
    <w:lvl w:ilvl="2" w:tplc="2B5A7F74">
      <w:numFmt w:val="bullet"/>
      <w:lvlText w:val="•"/>
      <w:lvlJc w:val="left"/>
      <w:pPr>
        <w:ind w:left="2237" w:hanging="284"/>
      </w:pPr>
      <w:rPr>
        <w:rFonts w:hint="default"/>
        <w:lang w:val="cs-CZ" w:eastAsia="en-US" w:bidi="ar-SA"/>
      </w:rPr>
    </w:lvl>
    <w:lvl w:ilvl="3" w:tplc="2BDE2BFC">
      <w:numFmt w:val="bullet"/>
      <w:lvlText w:val="•"/>
      <w:lvlJc w:val="left"/>
      <w:pPr>
        <w:ind w:left="3155" w:hanging="284"/>
      </w:pPr>
      <w:rPr>
        <w:rFonts w:hint="default"/>
        <w:lang w:val="cs-CZ" w:eastAsia="en-US" w:bidi="ar-SA"/>
      </w:rPr>
    </w:lvl>
    <w:lvl w:ilvl="4" w:tplc="AC247CEC">
      <w:numFmt w:val="bullet"/>
      <w:lvlText w:val="•"/>
      <w:lvlJc w:val="left"/>
      <w:pPr>
        <w:ind w:left="4074" w:hanging="284"/>
      </w:pPr>
      <w:rPr>
        <w:rFonts w:hint="default"/>
        <w:lang w:val="cs-CZ" w:eastAsia="en-US" w:bidi="ar-SA"/>
      </w:rPr>
    </w:lvl>
    <w:lvl w:ilvl="5" w:tplc="D6BEC2B6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6" w:tplc="3AAEA1DC">
      <w:numFmt w:val="bullet"/>
      <w:lvlText w:val="•"/>
      <w:lvlJc w:val="left"/>
      <w:pPr>
        <w:ind w:left="5911" w:hanging="284"/>
      </w:pPr>
      <w:rPr>
        <w:rFonts w:hint="default"/>
        <w:lang w:val="cs-CZ" w:eastAsia="en-US" w:bidi="ar-SA"/>
      </w:rPr>
    </w:lvl>
    <w:lvl w:ilvl="7" w:tplc="01A0B792">
      <w:numFmt w:val="bullet"/>
      <w:lvlText w:val="•"/>
      <w:lvlJc w:val="left"/>
      <w:pPr>
        <w:ind w:left="6830" w:hanging="284"/>
      </w:pPr>
      <w:rPr>
        <w:rFonts w:hint="default"/>
        <w:lang w:val="cs-CZ" w:eastAsia="en-US" w:bidi="ar-SA"/>
      </w:rPr>
    </w:lvl>
    <w:lvl w:ilvl="8" w:tplc="CBD69092">
      <w:numFmt w:val="bullet"/>
      <w:lvlText w:val="•"/>
      <w:lvlJc w:val="left"/>
      <w:pPr>
        <w:ind w:left="7749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6947804"/>
    <w:multiLevelType w:val="hybridMultilevel"/>
    <w:tmpl w:val="0900C69C"/>
    <w:lvl w:ilvl="0" w:tplc="D326D07E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DB63C38">
      <w:numFmt w:val="bullet"/>
      <w:lvlText w:val="•"/>
      <w:lvlJc w:val="left"/>
      <w:pPr>
        <w:ind w:left="1966" w:hanging="360"/>
      </w:pPr>
      <w:rPr>
        <w:rFonts w:hint="default"/>
        <w:lang w:val="cs-CZ" w:eastAsia="en-US" w:bidi="ar-SA"/>
      </w:rPr>
    </w:lvl>
    <w:lvl w:ilvl="2" w:tplc="C4E88DF8">
      <w:numFmt w:val="bullet"/>
      <w:lvlText w:val="•"/>
      <w:lvlJc w:val="left"/>
      <w:pPr>
        <w:ind w:left="2813" w:hanging="360"/>
      </w:pPr>
      <w:rPr>
        <w:rFonts w:hint="default"/>
        <w:lang w:val="cs-CZ" w:eastAsia="en-US" w:bidi="ar-SA"/>
      </w:rPr>
    </w:lvl>
    <w:lvl w:ilvl="3" w:tplc="FF146004">
      <w:numFmt w:val="bullet"/>
      <w:lvlText w:val="•"/>
      <w:lvlJc w:val="left"/>
      <w:pPr>
        <w:ind w:left="3659" w:hanging="360"/>
      </w:pPr>
      <w:rPr>
        <w:rFonts w:hint="default"/>
        <w:lang w:val="cs-CZ" w:eastAsia="en-US" w:bidi="ar-SA"/>
      </w:rPr>
    </w:lvl>
    <w:lvl w:ilvl="4" w:tplc="D47C21AC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0AF82184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26AE502C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3476DC36">
      <w:numFmt w:val="bullet"/>
      <w:lvlText w:val="•"/>
      <w:lvlJc w:val="left"/>
      <w:pPr>
        <w:ind w:left="7046" w:hanging="360"/>
      </w:pPr>
      <w:rPr>
        <w:rFonts w:hint="default"/>
        <w:lang w:val="cs-CZ" w:eastAsia="en-US" w:bidi="ar-SA"/>
      </w:rPr>
    </w:lvl>
    <w:lvl w:ilvl="8" w:tplc="8C3E968A">
      <w:numFmt w:val="bullet"/>
      <w:lvlText w:val="•"/>
      <w:lvlJc w:val="left"/>
      <w:pPr>
        <w:ind w:left="7893" w:hanging="360"/>
      </w:pPr>
      <w:rPr>
        <w:rFonts w:hint="default"/>
        <w:lang w:val="cs-CZ" w:eastAsia="en-US" w:bidi="ar-SA"/>
      </w:rPr>
    </w:lvl>
  </w:abstractNum>
  <w:num w:numId="1" w16cid:durableId="1287463096">
    <w:abstractNumId w:val="0"/>
  </w:num>
  <w:num w:numId="2" w16cid:durableId="1939563461">
    <w:abstractNumId w:val="2"/>
  </w:num>
  <w:num w:numId="3" w16cid:durableId="209408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1CA"/>
    <w:rsid w:val="00397CA1"/>
    <w:rsid w:val="009C7F8B"/>
    <w:rsid w:val="00B175C6"/>
    <w:rsid w:val="00BE1DC7"/>
    <w:rsid w:val="00D25A94"/>
    <w:rsid w:val="00F85000"/>
    <w:rsid w:val="00F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A5A7"/>
  <w15:docId w15:val="{61DEDBF6-407C-490C-A596-85B45E4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396"/>
    </w:pPr>
  </w:style>
  <w:style w:type="paragraph" w:styleId="Odstavecseseznamem">
    <w:name w:val="List Paragraph"/>
    <w:basedOn w:val="Normln"/>
    <w:uiPriority w:val="1"/>
    <w:qFormat/>
    <w:pPr>
      <w:ind w:left="111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Žáček</dc:creator>
  <cp:lastModifiedBy>Lucie Přádová</cp:lastModifiedBy>
  <cp:revision>3</cp:revision>
  <dcterms:created xsi:type="dcterms:W3CDTF">2022-04-25T10:25:00Z</dcterms:created>
  <dcterms:modified xsi:type="dcterms:W3CDTF">2022-04-25T10:30:00Z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