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4EAA" w14:textId="10569EA6" w:rsidR="005E1F67" w:rsidRDefault="005E1F67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 xml:space="preserve">Č.j. </w:t>
      </w:r>
      <w:r w:rsidRPr="005E1F67">
        <w:rPr>
          <w:rFonts w:ascii="Arial" w:hAnsi="Arial" w:cs="Arial"/>
          <w:b/>
          <w:color w:val="auto"/>
          <w:sz w:val="20"/>
          <w:szCs w:val="20"/>
        </w:rPr>
        <w:t>SPU 136327/2022/Ber</w:t>
      </w:r>
    </w:p>
    <w:p w14:paraId="36FD204A" w14:textId="77777777" w:rsidR="005E1F67" w:rsidRDefault="005E1F67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43068A2E" w14:textId="66110BC3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6CEFDC20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ídlo: Husinecká 1024/11a, 130 00 Praha 3 –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48DCBA86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56EC8D1B" w14:textId="77777777" w:rsidR="00DC5978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Královéhradecký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4BEE2A43" w14:textId="77777777" w:rsidR="000C7506" w:rsidRDefault="000C7506">
      <w:pPr>
        <w:widowControl/>
        <w:rPr>
          <w:rFonts w:ascii="Arial" w:hAnsi="Arial" w:cs="Arial"/>
        </w:rPr>
      </w:pPr>
    </w:p>
    <w:p w14:paraId="0AD823EF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Petr Lázňovský</w:t>
      </w:r>
    </w:p>
    <w:p w14:paraId="20E74844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Kydlinovská </w:t>
      </w:r>
      <w:proofErr w:type="gramStart"/>
      <w:r w:rsidR="006711BC">
        <w:rPr>
          <w:rFonts w:ascii="Arial" w:hAnsi="Arial" w:cs="Arial"/>
          <w:color w:val="000000"/>
        </w:rPr>
        <w:t>245,  50301</w:t>
      </w:r>
      <w:proofErr w:type="gramEnd"/>
      <w:r w:rsidR="006711BC">
        <w:rPr>
          <w:rFonts w:ascii="Arial" w:hAnsi="Arial" w:cs="Arial"/>
          <w:color w:val="000000"/>
        </w:rPr>
        <w:t xml:space="preserve"> Hradec Králové</w:t>
      </w:r>
    </w:p>
    <w:p w14:paraId="63CC1445" w14:textId="77777777" w:rsidR="00DC5978" w:rsidRPr="00D27771" w:rsidRDefault="00DC5978">
      <w:pPr>
        <w:widowControl/>
        <w:rPr>
          <w:rFonts w:ascii="Arial" w:hAnsi="Arial" w:cs="Arial"/>
        </w:rPr>
      </w:pPr>
    </w:p>
    <w:p w14:paraId="2732846B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580EBF2E" w14:textId="77777777" w:rsidR="00AD4CDE" w:rsidRPr="00D27771" w:rsidRDefault="00AD4CDE">
      <w:pPr>
        <w:widowControl/>
        <w:rPr>
          <w:rFonts w:ascii="Arial" w:hAnsi="Arial" w:cs="Arial"/>
        </w:rPr>
      </w:pPr>
    </w:p>
    <w:p w14:paraId="48C93E66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6B6B9E1A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1A9D3D7D" w14:textId="67997BDC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proofErr w:type="spellStart"/>
      <w:r w:rsidRPr="00D27771">
        <w:rPr>
          <w:rFonts w:ascii="Arial" w:hAnsi="Arial" w:cs="Arial"/>
        </w:rPr>
        <w:t>Pitaš</w:t>
      </w:r>
      <w:proofErr w:type="spellEnd"/>
      <w:r w:rsidRPr="00D27771">
        <w:rPr>
          <w:rFonts w:ascii="Arial" w:hAnsi="Arial" w:cs="Arial"/>
        </w:rPr>
        <w:t xml:space="preserve"> Karel</w:t>
      </w:r>
      <w:r w:rsidR="000E0B1A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42</w:t>
      </w:r>
      <w:r w:rsidR="00BA4F56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proofErr w:type="spellStart"/>
      <w:r w:rsidR="00BA4F56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BA4F56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 50009 Hradec Králové</w:t>
      </w:r>
      <w:r w:rsidR="000E0B1A">
        <w:rPr>
          <w:rFonts w:ascii="Arial" w:hAnsi="Arial" w:cs="Arial"/>
        </w:rPr>
        <w:t>,</w:t>
      </w:r>
    </w:p>
    <w:p w14:paraId="1D4CA99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112129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4D61034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DC87AE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F1F2F1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5A5EF41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7C671DF" w14:textId="7DBDE0B1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630B19E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154C6B7" w14:textId="77777777" w:rsidR="00AD4CDE" w:rsidRPr="00D27771" w:rsidRDefault="00AD4CDE">
      <w:pPr>
        <w:widowControl/>
        <w:rPr>
          <w:rFonts w:ascii="Arial" w:hAnsi="Arial" w:cs="Arial"/>
        </w:rPr>
      </w:pPr>
    </w:p>
    <w:p w14:paraId="2C581D65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1PR22/14</w:t>
      </w:r>
    </w:p>
    <w:p w14:paraId="4B6C670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4DDAF5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4DD6603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Hradec Králové pro katastrální území Nové Město nad Cidlinou, obec Nové Město.</w:t>
      </w:r>
    </w:p>
    <w:p w14:paraId="34369D9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2E4766E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44320E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1E52233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01E0B5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738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991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10 058,60 Kč </w:t>
      </w:r>
    </w:p>
    <w:p w14:paraId="2BA6B77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35D9316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991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10 058,60 Kč</w:t>
      </w:r>
    </w:p>
    <w:p w14:paraId="6849798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B5F578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směnné smlouvy č. 2007S17/41 ze dne 22.6.2018, která byla uveřejněna v registru smluv, vedeném dle zákona č. 340/2015 Sb., dne 10.7.2018, ID smlouvy 5663831. </w:t>
      </w:r>
    </w:p>
    <w:p w14:paraId="13AEBC8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FBC6158" w14:textId="277F6E4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BA4F56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BA4F56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BA4F56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ze dne </w:t>
      </w:r>
      <w:proofErr w:type="spellStart"/>
      <w:r w:rsidR="008C3588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pod č.j. </w:t>
      </w:r>
      <w:proofErr w:type="spellStart"/>
      <w:r w:rsidR="00107EBE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10 058,60 Kč (slovy: deset tisíc padesát osm korun českých šedesát haléřů). </w:t>
      </w:r>
    </w:p>
    <w:p w14:paraId="6FFF94B0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3AF828F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1540727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47319B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EAE51F4" w14:textId="4C8FD7B6" w:rsidR="00AD4CDE" w:rsidRPr="00D27771" w:rsidRDefault="00AD4CDE" w:rsidP="000E0B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</w:t>
      </w:r>
      <w:proofErr w:type="spellStart"/>
      <w:r w:rsidR="008C3588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ve výši </w:t>
      </w:r>
      <w:proofErr w:type="spellStart"/>
      <w:r w:rsidR="00BA4F56">
        <w:rPr>
          <w:rFonts w:ascii="Arial" w:hAnsi="Arial" w:cs="Arial"/>
        </w:rPr>
        <w:t>xxxxxxxxx</w:t>
      </w:r>
      <w:proofErr w:type="spellEnd"/>
      <w:r w:rsidR="00BA4F5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proofErr w:type="spellStart"/>
      <w:r w:rsidR="00BA4F56">
        <w:rPr>
          <w:rFonts w:ascii="Arial" w:hAnsi="Arial" w:cs="Arial"/>
        </w:rPr>
        <w:t>xxxxxxx</w:t>
      </w:r>
      <w:proofErr w:type="spellEnd"/>
      <w:r w:rsidR="00BA4F56">
        <w:rPr>
          <w:rFonts w:ascii="Arial" w:hAnsi="Arial" w:cs="Arial"/>
        </w:rPr>
        <w:t xml:space="preserve"> </w:t>
      </w:r>
      <w:proofErr w:type="spellStart"/>
      <w:r w:rsidR="00BA4F56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a</w:t>
      </w:r>
      <w:r w:rsidR="000E0B1A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nabyvatelem. </w:t>
      </w:r>
    </w:p>
    <w:p w14:paraId="708ADAA0" w14:textId="77777777" w:rsidR="00AD4CDE" w:rsidRPr="00D27771" w:rsidRDefault="00AD4CDE" w:rsidP="000E0B1A">
      <w:pPr>
        <w:widowControl/>
        <w:jc w:val="both"/>
        <w:rPr>
          <w:rFonts w:ascii="Arial" w:hAnsi="Arial" w:cs="Arial"/>
        </w:rPr>
      </w:pPr>
    </w:p>
    <w:p w14:paraId="19F215ED" w14:textId="77777777" w:rsidR="00AD4CDE" w:rsidRPr="00D27771" w:rsidRDefault="00AD4CDE" w:rsidP="000E0B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773FEADA" w14:textId="11CD2EF0" w:rsidR="00AD4CDE" w:rsidRPr="00D27771" w:rsidRDefault="00AD4CDE" w:rsidP="000E0B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Hradec Králové, č.j. </w:t>
      </w:r>
      <w:proofErr w:type="spellStart"/>
      <w:r w:rsidR="00BA164F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913995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kterým oprávněným osobám </w:t>
      </w:r>
      <w:proofErr w:type="spellStart"/>
      <w:r w:rsidRPr="00D27771">
        <w:rPr>
          <w:rFonts w:ascii="Arial" w:hAnsi="Arial" w:cs="Arial"/>
        </w:rPr>
        <w:t>Pitaš</w:t>
      </w:r>
      <w:proofErr w:type="spellEnd"/>
      <w:r w:rsidRPr="00D27771">
        <w:rPr>
          <w:rFonts w:ascii="Arial" w:hAnsi="Arial" w:cs="Arial"/>
        </w:rPr>
        <w:t xml:space="preserve"> Karel, </w:t>
      </w:r>
      <w:proofErr w:type="spellStart"/>
      <w:r w:rsidR="001A15E1">
        <w:rPr>
          <w:rFonts w:ascii="Arial" w:hAnsi="Arial" w:cs="Arial"/>
        </w:rPr>
        <w:t>xxxxx</w:t>
      </w:r>
      <w:proofErr w:type="spellEnd"/>
      <w:r w:rsidR="001A15E1">
        <w:rPr>
          <w:rFonts w:ascii="Arial" w:hAnsi="Arial" w:cs="Arial"/>
        </w:rPr>
        <w:t xml:space="preserve"> </w:t>
      </w:r>
      <w:proofErr w:type="spellStart"/>
      <w:r w:rsidR="001A15E1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Nový Hradec Králové, obce Hradec Králové, okresu Hradec Králové. </w:t>
      </w:r>
    </w:p>
    <w:p w14:paraId="6A21B184" w14:textId="77777777" w:rsidR="00AD4CDE" w:rsidRPr="00D27771" w:rsidRDefault="00AD4CDE" w:rsidP="000E0B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9A40CC4" w14:textId="6AB06668" w:rsidR="00AD4CDE" w:rsidRPr="00D27771" w:rsidRDefault="00AD4CDE" w:rsidP="000E0B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BA164F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č.j.  </w:t>
      </w:r>
      <w:proofErr w:type="spellStart"/>
      <w:r w:rsidR="00BA164F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>,</w:t>
      </w:r>
      <w:r w:rsidR="000E0B1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</w:t>
      </w:r>
      <w:r w:rsidR="00913995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14:paraId="158A7FB1" w14:textId="77777777" w:rsidR="00AD4CDE" w:rsidRPr="00D27771" w:rsidRDefault="00AD4CDE" w:rsidP="000E0B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D515D86" w14:textId="32E58127" w:rsidR="00AD4CDE" w:rsidRPr="00D27771" w:rsidRDefault="00AD4CDE" w:rsidP="000E0B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Nový Hradec Králové, z rozhodnutí pozemkového úřadu č.j. </w:t>
      </w:r>
      <w:proofErr w:type="spellStart"/>
      <w:r w:rsidR="00BA164F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proofErr w:type="spellStart"/>
      <w:r w:rsidR="00BA164F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. </w:t>
      </w:r>
    </w:p>
    <w:p w14:paraId="357DCEAC" w14:textId="77777777" w:rsidR="00AD4CDE" w:rsidRPr="00D27771" w:rsidRDefault="00AD4CDE" w:rsidP="000E0B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10 058,60 Kč. </w:t>
      </w:r>
    </w:p>
    <w:p w14:paraId="7551C6A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B9FA82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1116C3E9" w14:textId="29701FBF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316670D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2041F4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193CE1A7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4FA971F9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286410A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6379DF78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101N18/14, uzavřenou s Rovina Písek, a.s., jakožto nájemcem. S obsahem nájemní smlouvy byl nabyvatel seznámen před podpisem této smlouvy, což stvrzuje svým podpisem.</w:t>
      </w:r>
    </w:p>
    <w:p w14:paraId="557ED955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E646A71" w14:textId="4D7E9CFB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HS Brázda Nové Město, jejímž držitelem je Honební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společenstvo - Nové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Město nad Cidlinou - Brázda. Tento pozemek je ve smyslu zákona č. 503/2012 Sb., o Státním pozemkovém úřadu, ve znění pozdějších předpisů, v režimu přičlenění. </w:t>
      </w:r>
    </w:p>
    <w:p w14:paraId="6D5465B6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2E4A2B1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KPÚ se zavázal k uzavření smlouvy o zřízení věcného břemene. </w:t>
      </w:r>
    </w:p>
    <w:p w14:paraId="48424468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na převáděném pozemku se může dle dostupných podkladů nacházet stavba vodního díla, konkrétně stavba k vodohospodářským melioracím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pozemků - podrobné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odvodňovací zařízení. Tato stavba vodního díla je součástí předmětného pozemku a spolu s ním přechází vlastnické právo na nabyvatele.</w:t>
      </w:r>
    </w:p>
    <w:p w14:paraId="31471709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C56CAE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18268563" w14:textId="0D5924AD" w:rsidR="00AD4CDE" w:rsidRPr="00D27771" w:rsidRDefault="00AD4CDE" w:rsidP="000E0B1A">
      <w:pPr>
        <w:pStyle w:val="vniontext"/>
        <w:widowControl/>
        <w:ind w:firstLine="0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18D7F172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21547908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40B3F60F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52F3623C" w14:textId="2FE0AC02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</w:t>
      </w:r>
      <w:r w:rsidRPr="00E569A9">
        <w:rPr>
          <w:rFonts w:ascii="Arial" w:hAnsi="Arial" w:cs="Arial"/>
          <w:lang w:eastAsia="en-US"/>
        </w:rPr>
        <w:lastRenderedPageBreak/>
        <w:t>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3690FCD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1D942D5B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101214E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C8BB62D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46D8D9B4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0AFF89C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9E13489" w14:textId="6242D031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0E0B1A">
        <w:rPr>
          <w:rFonts w:ascii="Arial" w:hAnsi="Arial" w:cs="Arial"/>
          <w:color w:val="000000"/>
          <w:sz w:val="20"/>
          <w:szCs w:val="20"/>
        </w:rPr>
        <w:t> Hradci Králové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8392E">
        <w:rPr>
          <w:rFonts w:ascii="Arial" w:hAnsi="Arial" w:cs="Arial"/>
          <w:color w:val="000000"/>
          <w:sz w:val="20"/>
          <w:szCs w:val="20"/>
        </w:rPr>
        <w:t>25.4.2022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0E0B1A">
        <w:rPr>
          <w:rFonts w:ascii="Arial" w:hAnsi="Arial" w:cs="Arial"/>
          <w:color w:val="000000"/>
          <w:sz w:val="20"/>
          <w:szCs w:val="20"/>
        </w:rPr>
        <w:t> Hradci Králové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A745EF">
        <w:rPr>
          <w:rFonts w:ascii="Arial" w:hAnsi="Arial" w:cs="Arial"/>
          <w:color w:val="000000"/>
          <w:sz w:val="20"/>
          <w:szCs w:val="20"/>
        </w:rPr>
        <w:t>22.4.2022</w:t>
      </w:r>
    </w:p>
    <w:p w14:paraId="4FA970FE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260A401" w14:textId="688A6870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0D586DA" w14:textId="3AA31DD5" w:rsidR="000E0B1A" w:rsidRDefault="000E0B1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EBC368B" w14:textId="358534E2" w:rsidR="000E0B1A" w:rsidRDefault="000E0B1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0808B23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1E669037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5FB740EE" w14:textId="2A5A349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0E0B1A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spellStart"/>
      <w:r w:rsidR="000E0B1A" w:rsidRPr="00D27771">
        <w:rPr>
          <w:rFonts w:ascii="Arial" w:hAnsi="Arial" w:cs="Arial"/>
          <w:color w:val="000000"/>
          <w:sz w:val="20"/>
          <w:szCs w:val="20"/>
        </w:rPr>
        <w:t>Pitaš</w:t>
      </w:r>
      <w:proofErr w:type="spellEnd"/>
      <w:r w:rsidR="000E0B1A" w:rsidRPr="00D27771">
        <w:rPr>
          <w:rFonts w:ascii="Arial" w:hAnsi="Arial" w:cs="Arial"/>
          <w:color w:val="000000"/>
          <w:sz w:val="20"/>
          <w:szCs w:val="20"/>
        </w:rPr>
        <w:t xml:space="preserve"> Karel</w:t>
      </w:r>
    </w:p>
    <w:p w14:paraId="6FFED9D0" w14:textId="77777777" w:rsidR="000E0B1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14:paraId="1442D816" w14:textId="12EB829F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</w:p>
    <w:p w14:paraId="63686D80" w14:textId="61A05C38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Petr Lázňovský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83DB977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300EEA3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5CFA5FA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23F6519" w14:textId="77777777" w:rsidR="000E0B1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14:paraId="4A1F3B97" w14:textId="5778040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B3DEC8B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Jolana Miškářová</w:t>
      </w:r>
    </w:p>
    <w:p w14:paraId="01A85E6D" w14:textId="451640C8" w:rsidR="00F722EF" w:rsidRDefault="00F722EF">
      <w:pPr>
        <w:widowControl/>
        <w:rPr>
          <w:rFonts w:ascii="Arial" w:hAnsi="Arial" w:cs="Arial"/>
          <w:color w:val="000000"/>
        </w:rPr>
      </w:pPr>
    </w:p>
    <w:p w14:paraId="01C00430" w14:textId="7B81F0E0" w:rsidR="000E0B1A" w:rsidRPr="00D27771" w:rsidRDefault="000E0B1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</w:t>
      </w:r>
    </w:p>
    <w:p w14:paraId="333B2B7A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7FFFC3C8" w14:textId="1773FB2F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0E0B1A">
        <w:rPr>
          <w:rFonts w:ascii="Arial" w:hAnsi="Arial" w:cs="Arial"/>
          <w:color w:val="000000"/>
        </w:rPr>
        <w:t xml:space="preserve"> Ing. Renata Beránková</w:t>
      </w:r>
    </w:p>
    <w:p w14:paraId="1206BA8B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272F318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588ACE8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638A523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5E5F83">
        <w:rPr>
          <w:rFonts w:ascii="Arial" w:hAnsi="Arial" w:cs="Arial"/>
        </w:rPr>
        <w:t>ve znění pozdějších předpisů.</w:t>
      </w:r>
    </w:p>
    <w:p w14:paraId="4623DBD9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68B5ED2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657921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088B3FB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61170E8A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C95A889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246F78E5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637DBCF6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9C7060D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13401504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F949B56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31837FE" w14:textId="351A7BA2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r w:rsidR="00B445F3">
        <w:rPr>
          <w:rFonts w:ascii="Arial" w:hAnsi="Arial" w:cs="Arial"/>
          <w:color w:val="000000"/>
          <w:lang w:val="en-US"/>
        </w:rPr>
        <w:t>proved: Ing. Renata Beránková</w:t>
      </w:r>
    </w:p>
    <w:p w14:paraId="5328C797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1B5AF7BA" w14:textId="2042D46A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0E0B1A">
        <w:rPr>
          <w:rFonts w:ascii="Arial" w:hAnsi="Arial" w:cs="Arial"/>
          <w:color w:val="000000"/>
        </w:rPr>
        <w:t> Hradci Králové dne</w:t>
      </w:r>
      <w:proofErr w:type="gramStart"/>
      <w:r w:rsidR="000E0B1A">
        <w:rPr>
          <w:rFonts w:ascii="Arial" w:hAnsi="Arial" w:cs="Arial"/>
          <w:color w:val="000000"/>
        </w:rPr>
        <w:t xml:space="preserve"> ..</w:t>
      </w:r>
      <w:proofErr w:type="gramEnd"/>
      <w:r w:rsidRPr="00D27771">
        <w:rPr>
          <w:rFonts w:ascii="Arial" w:hAnsi="Arial" w:cs="Arial"/>
          <w:color w:val="000000"/>
        </w:rPr>
        <w:t>…………………</w:t>
      </w:r>
    </w:p>
    <w:p w14:paraId="0C164E8C" w14:textId="77777777" w:rsidR="000E0B1A" w:rsidRDefault="000E0B1A">
      <w:pPr>
        <w:widowControl/>
        <w:rPr>
          <w:rFonts w:ascii="Arial" w:hAnsi="Arial" w:cs="Arial"/>
          <w:color w:val="000000"/>
        </w:rPr>
      </w:pPr>
    </w:p>
    <w:p w14:paraId="005091F8" w14:textId="3EDBAA05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24403  </w:t>
      </w:r>
    </w:p>
    <w:p w14:paraId="4B03E43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20. 4. </w:t>
      </w:r>
      <w:proofErr w:type="gramStart"/>
      <w:r w:rsidRPr="00D27771">
        <w:rPr>
          <w:rFonts w:ascii="Arial" w:hAnsi="Arial" w:cs="Arial"/>
          <w:color w:val="000000"/>
        </w:rPr>
        <w:t>2022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6.00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E0B1A"/>
    <w:rsid w:val="000F61EA"/>
    <w:rsid w:val="001015DC"/>
    <w:rsid w:val="00107EBE"/>
    <w:rsid w:val="0012285A"/>
    <w:rsid w:val="00125ACF"/>
    <w:rsid w:val="00150EBF"/>
    <w:rsid w:val="00162E8E"/>
    <w:rsid w:val="00165114"/>
    <w:rsid w:val="00181220"/>
    <w:rsid w:val="001914D2"/>
    <w:rsid w:val="00196594"/>
    <w:rsid w:val="001965CB"/>
    <w:rsid w:val="001A15E1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1F67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C3588"/>
    <w:rsid w:val="008D75D8"/>
    <w:rsid w:val="00913995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45EF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445F3"/>
    <w:rsid w:val="00B631AE"/>
    <w:rsid w:val="00B70A94"/>
    <w:rsid w:val="00B868C7"/>
    <w:rsid w:val="00BA164F"/>
    <w:rsid w:val="00BA4F56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392E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64F4B"/>
  <w14:defaultImageDpi w14:val="0"/>
  <w15:docId w15:val="{D7B41F3E-A389-4C71-BF8A-096DED06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84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1079</Words>
  <Characters>6497</Characters>
  <Application>Microsoft Office Word</Application>
  <DocSecurity>0</DocSecurity>
  <Lines>54</Lines>
  <Paragraphs>15</Paragraphs>
  <ScaleCrop>false</ScaleCrop>
  <Company>PF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Beránková Renata</dc:creator>
  <cp:keywords/>
  <dc:description/>
  <cp:lastModifiedBy>Beránková Renata Ing.</cp:lastModifiedBy>
  <cp:revision>10</cp:revision>
  <cp:lastPrinted>2002-01-25T14:18:00Z</cp:lastPrinted>
  <dcterms:created xsi:type="dcterms:W3CDTF">2022-04-25T06:35:00Z</dcterms:created>
  <dcterms:modified xsi:type="dcterms:W3CDTF">2022-04-25T06:46:00Z</dcterms:modified>
</cp:coreProperties>
</file>