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3C" w:rsidRDefault="001E7B5B">
      <w:pPr>
        <w:pStyle w:val="Nadpis20"/>
        <w:keepNext/>
        <w:keepLines/>
        <w:shd w:val="clear" w:color="auto" w:fill="auto"/>
        <w:spacing w:after="500"/>
        <w:ind w:right="600"/>
        <w:jc w:val="right"/>
      </w:pPr>
      <w:bookmarkStart w:id="0" w:name="bookmark0"/>
      <w:bookmarkStart w:id="1" w:name="bookmark1"/>
      <w:r>
        <w:t>C.j.: NGP/ 527 / 2022</w:t>
      </w:r>
      <w:bookmarkEnd w:id="0"/>
      <w:bookmarkEnd w:id="1"/>
    </w:p>
    <w:p w:rsidR="00CF323C" w:rsidRDefault="001E7B5B">
      <w:pPr>
        <w:pStyle w:val="Zkladntext1"/>
        <w:shd w:val="clear" w:color="auto" w:fill="auto"/>
        <w:spacing w:after="500"/>
      </w:pPr>
      <w:r>
        <w:t>Níže uvedeného dne, měsíce a roku spolu uzavřely smluvní strany</w:t>
      </w:r>
    </w:p>
    <w:p w:rsidR="00CF323C" w:rsidRDefault="001E7B5B">
      <w:pPr>
        <w:pStyle w:val="Zkladntext1"/>
        <w:shd w:val="clear" w:color="auto" w:fill="auto"/>
      </w:pPr>
      <w:r>
        <w:rPr>
          <w:b/>
          <w:bCs/>
        </w:rPr>
        <w:t>Smluvní strany:</w:t>
      </w:r>
    </w:p>
    <w:p w:rsidR="00CF323C" w:rsidRDefault="001E7B5B">
      <w:pPr>
        <w:pStyle w:val="Titulektabulky0"/>
        <w:shd w:val="clear" w:color="auto" w:fill="auto"/>
      </w:pPr>
      <w:r>
        <w:rPr>
          <w:b/>
          <w:bCs/>
        </w:rPr>
        <w:t>Národní galerie Praha</w:t>
      </w:r>
    </w:p>
    <w:tbl>
      <w:tblPr>
        <w:tblOverlap w:val="never"/>
        <w:tblW w:w="0" w:type="auto"/>
        <w:tblLayout w:type="fixed"/>
        <w:tblCellMar>
          <w:left w:w="10" w:type="dxa"/>
          <w:right w:w="10" w:type="dxa"/>
        </w:tblCellMar>
        <w:tblLook w:val="0000" w:firstRow="0" w:lastRow="0" w:firstColumn="0" w:lastColumn="0" w:noHBand="0" w:noVBand="0"/>
      </w:tblPr>
      <w:tblGrid>
        <w:gridCol w:w="1234"/>
        <w:gridCol w:w="3586"/>
      </w:tblGrid>
      <w:tr w:rsidR="00CF323C">
        <w:tblPrEx>
          <w:tblCellMar>
            <w:top w:w="0" w:type="dxa"/>
            <w:bottom w:w="0" w:type="dxa"/>
          </w:tblCellMar>
        </w:tblPrEx>
        <w:trPr>
          <w:trHeight w:hRule="exact" w:val="240"/>
        </w:trPr>
        <w:tc>
          <w:tcPr>
            <w:tcW w:w="1234" w:type="dxa"/>
            <w:shd w:val="clear" w:color="auto" w:fill="FFFFFF"/>
          </w:tcPr>
          <w:p w:rsidR="00CF323C" w:rsidRDefault="001E7B5B">
            <w:pPr>
              <w:pStyle w:val="Jin0"/>
              <w:shd w:val="clear" w:color="auto" w:fill="auto"/>
              <w:spacing w:after="0"/>
            </w:pPr>
            <w:r>
              <w:t>sídlo:</w:t>
            </w:r>
          </w:p>
        </w:tc>
        <w:tc>
          <w:tcPr>
            <w:tcW w:w="3586" w:type="dxa"/>
            <w:shd w:val="clear" w:color="auto" w:fill="FFFFFF"/>
          </w:tcPr>
          <w:p w:rsidR="00CF323C" w:rsidRDefault="001E7B5B">
            <w:pPr>
              <w:pStyle w:val="Jin0"/>
              <w:shd w:val="clear" w:color="auto" w:fill="auto"/>
              <w:spacing w:after="0"/>
              <w:ind w:firstLine="180"/>
            </w:pPr>
            <w:r>
              <w:t>Staroměstské nám. 12, 110 15 Praha 1</w:t>
            </w:r>
          </w:p>
        </w:tc>
      </w:tr>
      <w:tr w:rsidR="00CF323C">
        <w:tblPrEx>
          <w:tblCellMar>
            <w:top w:w="0" w:type="dxa"/>
            <w:bottom w:w="0" w:type="dxa"/>
          </w:tblCellMar>
        </w:tblPrEx>
        <w:trPr>
          <w:trHeight w:hRule="exact" w:val="509"/>
        </w:trPr>
        <w:tc>
          <w:tcPr>
            <w:tcW w:w="1234" w:type="dxa"/>
            <w:shd w:val="clear" w:color="auto" w:fill="FFFFFF"/>
          </w:tcPr>
          <w:p w:rsidR="00CF323C" w:rsidRDefault="001E7B5B">
            <w:pPr>
              <w:pStyle w:val="Jin0"/>
              <w:shd w:val="clear" w:color="auto" w:fill="auto"/>
              <w:spacing w:after="0"/>
            </w:pPr>
            <w:r>
              <w:t>IČ:</w:t>
            </w:r>
          </w:p>
          <w:p w:rsidR="00CF323C" w:rsidRDefault="001E7B5B">
            <w:pPr>
              <w:pStyle w:val="Jin0"/>
              <w:shd w:val="clear" w:color="auto" w:fill="auto"/>
              <w:spacing w:after="0"/>
            </w:pPr>
            <w:r>
              <w:t>DIČ:</w:t>
            </w:r>
          </w:p>
        </w:tc>
        <w:tc>
          <w:tcPr>
            <w:tcW w:w="3586" w:type="dxa"/>
            <w:shd w:val="clear" w:color="auto" w:fill="FFFFFF"/>
          </w:tcPr>
          <w:p w:rsidR="00242BEC" w:rsidRDefault="001E7B5B">
            <w:pPr>
              <w:pStyle w:val="Jin0"/>
              <w:shd w:val="clear" w:color="auto" w:fill="auto"/>
              <w:spacing w:after="0"/>
              <w:ind w:left="180"/>
            </w:pPr>
            <w:r>
              <w:t xml:space="preserve">00023281 </w:t>
            </w:r>
          </w:p>
          <w:p w:rsidR="00CF323C" w:rsidRDefault="001E7B5B">
            <w:pPr>
              <w:pStyle w:val="Jin0"/>
              <w:shd w:val="clear" w:color="auto" w:fill="auto"/>
              <w:spacing w:after="0"/>
              <w:ind w:left="180"/>
            </w:pPr>
            <w:r>
              <w:t>CZ00023281</w:t>
            </w:r>
          </w:p>
        </w:tc>
      </w:tr>
      <w:tr w:rsidR="00CF323C">
        <w:tblPrEx>
          <w:tblCellMar>
            <w:top w:w="0" w:type="dxa"/>
            <w:bottom w:w="0" w:type="dxa"/>
          </w:tblCellMar>
        </w:tblPrEx>
        <w:trPr>
          <w:trHeight w:hRule="exact" w:val="278"/>
        </w:trPr>
        <w:tc>
          <w:tcPr>
            <w:tcW w:w="1234" w:type="dxa"/>
            <w:shd w:val="clear" w:color="auto" w:fill="FFFFFF"/>
            <w:vAlign w:val="bottom"/>
          </w:tcPr>
          <w:p w:rsidR="00CF323C" w:rsidRDefault="001E7B5B">
            <w:pPr>
              <w:pStyle w:val="Jin0"/>
              <w:shd w:val="clear" w:color="auto" w:fill="auto"/>
              <w:spacing w:after="0"/>
            </w:pPr>
            <w:r>
              <w:t>zastoupená:</w:t>
            </w:r>
          </w:p>
        </w:tc>
        <w:tc>
          <w:tcPr>
            <w:tcW w:w="3586" w:type="dxa"/>
            <w:shd w:val="clear" w:color="auto" w:fill="FFFFFF"/>
            <w:vAlign w:val="bottom"/>
          </w:tcPr>
          <w:p w:rsidR="00CF323C" w:rsidRDefault="001E7B5B">
            <w:pPr>
              <w:pStyle w:val="Jin0"/>
              <w:shd w:val="clear" w:color="auto" w:fill="auto"/>
              <w:spacing w:after="0"/>
              <w:ind w:firstLine="180"/>
            </w:pPr>
            <w:r>
              <w:t xml:space="preserve">Mgr. Evou </w:t>
            </w:r>
            <w:r>
              <w:rPr>
                <w:lang w:val="en-US" w:eastAsia="en-US" w:bidi="en-US"/>
              </w:rPr>
              <w:t xml:space="preserve">Giese, </w:t>
            </w:r>
            <w:r>
              <w:t>MBA</w:t>
            </w:r>
          </w:p>
        </w:tc>
      </w:tr>
    </w:tbl>
    <w:p w:rsidR="00242BEC" w:rsidRDefault="001E7B5B">
      <w:pPr>
        <w:pStyle w:val="Titulektabulky0"/>
        <w:shd w:val="clear" w:color="auto" w:fill="auto"/>
        <w:tabs>
          <w:tab w:val="left" w:pos="1416"/>
        </w:tabs>
      </w:pPr>
      <w:r>
        <w:t xml:space="preserve">bankovní spojení: </w:t>
      </w:r>
      <w:r>
        <w:t xml:space="preserve">Česká národní banka </w:t>
      </w:r>
    </w:p>
    <w:p w:rsidR="00CF323C" w:rsidRDefault="001E7B5B">
      <w:pPr>
        <w:pStyle w:val="Titulektabulky0"/>
        <w:shd w:val="clear" w:color="auto" w:fill="auto"/>
        <w:tabs>
          <w:tab w:val="left" w:pos="1416"/>
        </w:tabs>
      </w:pPr>
      <w:r>
        <w:t>č. účtu:</w:t>
      </w:r>
      <w:r>
        <w:tab/>
        <w:t>050008-0008839011/0710</w:t>
      </w:r>
    </w:p>
    <w:p w:rsidR="00CF323C" w:rsidRDefault="00CF323C">
      <w:pPr>
        <w:spacing w:after="259" w:line="1" w:lineRule="exact"/>
      </w:pPr>
    </w:p>
    <w:p w:rsidR="00CF323C" w:rsidRDefault="001E7B5B" w:rsidP="00242BEC">
      <w:pPr>
        <w:pStyle w:val="Zkladntext1"/>
        <w:shd w:val="clear" w:color="auto" w:fill="auto"/>
        <w:spacing w:after="0"/>
        <w:rPr>
          <w:b/>
          <w:bCs/>
        </w:rPr>
      </w:pPr>
      <w:r>
        <w:t xml:space="preserve">(dále jen </w:t>
      </w:r>
      <w:r>
        <w:rPr>
          <w:b/>
          <w:bCs/>
        </w:rPr>
        <w:t xml:space="preserve">„Pronajímatel“ </w:t>
      </w:r>
      <w:r>
        <w:t xml:space="preserve">nebo </w:t>
      </w:r>
      <w:r>
        <w:rPr>
          <w:b/>
          <w:bCs/>
        </w:rPr>
        <w:t>„NGP“)</w:t>
      </w:r>
    </w:p>
    <w:p w:rsidR="00242BEC" w:rsidRDefault="00242BEC" w:rsidP="00242BEC">
      <w:pPr>
        <w:pStyle w:val="Zkladntext1"/>
        <w:shd w:val="clear" w:color="auto" w:fill="auto"/>
        <w:spacing w:after="0"/>
        <w:rPr>
          <w:b/>
          <w:bCs/>
        </w:rPr>
      </w:pPr>
    </w:p>
    <w:p w:rsidR="00242BEC" w:rsidRPr="00242BEC" w:rsidRDefault="00242BEC" w:rsidP="00242BEC">
      <w:pPr>
        <w:pStyle w:val="Zkladntext1"/>
        <w:shd w:val="clear" w:color="auto" w:fill="auto"/>
        <w:spacing w:after="0"/>
      </w:pPr>
      <w:r w:rsidRPr="00242BEC">
        <w:rPr>
          <w:bCs/>
        </w:rPr>
        <w:t>a</w:t>
      </w:r>
    </w:p>
    <w:p w:rsidR="00242BEC" w:rsidRDefault="00242BEC">
      <w:pPr>
        <w:pStyle w:val="Titulektabulky0"/>
        <w:shd w:val="clear" w:color="auto" w:fill="auto"/>
        <w:rPr>
          <w:b/>
          <w:bCs/>
        </w:rPr>
      </w:pPr>
    </w:p>
    <w:p w:rsidR="00CF323C" w:rsidRDefault="001E7B5B">
      <w:pPr>
        <w:pStyle w:val="Titulektabulky0"/>
        <w:shd w:val="clear" w:color="auto" w:fill="auto"/>
      </w:pPr>
      <w:r>
        <w:rPr>
          <w:b/>
          <w:bCs/>
        </w:rPr>
        <w:t xml:space="preserve">ZL </w:t>
      </w:r>
      <w:r>
        <w:rPr>
          <w:b/>
          <w:bCs/>
          <w:lang w:val="en-US" w:eastAsia="en-US" w:bidi="en-US"/>
        </w:rPr>
        <w:t xml:space="preserve">Production </w:t>
      </w:r>
      <w:r>
        <w:rPr>
          <w:b/>
          <w:bCs/>
        </w:rPr>
        <w:t>s.r.o.</w:t>
      </w:r>
    </w:p>
    <w:tbl>
      <w:tblPr>
        <w:tblOverlap w:val="never"/>
        <w:tblW w:w="0" w:type="auto"/>
        <w:tblLayout w:type="fixed"/>
        <w:tblCellMar>
          <w:left w:w="10" w:type="dxa"/>
          <w:right w:w="10" w:type="dxa"/>
        </w:tblCellMar>
        <w:tblLook w:val="0000" w:firstRow="0" w:lastRow="0" w:firstColumn="0" w:lastColumn="0" w:noHBand="0" w:noVBand="0"/>
      </w:tblPr>
      <w:tblGrid>
        <w:gridCol w:w="1234"/>
        <w:gridCol w:w="2842"/>
      </w:tblGrid>
      <w:tr w:rsidR="00CF323C">
        <w:tblPrEx>
          <w:tblCellMar>
            <w:top w:w="0" w:type="dxa"/>
            <w:bottom w:w="0" w:type="dxa"/>
          </w:tblCellMar>
        </w:tblPrEx>
        <w:trPr>
          <w:trHeight w:hRule="exact" w:val="245"/>
        </w:trPr>
        <w:tc>
          <w:tcPr>
            <w:tcW w:w="1234" w:type="dxa"/>
            <w:shd w:val="clear" w:color="auto" w:fill="FFFFFF"/>
            <w:vAlign w:val="bottom"/>
          </w:tcPr>
          <w:p w:rsidR="00CF323C" w:rsidRDefault="001E7B5B">
            <w:pPr>
              <w:pStyle w:val="Jin0"/>
              <w:shd w:val="clear" w:color="auto" w:fill="auto"/>
              <w:spacing w:after="0"/>
            </w:pPr>
            <w:r>
              <w:t>sídlo:</w:t>
            </w:r>
          </w:p>
        </w:tc>
        <w:tc>
          <w:tcPr>
            <w:tcW w:w="2842" w:type="dxa"/>
            <w:shd w:val="clear" w:color="auto" w:fill="FFFFFF"/>
            <w:vAlign w:val="bottom"/>
          </w:tcPr>
          <w:p w:rsidR="00CF323C" w:rsidRDefault="001E7B5B">
            <w:pPr>
              <w:pStyle w:val="Jin0"/>
              <w:shd w:val="clear" w:color="auto" w:fill="auto"/>
              <w:spacing w:after="0"/>
              <w:ind w:firstLine="180"/>
            </w:pPr>
            <w:r>
              <w:t>Brojova 16, 326 00 Plzeň</w:t>
            </w:r>
          </w:p>
        </w:tc>
      </w:tr>
      <w:tr w:rsidR="00CF323C">
        <w:tblPrEx>
          <w:tblCellMar>
            <w:top w:w="0" w:type="dxa"/>
            <w:bottom w:w="0" w:type="dxa"/>
          </w:tblCellMar>
        </w:tblPrEx>
        <w:trPr>
          <w:trHeight w:hRule="exact" w:val="485"/>
        </w:trPr>
        <w:tc>
          <w:tcPr>
            <w:tcW w:w="1234" w:type="dxa"/>
            <w:shd w:val="clear" w:color="auto" w:fill="FFFFFF"/>
          </w:tcPr>
          <w:p w:rsidR="00CF323C" w:rsidRDefault="001E7B5B">
            <w:pPr>
              <w:pStyle w:val="Jin0"/>
              <w:shd w:val="clear" w:color="auto" w:fill="auto"/>
              <w:spacing w:after="0"/>
            </w:pPr>
            <w:r>
              <w:t>IČ:</w:t>
            </w:r>
          </w:p>
          <w:p w:rsidR="00CF323C" w:rsidRDefault="001E7B5B">
            <w:pPr>
              <w:pStyle w:val="Jin0"/>
              <w:shd w:val="clear" w:color="auto" w:fill="auto"/>
              <w:spacing w:after="0"/>
            </w:pPr>
            <w:r>
              <w:t>DIČ:</w:t>
            </w:r>
          </w:p>
        </w:tc>
        <w:tc>
          <w:tcPr>
            <w:tcW w:w="2842" w:type="dxa"/>
            <w:shd w:val="clear" w:color="auto" w:fill="FFFFFF"/>
          </w:tcPr>
          <w:p w:rsidR="00CF323C" w:rsidRDefault="001E7B5B">
            <w:pPr>
              <w:pStyle w:val="Jin0"/>
              <w:shd w:val="clear" w:color="auto" w:fill="auto"/>
              <w:spacing w:after="0"/>
              <w:ind w:firstLine="180"/>
            </w:pPr>
            <w:r>
              <w:t>26398443</w:t>
            </w:r>
          </w:p>
          <w:p w:rsidR="00CF323C" w:rsidRDefault="001E7B5B">
            <w:pPr>
              <w:pStyle w:val="Jin0"/>
              <w:shd w:val="clear" w:color="auto" w:fill="auto"/>
              <w:spacing w:after="0"/>
              <w:ind w:firstLine="180"/>
            </w:pPr>
            <w:r>
              <w:t>CZ26398443</w:t>
            </w:r>
          </w:p>
        </w:tc>
      </w:tr>
    </w:tbl>
    <w:p w:rsidR="00CF323C" w:rsidRDefault="001E7B5B">
      <w:pPr>
        <w:pStyle w:val="Zkladntext1"/>
        <w:shd w:val="clear" w:color="auto" w:fill="auto"/>
        <w:tabs>
          <w:tab w:val="left" w:pos="1368"/>
        </w:tabs>
        <w:spacing w:after="0"/>
      </w:pPr>
      <w:r>
        <w:t>zastoupený:</w:t>
      </w:r>
      <w:r>
        <w:tab/>
        <w:t>Janem Lippertem, jednatelem</w:t>
      </w:r>
    </w:p>
    <w:p w:rsidR="00CF323C" w:rsidRDefault="001E7B5B">
      <w:pPr>
        <w:pStyle w:val="Zkladntext1"/>
        <w:shd w:val="clear" w:color="auto" w:fill="auto"/>
        <w:tabs>
          <w:tab w:val="left" w:pos="2117"/>
        </w:tabs>
        <w:spacing w:after="0"/>
      </w:pPr>
      <w:r>
        <w:t>bankovní spojení:</w:t>
      </w:r>
      <w:r>
        <w:tab/>
      </w:r>
      <w:r w:rsidR="00242BEC">
        <w:rPr>
          <w:lang w:val="en-US" w:eastAsia="en-US" w:bidi="en-US"/>
        </w:rPr>
        <w:t>XXXXXXXXXXX</w:t>
      </w:r>
    </w:p>
    <w:p w:rsidR="00CF323C" w:rsidRDefault="001E7B5B">
      <w:pPr>
        <w:pStyle w:val="Zkladntext1"/>
        <w:shd w:val="clear" w:color="auto" w:fill="auto"/>
        <w:tabs>
          <w:tab w:val="left" w:pos="1368"/>
        </w:tabs>
      </w:pPr>
      <w:r>
        <w:t xml:space="preserve">č. </w:t>
      </w:r>
      <w:r>
        <w:t>účtu:</w:t>
      </w:r>
      <w:r>
        <w:tab/>
      </w:r>
      <w:r w:rsidR="00242BEC">
        <w:t>XXXXXXXXXXXXXXX</w:t>
      </w:r>
    </w:p>
    <w:p w:rsidR="00CF323C" w:rsidRDefault="001E7B5B">
      <w:pPr>
        <w:pStyle w:val="Zkladntext1"/>
        <w:shd w:val="clear" w:color="auto" w:fill="auto"/>
        <w:spacing w:after="1280"/>
      </w:pPr>
      <w:r>
        <w:t xml:space="preserve">(dále jen </w:t>
      </w:r>
      <w:r>
        <w:rPr>
          <w:b/>
          <w:bCs/>
        </w:rPr>
        <w:t>„Nájemce“)</w:t>
      </w:r>
    </w:p>
    <w:p w:rsidR="00CF323C" w:rsidRDefault="001E7B5B">
      <w:pPr>
        <w:pStyle w:val="Zkladntext1"/>
        <w:shd w:val="clear" w:color="auto" w:fill="auto"/>
        <w:spacing w:after="760"/>
        <w:jc w:val="center"/>
      </w:pPr>
      <w:r>
        <w:rPr>
          <w:b/>
          <w:bCs/>
        </w:rPr>
        <w:t>Smlouva o krátkodobém nájmu prostoru sloužícího k podnikání</w:t>
      </w:r>
      <w:r>
        <w:rPr>
          <w:b/>
          <w:bCs/>
        </w:rPr>
        <w:br/>
      </w:r>
      <w:r>
        <w:t xml:space="preserve">ve smyslu </w:t>
      </w:r>
      <w:r w:rsidR="00242BEC">
        <w:t>ustanovení zákona č. 89/2012 Sb.,</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rsidR="00CF323C" w:rsidRDefault="001E7B5B">
      <w:pPr>
        <w:pStyle w:val="Nadpis20"/>
        <w:keepNext/>
        <w:keepLines/>
        <w:numPr>
          <w:ilvl w:val="0"/>
          <w:numId w:val="1"/>
        </w:numPr>
        <w:shd w:val="clear" w:color="auto" w:fill="auto"/>
        <w:tabs>
          <w:tab w:val="left" w:pos="516"/>
        </w:tabs>
      </w:pPr>
      <w:bookmarkStart w:id="2" w:name="bookmark2"/>
      <w:bookmarkStart w:id="3" w:name="bookmark3"/>
      <w:r>
        <w:t>Úvodní ustanovení</w:t>
      </w:r>
      <w:bookmarkEnd w:id="2"/>
      <w:bookmarkEnd w:id="3"/>
    </w:p>
    <w:p w:rsidR="00CF323C" w:rsidRDefault="001E7B5B">
      <w:pPr>
        <w:pStyle w:val="Zkladntext1"/>
        <w:numPr>
          <w:ilvl w:val="1"/>
          <w:numId w:val="1"/>
        </w:numPr>
        <w:shd w:val="clear" w:color="auto" w:fill="auto"/>
        <w:tabs>
          <w:tab w:val="left" w:pos="516"/>
        </w:tabs>
        <w:ind w:left="500" w:hanging="500"/>
        <w:jc w:val="both"/>
      </w:pPr>
      <w:r>
        <w:t>Pronajímatel je státní příspěvkovou organizací zřízenou na základě zákona č. 148/1949 Sb. o Národní galerii v Praze, která mj. má podle z. č. 219/2000 Sb. o majetku České republiky a jejím vystupování v právních vztazích příslušnost hospodařit s majetkem s</w:t>
      </w:r>
      <w:r>
        <w:t xml:space="preserve">tátu ČR a to s nemovitostí: </w:t>
      </w:r>
      <w:r>
        <w:rPr>
          <w:b/>
          <w:bCs/>
        </w:rPr>
        <w:t xml:space="preserve">Veletržní palác, Dukelských hrdinů 47, Praha 7, LV č. 257, kat. území Holešovice, stavba č.p. 530, na pare. č. 1666 </w:t>
      </w:r>
      <w:r>
        <w:t xml:space="preserve">(dále jako </w:t>
      </w:r>
      <w:r>
        <w:rPr>
          <w:b/>
          <w:bCs/>
        </w:rPr>
        <w:t xml:space="preserve">„Veletržní palác“ </w:t>
      </w:r>
      <w:r>
        <w:t xml:space="preserve">nebo </w:t>
      </w:r>
      <w:r>
        <w:rPr>
          <w:b/>
          <w:bCs/>
        </w:rPr>
        <w:t xml:space="preserve">„VP“), </w:t>
      </w:r>
      <w:r>
        <w:t>a je tedy oprávněna uzavřít tuto smlouvu. Pronajímatel rozhodl o tom, ž</w:t>
      </w:r>
      <w:r>
        <w:t>e pronajímané prostory dočasně nepotřebuje k plnění svých úkolů a předmětu činnosti po dobu nájmu stanoveného v této smlouvě a že bude pronájmem předmětných prostor dosaženo jejich účelnějšího využití.</w:t>
      </w:r>
    </w:p>
    <w:p w:rsidR="00CF323C" w:rsidRDefault="001E7B5B">
      <w:pPr>
        <w:pStyle w:val="Zkladntext1"/>
        <w:numPr>
          <w:ilvl w:val="1"/>
          <w:numId w:val="1"/>
        </w:numPr>
        <w:shd w:val="clear" w:color="auto" w:fill="auto"/>
        <w:tabs>
          <w:tab w:val="left" w:pos="516"/>
        </w:tabs>
        <w:ind w:left="500" w:hanging="500"/>
        <w:jc w:val="both"/>
      </w:pPr>
      <w:r>
        <w:t xml:space="preserve">Pronajímatel prohlašuje, že je oprávněn uzavřít tuto </w:t>
      </w:r>
      <w:r>
        <w:t>smlouvu a poskytnout Nájemci do užívání prostory v rozsahu níže sjednaném.</w:t>
      </w:r>
    </w:p>
    <w:p w:rsidR="00CF323C" w:rsidRDefault="001E7B5B">
      <w:pPr>
        <w:pStyle w:val="Zkladntext1"/>
        <w:numPr>
          <w:ilvl w:val="1"/>
          <w:numId w:val="1"/>
        </w:numPr>
        <w:shd w:val="clear" w:color="auto" w:fill="auto"/>
        <w:tabs>
          <w:tab w:val="left" w:pos="516"/>
        </w:tabs>
      </w:pPr>
      <w:r>
        <w:t>Nájemce je agenturou, zabývající se technickou a produkční realizací eventů.</w:t>
      </w:r>
    </w:p>
    <w:p w:rsidR="00242BEC" w:rsidRDefault="00242BEC" w:rsidP="00242BEC">
      <w:pPr>
        <w:pStyle w:val="Zkladntext1"/>
        <w:shd w:val="clear" w:color="auto" w:fill="auto"/>
        <w:tabs>
          <w:tab w:val="left" w:pos="516"/>
        </w:tabs>
      </w:pPr>
    </w:p>
    <w:p w:rsidR="00242BEC" w:rsidRDefault="00242BEC" w:rsidP="00242BEC">
      <w:pPr>
        <w:pStyle w:val="Zkladntext1"/>
        <w:shd w:val="clear" w:color="auto" w:fill="auto"/>
        <w:tabs>
          <w:tab w:val="left" w:pos="516"/>
        </w:tabs>
      </w:pPr>
    </w:p>
    <w:p w:rsidR="00CF323C" w:rsidRDefault="001E7B5B">
      <w:pPr>
        <w:pStyle w:val="Nadpis20"/>
        <w:keepNext/>
        <w:keepLines/>
        <w:numPr>
          <w:ilvl w:val="0"/>
          <w:numId w:val="1"/>
        </w:numPr>
        <w:shd w:val="clear" w:color="auto" w:fill="auto"/>
        <w:tabs>
          <w:tab w:val="left" w:pos="531"/>
        </w:tabs>
      </w:pPr>
      <w:bookmarkStart w:id="4" w:name="bookmark4"/>
      <w:bookmarkStart w:id="5" w:name="bookmark5"/>
      <w:r>
        <w:t>Předmět a účel nájmu</w:t>
      </w:r>
      <w:bookmarkEnd w:id="4"/>
      <w:bookmarkEnd w:id="5"/>
    </w:p>
    <w:p w:rsidR="00CF323C" w:rsidRDefault="001E7B5B">
      <w:pPr>
        <w:pStyle w:val="Zkladntext1"/>
        <w:numPr>
          <w:ilvl w:val="1"/>
          <w:numId w:val="1"/>
        </w:numPr>
        <w:shd w:val="clear" w:color="auto" w:fill="auto"/>
        <w:tabs>
          <w:tab w:val="left" w:pos="531"/>
        </w:tabs>
        <w:ind w:left="520" w:hanging="520"/>
        <w:jc w:val="both"/>
      </w:pPr>
      <w:r>
        <w:t>Pronajímatel se zavazuje přenechat Nájemci k dočasnému užívání za níže uvedené náje</w:t>
      </w:r>
      <w:r>
        <w:t xml:space="preserve">mné prostory sloužící k podnikání, nacházející se v přízemí Veletržního paláce, a to </w:t>
      </w:r>
      <w:r>
        <w:rPr>
          <w:b/>
          <w:bCs/>
        </w:rPr>
        <w:t xml:space="preserve">Velká dvorana, foyer, pasáž A, pasáž B </w:t>
      </w:r>
      <w:r>
        <w:t xml:space="preserve">(dále též jen jako </w:t>
      </w:r>
      <w:r>
        <w:rPr>
          <w:b/>
          <w:bCs/>
        </w:rPr>
        <w:t>„předmět nájmu“).</w:t>
      </w:r>
    </w:p>
    <w:p w:rsidR="00CF323C" w:rsidRDefault="001E7B5B">
      <w:pPr>
        <w:pStyle w:val="Zkladntext1"/>
        <w:numPr>
          <w:ilvl w:val="1"/>
          <w:numId w:val="1"/>
        </w:numPr>
        <w:shd w:val="clear" w:color="auto" w:fill="auto"/>
        <w:tabs>
          <w:tab w:val="left" w:pos="531"/>
        </w:tabs>
        <w:ind w:left="520" w:hanging="520"/>
        <w:jc w:val="both"/>
      </w:pPr>
      <w:r>
        <w:t>Nájemce se zavazuje předmět nájmu za podmínek sjednaných v této smlouvě do nájmu převzít a uhra</w:t>
      </w:r>
      <w:r>
        <w:t xml:space="preserve">dit Pronajímateli nájemné a cenu za služby ve výši dle čl. 4 této smlouvy. Nájemce se zavazuje, že bude předmět nájmu užívat výlučně za </w:t>
      </w:r>
      <w:r>
        <w:rPr>
          <w:b/>
          <w:bCs/>
        </w:rPr>
        <w:t xml:space="preserve">účelem uspořádání charitativního eventu </w:t>
      </w:r>
      <w:r>
        <w:rPr>
          <w:b/>
          <w:bCs/>
          <w:lang w:val="en-US" w:eastAsia="en-US" w:bidi="en-US"/>
        </w:rPr>
        <w:t xml:space="preserve">Allianz </w:t>
      </w:r>
      <w:r>
        <w:rPr>
          <w:b/>
          <w:bCs/>
        </w:rPr>
        <w:t>dne 22.4.2022 (dále jen jako „akce“).</w:t>
      </w:r>
    </w:p>
    <w:p w:rsidR="00CF323C" w:rsidRDefault="001E7B5B">
      <w:pPr>
        <w:pStyle w:val="Nadpis20"/>
        <w:keepNext/>
        <w:keepLines/>
        <w:numPr>
          <w:ilvl w:val="0"/>
          <w:numId w:val="1"/>
        </w:numPr>
        <w:shd w:val="clear" w:color="auto" w:fill="auto"/>
        <w:tabs>
          <w:tab w:val="left" w:pos="531"/>
        </w:tabs>
      </w:pPr>
      <w:bookmarkStart w:id="6" w:name="bookmark6"/>
      <w:bookmarkStart w:id="7" w:name="bookmark7"/>
      <w:r>
        <w:t>Doba nájmu</w:t>
      </w:r>
      <w:bookmarkEnd w:id="6"/>
      <w:bookmarkEnd w:id="7"/>
    </w:p>
    <w:p w:rsidR="00CF323C" w:rsidRDefault="001E7B5B">
      <w:pPr>
        <w:pStyle w:val="Zkladntext1"/>
        <w:numPr>
          <w:ilvl w:val="1"/>
          <w:numId w:val="1"/>
        </w:numPr>
        <w:shd w:val="clear" w:color="auto" w:fill="auto"/>
        <w:tabs>
          <w:tab w:val="left" w:pos="531"/>
        </w:tabs>
        <w:ind w:left="520" w:hanging="520"/>
        <w:jc w:val="both"/>
      </w:pPr>
      <w:r>
        <w:t>Nájem se sjednává na do</w:t>
      </w:r>
      <w:r>
        <w:t>bu určitou, a to ode dne 22.4.2022 od 6.00 hod. do dne 23.4.2022 do 6.00 hod.</w:t>
      </w:r>
    </w:p>
    <w:p w:rsidR="00CF323C" w:rsidRDefault="001E7B5B">
      <w:pPr>
        <w:pStyle w:val="Zkladntext1"/>
        <w:numPr>
          <w:ilvl w:val="1"/>
          <w:numId w:val="1"/>
        </w:numPr>
        <w:shd w:val="clear" w:color="auto" w:fill="auto"/>
        <w:tabs>
          <w:tab w:val="left" w:pos="531"/>
        </w:tabs>
        <w:ind w:left="520" w:hanging="520"/>
        <w:jc w:val="both"/>
      </w:pPr>
      <w:r>
        <w:t>Předání předmětu nájmu Nájemci a jeho vrácení zpět Pronajímateli bude realizováno formou sepsání předávacího protokolu. Předávací protokol za NGP potvrzuje správce objektu nebo o</w:t>
      </w:r>
      <w:r>
        <w:t>soba pověřená.</w:t>
      </w:r>
    </w:p>
    <w:p w:rsidR="00CF323C" w:rsidRDefault="001E7B5B">
      <w:pPr>
        <w:pStyle w:val="Zkladntext1"/>
        <w:numPr>
          <w:ilvl w:val="1"/>
          <w:numId w:val="1"/>
        </w:numPr>
        <w:shd w:val="clear" w:color="auto" w:fill="auto"/>
        <w:tabs>
          <w:tab w:val="left" w:pos="531"/>
        </w:tabs>
        <w:ind w:left="520" w:hanging="520"/>
        <w:jc w:val="both"/>
      </w:pPr>
      <w:r>
        <w:t>Pronajímatel předá Nájemci předmět nájmu dne 22.4.2022 v 6.00 hod. Nájemce je povinen s náležitou péčí provést kontrolu (prohlédnout) předmětu nájmu při jeho předání Pronajímatelem Nájemci. Veškeré vady či poškození, které byly nebo mohly bý</w:t>
      </w:r>
      <w:r>
        <w:t>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w:t>
      </w:r>
      <w:r>
        <w:t>u součást této smlouvy jako příloha č. 2.</w:t>
      </w:r>
    </w:p>
    <w:p w:rsidR="00CF323C" w:rsidRDefault="001E7B5B">
      <w:pPr>
        <w:pStyle w:val="Zkladntext1"/>
        <w:numPr>
          <w:ilvl w:val="1"/>
          <w:numId w:val="1"/>
        </w:numPr>
        <w:shd w:val="clear" w:color="auto" w:fill="auto"/>
        <w:tabs>
          <w:tab w:val="left" w:pos="531"/>
        </w:tabs>
        <w:ind w:left="520" w:hanging="520"/>
        <w:jc w:val="both"/>
      </w:pPr>
      <w:r>
        <w:t>Nájemce předá předmět nájmu zpět Pronajímateli nepoškozený, uklizený a vyklizený dne 23.4.2022 nejdéle do 6.00 hod. Předmět nájmu se musí nacházet ve stavu, ve kterém byly Nájemci předán. V předávacím protokolu bud</w:t>
      </w:r>
      <w:r>
        <w:t>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w:t>
      </w:r>
      <w:r>
        <w:t>najímatelem později z důvodu, že tato škoda nemohla být zjištěna při převzetí.</w:t>
      </w:r>
    </w:p>
    <w:p w:rsidR="00CF323C" w:rsidRDefault="001E7B5B">
      <w:pPr>
        <w:pStyle w:val="Zkladntext1"/>
        <w:numPr>
          <w:ilvl w:val="1"/>
          <w:numId w:val="1"/>
        </w:numPr>
        <w:shd w:val="clear" w:color="auto" w:fill="auto"/>
        <w:tabs>
          <w:tab w:val="left" w:pos="531"/>
        </w:tabs>
        <w:ind w:left="520" w:hanging="520"/>
        <w:jc w:val="both"/>
      </w:pPr>
      <w:r>
        <w:t>Pro případ prodlení s předáním předmětu nájmu Nájemcem zpět Pronajímateli v důsledku okolností na straně Nájemce si smluvní strany sjednaly smluvní pokutu ve výši 5.000,-Kč za k</w:t>
      </w:r>
      <w:r>
        <w:t>aždou hodinu prodlení.</w:t>
      </w:r>
    </w:p>
    <w:p w:rsidR="00CF323C" w:rsidRDefault="001E7B5B">
      <w:pPr>
        <w:pStyle w:val="Zkladntext1"/>
        <w:numPr>
          <w:ilvl w:val="1"/>
          <w:numId w:val="1"/>
        </w:numPr>
        <w:shd w:val="clear" w:color="auto" w:fill="auto"/>
        <w:tabs>
          <w:tab w:val="left" w:pos="531"/>
        </w:tabs>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w:t>
      </w:r>
      <w:r>
        <w:t>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w:t>
      </w:r>
      <w:r>
        <w:t xml:space="preserve"> objektu, které si Nájemce nevyzvedne do 2 dnů od výzvy k jejich vyzvednutí, mohou být ze strany Pronajímatele zlikvidovány nebo s nimi může být jinak naloženo dle rozhodnutí Pronajímatele.</w:t>
      </w:r>
    </w:p>
    <w:p w:rsidR="00CF323C" w:rsidRDefault="001E7B5B">
      <w:pPr>
        <w:pStyle w:val="Nadpis20"/>
        <w:keepNext/>
        <w:keepLines/>
        <w:numPr>
          <w:ilvl w:val="0"/>
          <w:numId w:val="1"/>
        </w:numPr>
        <w:shd w:val="clear" w:color="auto" w:fill="auto"/>
        <w:tabs>
          <w:tab w:val="left" w:pos="531"/>
        </w:tabs>
      </w:pPr>
      <w:bookmarkStart w:id="8" w:name="bookmark8"/>
      <w:bookmarkStart w:id="9" w:name="bookmark9"/>
      <w:r>
        <w:t>Nájemné</w:t>
      </w:r>
      <w:bookmarkEnd w:id="8"/>
      <w:bookmarkEnd w:id="9"/>
    </w:p>
    <w:p w:rsidR="00CF323C" w:rsidRDefault="001E7B5B">
      <w:pPr>
        <w:pStyle w:val="Zkladntext1"/>
        <w:numPr>
          <w:ilvl w:val="1"/>
          <w:numId w:val="1"/>
        </w:numPr>
        <w:shd w:val="clear" w:color="auto" w:fill="auto"/>
        <w:tabs>
          <w:tab w:val="left" w:pos="531"/>
        </w:tabs>
        <w:ind w:left="520" w:hanging="520"/>
        <w:jc w:val="both"/>
      </w:pPr>
      <w:r>
        <w:t>Nájemné za poskytnutí předmětu nájmu dle článku 2 této sml</w:t>
      </w:r>
      <w:r>
        <w:t>ouvy na dobu dle článku 3 této smlouvy je stanoveno dohodou stran a činí 250.000,- Kč bez DPH, tj. s 21% DPH (částka ve výši 52.500,- Kč) částka nájemného v celkové výši činí 302.500,- Kč, kdy se jedná nejméně o výši nájemného, která je v daném místě a čas</w:t>
      </w:r>
      <w:r>
        <w:t xml:space="preserve">e obvyklá. Cena za zajištění základních služeb (tj. vytápění, osvětlení, dodávka vody a odvod odpadních vod, ostraha, technický dozor) spojených s nájmem činí částku 20.023,- Kč bez DPH s 21% DPH (částka ve výši 4.205,- Kč) částka za služby v celkové výši </w:t>
      </w:r>
      <w:r>
        <w:t xml:space="preserve">24.228,- Kč. Celková </w:t>
      </w:r>
      <w:r>
        <w:rPr>
          <w:b/>
          <w:bCs/>
        </w:rPr>
        <w:t xml:space="preserve">cena za nájemné a služby činí celkem 326.728,- Kč </w:t>
      </w:r>
      <w:r>
        <w:t>(slovy třistadvacetšesttisícsedmsetdvacetosm korun českých) včetně DPH.</w:t>
      </w:r>
    </w:p>
    <w:p w:rsidR="00242BEC" w:rsidRDefault="00242BEC" w:rsidP="00242BEC">
      <w:pPr>
        <w:pStyle w:val="Zkladntext1"/>
        <w:shd w:val="clear" w:color="auto" w:fill="auto"/>
        <w:tabs>
          <w:tab w:val="left" w:pos="531"/>
        </w:tabs>
        <w:ind w:left="520"/>
        <w:jc w:val="both"/>
      </w:pPr>
    </w:p>
    <w:p w:rsidR="00CF323C" w:rsidRDefault="001E7B5B">
      <w:pPr>
        <w:pStyle w:val="Zkladntext1"/>
        <w:numPr>
          <w:ilvl w:val="1"/>
          <w:numId w:val="1"/>
        </w:numPr>
        <w:shd w:val="clear" w:color="auto" w:fill="auto"/>
        <w:tabs>
          <w:tab w:val="left" w:pos="513"/>
        </w:tabs>
        <w:ind w:left="560" w:hanging="560"/>
        <w:jc w:val="both"/>
      </w:pPr>
      <w:r>
        <w:t>Ostatní služby - zejména úklid předmětu nájmu, popř. další služby potřebné ke konání akce v předmětu nájmu, které</w:t>
      </w:r>
      <w:r>
        <w:t xml:space="preserve"> nejsou zahrnuty v ceně dle č. 4.1 této smlouvy si Nájemce zajistí sám na vlastní náklady, a to u firmy zajišťující tuto službu v objektu. Nájemce je povinen po celou dobu trvání nájmu smluvně zajistit produkční asistentku, která podléhá schválení NGP a je</w:t>
      </w:r>
      <w:r>
        <w:t>jí honorář je třeba uhradit na místě před začátkem akce. Nájemce je povinen si zajistit šatnáře.</w:t>
      </w:r>
    </w:p>
    <w:p w:rsidR="00CF323C" w:rsidRDefault="001E7B5B">
      <w:pPr>
        <w:pStyle w:val="Zkladntext1"/>
        <w:numPr>
          <w:ilvl w:val="1"/>
          <w:numId w:val="1"/>
        </w:numPr>
        <w:shd w:val="clear" w:color="auto" w:fill="auto"/>
        <w:tabs>
          <w:tab w:val="left" w:pos="513"/>
        </w:tabs>
        <w:ind w:left="560" w:hanging="560"/>
        <w:jc w:val="both"/>
      </w:pPr>
      <w:r>
        <w:t>Cenu za nájemné a služby ve výši dle čl. 4.1 této smlouvy zaplatí Nájemce převodem na účet Pronajímatele uvedený v záhlaví této smlouvy nebo v hotovosti nejpoz</w:t>
      </w:r>
      <w:r>
        <w:t>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w:t>
      </w:r>
      <w:r>
        <w:t>i do dne 21.4.2022.</w:t>
      </w:r>
    </w:p>
    <w:p w:rsidR="00CF323C" w:rsidRDefault="001E7B5B">
      <w:pPr>
        <w:pStyle w:val="Zkladntext1"/>
        <w:numPr>
          <w:ilvl w:val="1"/>
          <w:numId w:val="1"/>
        </w:numPr>
        <w:shd w:val="clear" w:color="auto" w:fill="auto"/>
        <w:tabs>
          <w:tab w:val="left" w:pos="513"/>
        </w:tabs>
        <w:spacing w:after="520"/>
        <w:ind w:left="560" w:hanging="56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w:t>
      </w:r>
      <w:r>
        <w:t>do začátku nájmu dle čl. 3.1, tato smlouva se od počátku ruší a Pronajímatel již není povinen předmět nájmu Nájemci přenechat ke smluvenému užívání, nedohodnou-li se smluvní strany jinak.</w:t>
      </w:r>
    </w:p>
    <w:p w:rsidR="00CF323C" w:rsidRDefault="001E7B5B">
      <w:pPr>
        <w:pStyle w:val="Nadpis20"/>
        <w:keepNext/>
        <w:keepLines/>
        <w:numPr>
          <w:ilvl w:val="0"/>
          <w:numId w:val="1"/>
        </w:numPr>
        <w:shd w:val="clear" w:color="auto" w:fill="auto"/>
        <w:tabs>
          <w:tab w:val="left" w:pos="513"/>
        </w:tabs>
      </w:pPr>
      <w:bookmarkStart w:id="10" w:name="bookmark10"/>
      <w:bookmarkStart w:id="11" w:name="bookmark11"/>
      <w:r>
        <w:t>Vzájemné vztahy</w:t>
      </w:r>
      <w:bookmarkEnd w:id="10"/>
      <w:bookmarkEnd w:id="11"/>
    </w:p>
    <w:p w:rsidR="00CF323C" w:rsidRDefault="001E7B5B">
      <w:pPr>
        <w:pStyle w:val="Zkladntext1"/>
        <w:numPr>
          <w:ilvl w:val="1"/>
          <w:numId w:val="1"/>
        </w:numPr>
        <w:shd w:val="clear" w:color="auto" w:fill="auto"/>
        <w:tabs>
          <w:tab w:val="left" w:pos="513"/>
        </w:tabs>
        <w:ind w:left="560" w:hanging="560"/>
        <w:jc w:val="both"/>
      </w:pPr>
      <w:r>
        <w:t>Pronajímatel předá předmět nájmu Nájemci ve stavu zp</w:t>
      </w:r>
      <w:r>
        <w:t>ůsobilém ke smluvenému užívání a umožní mu užívání společných prostor (komunikace a sociální zařízení - WC ve foyer a v pasáži A) v rozsahu nezbytném pro uspořádání a konání akce.</w:t>
      </w:r>
    </w:p>
    <w:p w:rsidR="00CF323C" w:rsidRDefault="001E7B5B">
      <w:pPr>
        <w:pStyle w:val="Zkladntext1"/>
        <w:numPr>
          <w:ilvl w:val="1"/>
          <w:numId w:val="1"/>
        </w:numPr>
        <w:shd w:val="clear" w:color="auto" w:fill="auto"/>
        <w:tabs>
          <w:tab w:val="left" w:pos="513"/>
        </w:tabs>
        <w:ind w:left="560" w:hanging="560"/>
        <w:jc w:val="both"/>
      </w:pPr>
      <w:r>
        <w:t>Nájemce není oprávněn předmět nájmu užít k jinému než sjednanému účelu. V př</w:t>
      </w:r>
      <w:r>
        <w:t>ípadě porušení této povinnosti vzniká Pronajímateli nárok na smluvní pokutu ve výši 100.000,- Kč.</w:t>
      </w:r>
    </w:p>
    <w:p w:rsidR="00CF323C" w:rsidRDefault="001E7B5B">
      <w:pPr>
        <w:pStyle w:val="Zkladntext1"/>
        <w:numPr>
          <w:ilvl w:val="1"/>
          <w:numId w:val="1"/>
        </w:numPr>
        <w:shd w:val="clear" w:color="auto" w:fill="auto"/>
        <w:tabs>
          <w:tab w:val="left" w:pos="513"/>
        </w:tabs>
        <w:ind w:left="560" w:hanging="560"/>
        <w:jc w:val="both"/>
      </w:pPr>
      <w:r>
        <w:t>Nájemce je povinen respektovat určené komunikace v areálu Veletržního paláce. Pro přístup do objektu pro přípravu Akce je určen vchod plechovými vraty; pro ho</w:t>
      </w:r>
      <w:r>
        <w:t>sty Akce je určen hlavní vstup do Veletržního paláce. V případě porušení této povinnosti vzniká Pronajímateli nárok na smluvní pokutu ve výši 20.000,- Kč za každý jednotlivý případ porušení.</w:t>
      </w:r>
    </w:p>
    <w:p w:rsidR="00CF323C" w:rsidRDefault="001E7B5B">
      <w:pPr>
        <w:pStyle w:val="Zkladntext1"/>
        <w:numPr>
          <w:ilvl w:val="1"/>
          <w:numId w:val="1"/>
        </w:numPr>
        <w:shd w:val="clear" w:color="auto" w:fill="auto"/>
        <w:tabs>
          <w:tab w:val="left" w:pos="513"/>
        </w:tabs>
        <w:ind w:left="560" w:hanging="560"/>
        <w:jc w:val="both"/>
      </w:pPr>
      <w:r>
        <w:t>Nájemce je povinen respektovat kapacitu Prostor, která je 800 oso</w:t>
      </w:r>
      <w:r>
        <w:t>b. V případě porušení této povinnosti Nájemce vzniká Pronajímateli nárok na smluvní pokutu ve výši 500,- Kč za každou osobu, o kterou byla kapacita prostor překročena.</w:t>
      </w:r>
    </w:p>
    <w:p w:rsidR="00CF323C" w:rsidRDefault="001E7B5B">
      <w:pPr>
        <w:pStyle w:val="Zkladntext1"/>
        <w:numPr>
          <w:ilvl w:val="1"/>
          <w:numId w:val="1"/>
        </w:numPr>
        <w:shd w:val="clear" w:color="auto" w:fill="auto"/>
        <w:tabs>
          <w:tab w:val="left" w:pos="513"/>
        </w:tabs>
        <w:ind w:left="560" w:hanging="560"/>
        <w:jc w:val="both"/>
      </w:pPr>
      <w:r>
        <w:t xml:space="preserve">Za provedení celé akce, včetně organizace příchodu a odchodu určenými komunikacemi je </w:t>
      </w:r>
      <w:r>
        <w:t>odpovědný Nájemce. Nájemce se zavazuje zajistit dodržování pravidel pro vstup do objektu vyplývajících zejména z návštěvního řádu objektu.</w:t>
      </w:r>
    </w:p>
    <w:p w:rsidR="00CF323C" w:rsidRDefault="001E7B5B">
      <w:pPr>
        <w:pStyle w:val="Zkladntext1"/>
        <w:numPr>
          <w:ilvl w:val="1"/>
          <w:numId w:val="1"/>
        </w:numPr>
        <w:shd w:val="clear" w:color="auto" w:fill="auto"/>
        <w:tabs>
          <w:tab w:val="left" w:pos="513"/>
        </w:tabs>
        <w:ind w:left="560" w:hanging="560"/>
        <w:jc w:val="both"/>
      </w:pPr>
      <w:r>
        <w:t xml:space="preserve">Nájemce se zavazuje vypořádat autorská práva v souvislosti s konáním uvedené akce. Za porušení autorských práv, práv </w:t>
      </w:r>
      <w:r>
        <w:t>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w:t>
      </w:r>
      <w:r>
        <w:t>ž i nahradit škodu Pronajímateli tím vzniklou.</w:t>
      </w:r>
    </w:p>
    <w:p w:rsidR="00CF323C" w:rsidRDefault="001E7B5B">
      <w:pPr>
        <w:pStyle w:val="Zkladntext1"/>
        <w:numPr>
          <w:ilvl w:val="1"/>
          <w:numId w:val="1"/>
        </w:numPr>
        <w:shd w:val="clear" w:color="auto" w:fill="auto"/>
        <w:tabs>
          <w:tab w:val="left" w:pos="513"/>
        </w:tabs>
        <w:ind w:left="560" w:hanging="560"/>
        <w:jc w:val="both"/>
      </w:pPr>
      <w:r>
        <w:t xml:space="preserve">Nájemce odpovídá za veškeré škody a jiné újmy, </w:t>
      </w:r>
      <w:r>
        <w:t>prokazatelně vzniklé na předmětu nájmu či na objektu i na movitých věcech v objektu jednáním Nájemce a osob (např. spolupracovníci, zaměstnanci, hosté, účinkující a jiné třetí osoby), které se v souvislosti s pronájmem, resp. v souvislosti s pořádáním Akce</w:t>
      </w:r>
      <w:r>
        <w:t xml:space="preserve"> zdržují v předmětu nájmu nebo společných prostorách objektu a zavazuje se je nahradit. Nájemce odpovídá za výše uvedené škody a újmy bez ohledu na zavinění.</w:t>
      </w:r>
    </w:p>
    <w:p w:rsidR="00242BEC" w:rsidRDefault="00242BEC" w:rsidP="00242BEC">
      <w:pPr>
        <w:pStyle w:val="Zkladntext1"/>
        <w:shd w:val="clear" w:color="auto" w:fill="auto"/>
        <w:tabs>
          <w:tab w:val="left" w:pos="513"/>
        </w:tabs>
        <w:jc w:val="both"/>
      </w:pPr>
    </w:p>
    <w:p w:rsidR="00242BEC" w:rsidRDefault="00242BEC" w:rsidP="00242BEC">
      <w:pPr>
        <w:pStyle w:val="Zkladntext1"/>
        <w:shd w:val="clear" w:color="auto" w:fill="auto"/>
        <w:tabs>
          <w:tab w:val="left" w:pos="513"/>
        </w:tabs>
        <w:jc w:val="both"/>
      </w:pPr>
    </w:p>
    <w:p w:rsidR="00242BEC" w:rsidRDefault="00242BEC" w:rsidP="00242BEC">
      <w:pPr>
        <w:pStyle w:val="Zkladntext1"/>
        <w:shd w:val="clear" w:color="auto" w:fill="auto"/>
        <w:tabs>
          <w:tab w:val="left" w:pos="513"/>
        </w:tabs>
        <w:jc w:val="both"/>
      </w:pPr>
    </w:p>
    <w:p w:rsidR="00242BEC" w:rsidRDefault="00242BEC" w:rsidP="00242BEC">
      <w:pPr>
        <w:pStyle w:val="Zkladntext1"/>
        <w:shd w:val="clear" w:color="auto" w:fill="auto"/>
        <w:tabs>
          <w:tab w:val="left" w:pos="513"/>
        </w:tabs>
        <w:jc w:val="both"/>
        <w:sectPr w:rsidR="00242BEC">
          <w:footerReference w:type="even" r:id="rId7"/>
          <w:footerReference w:type="default" r:id="rId8"/>
          <w:pgSz w:w="11900" w:h="16840"/>
          <w:pgMar w:top="711" w:right="1345" w:bottom="1063" w:left="1321" w:header="0" w:footer="3" w:gutter="0"/>
          <w:pgNumType w:start="1"/>
          <w:cols w:space="720"/>
          <w:noEndnote/>
          <w:docGrid w:linePitch="360"/>
        </w:sectPr>
      </w:pPr>
    </w:p>
    <w:p w:rsidR="00CF323C" w:rsidRDefault="001E7B5B">
      <w:pPr>
        <w:pStyle w:val="Zkladntext1"/>
        <w:numPr>
          <w:ilvl w:val="1"/>
          <w:numId w:val="1"/>
        </w:numPr>
        <w:shd w:val="clear" w:color="auto" w:fill="auto"/>
        <w:tabs>
          <w:tab w:val="left" w:pos="496"/>
        </w:tabs>
        <w:ind w:left="540" w:hanging="540"/>
        <w:jc w:val="both"/>
      </w:pPr>
      <w:r>
        <w:t>Nájemce je povinen vzniklou škodu na své náklady okamžitě odstranit, nestanoví-li Pronajímatel vzh</w:t>
      </w:r>
      <w:r>
        <w:t>ledem k povaze škody jinak. V případě, kdy odstranění škody bude dle rozhodnutí Pronajímatele vyžadovat odborný restaurátorský či jiný odborný zásah, vyhrazuje si Pronajímatel právo volby restaurátora. Neodstraní-li Nájemce vzniklou škodu, je oprávněn zaji</w:t>
      </w:r>
      <w:r>
        <w:t>stit její odstranění Pronajímatel na náklady Nájemce. Nájemce se zavazuje uhradit vzniklou škodu, případně náklady na její odstranění do 15 dnů od výzvy k jejich úhradě.</w:t>
      </w:r>
    </w:p>
    <w:p w:rsidR="00CF323C" w:rsidRDefault="001E7B5B">
      <w:pPr>
        <w:pStyle w:val="Zkladntext1"/>
        <w:numPr>
          <w:ilvl w:val="1"/>
          <w:numId w:val="1"/>
        </w:numPr>
        <w:shd w:val="clear" w:color="auto" w:fill="auto"/>
        <w:tabs>
          <w:tab w:val="left" w:pos="496"/>
        </w:tabs>
        <w:ind w:left="540" w:hanging="540"/>
        <w:jc w:val="both"/>
      </w:pPr>
      <w:r>
        <w:t>Nájemce odpovídá rovněž za veškerou újmu, kterou způsobí za dobu trvání nájmu na majet</w:t>
      </w:r>
      <w:r>
        <w:t>ku třetích osob, jakož i na zdraví a životě osob, a to sám nebo činností jiných osob v souvislosti s pořádáním akce (např. svých spolupracovníků či hostů) a zavazuje se ji nahradit. Nájemce odpovídá za výše uvedené újmy bez ohledu na zavinění.</w:t>
      </w:r>
    </w:p>
    <w:p w:rsidR="00CF323C" w:rsidRDefault="001E7B5B">
      <w:pPr>
        <w:pStyle w:val="Zkladntext1"/>
        <w:numPr>
          <w:ilvl w:val="1"/>
          <w:numId w:val="1"/>
        </w:numPr>
        <w:shd w:val="clear" w:color="auto" w:fill="auto"/>
        <w:tabs>
          <w:tab w:val="left" w:pos="591"/>
        </w:tabs>
        <w:ind w:left="540" w:hanging="540"/>
        <w:jc w:val="both"/>
      </w:pPr>
      <w:r>
        <w:t>Nájemce je p</w:t>
      </w:r>
      <w:r>
        <w:t>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w:t>
      </w:r>
      <w:r>
        <w:t>osti.</w:t>
      </w:r>
    </w:p>
    <w:p w:rsidR="00CF323C" w:rsidRDefault="001E7B5B">
      <w:pPr>
        <w:pStyle w:val="Zkladntext1"/>
        <w:numPr>
          <w:ilvl w:val="1"/>
          <w:numId w:val="1"/>
        </w:numPr>
        <w:shd w:val="clear" w:color="auto" w:fill="auto"/>
        <w:tabs>
          <w:tab w:val="left" w:pos="591"/>
        </w:tabs>
        <w:ind w:left="540" w:hanging="54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w:t>
      </w:r>
      <w:r>
        <w:t>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w:t>
      </w:r>
      <w:r>
        <w: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w:t>
      </w:r>
      <w:r>
        <w:t>nímu stavu. Nesplněním povinnosti nahlásit vzniklé újmy vzniká Pronajímateli nárok na smluvní pokutu ve výši 10.000,- Kč za každý jednotlivý případ porušení.</w:t>
      </w:r>
    </w:p>
    <w:p w:rsidR="00CF323C" w:rsidRDefault="001E7B5B">
      <w:pPr>
        <w:pStyle w:val="Zkladntext1"/>
        <w:numPr>
          <w:ilvl w:val="1"/>
          <w:numId w:val="1"/>
        </w:numPr>
        <w:shd w:val="clear" w:color="auto" w:fill="auto"/>
        <w:tabs>
          <w:tab w:val="left" w:pos="591"/>
        </w:tabs>
        <w:ind w:left="540" w:hanging="540"/>
        <w:jc w:val="both"/>
      </w:pPr>
      <w:r>
        <w:t>Nájemce prohlašuje, že má uzavřenou pojistnou smlouvu pro případ vzniku odpovědnosti za škodu z vý</w:t>
      </w:r>
      <w:r>
        <w:t>konu své činnosti s limitem pojistného plnění nejméně 5.000.000,- Kč, kterou Pronajímateli před uzavřením této smlouvy doložil a prohlašuje, že pojištění bude udržovat v platnosti po celou dobu trvání nájmu.</w:t>
      </w:r>
    </w:p>
    <w:p w:rsidR="00CF323C" w:rsidRDefault="001E7B5B">
      <w:pPr>
        <w:pStyle w:val="Zkladntext1"/>
        <w:numPr>
          <w:ilvl w:val="1"/>
          <w:numId w:val="1"/>
        </w:numPr>
        <w:shd w:val="clear" w:color="auto" w:fill="auto"/>
        <w:tabs>
          <w:tab w:val="left" w:pos="591"/>
        </w:tabs>
        <w:ind w:left="540" w:hanging="540"/>
        <w:jc w:val="both"/>
      </w:pPr>
      <w:r>
        <w:t>Za vnesený majetek Nájemce ani majetek třetích o</w:t>
      </w:r>
      <w:r>
        <w:t>sob, které vstoupili do objektu v souvislosti s pronájmem předmětu nájmu, resp. v souvislosti s akcí, nenese Pronajímatel jakoukoliv odpovědnost.</w:t>
      </w:r>
    </w:p>
    <w:p w:rsidR="00CF323C" w:rsidRDefault="001E7B5B">
      <w:pPr>
        <w:pStyle w:val="Zkladntext1"/>
        <w:numPr>
          <w:ilvl w:val="1"/>
          <w:numId w:val="1"/>
        </w:numPr>
        <w:shd w:val="clear" w:color="auto" w:fill="auto"/>
        <w:tabs>
          <w:tab w:val="left" w:pos="591"/>
        </w:tabs>
        <w:ind w:left="540" w:hanging="540"/>
        <w:jc w:val="both"/>
      </w:pPr>
      <w:r>
        <w:t>Nájemce není oprávněn dát předmět nájmu do podnájmu. V případě porušení této povinnosti vzniká Pronajímateli n</w:t>
      </w:r>
      <w:r>
        <w:t>árok na smluvní pokutu ve výši 100.000,- Kč.</w:t>
      </w:r>
    </w:p>
    <w:p w:rsidR="00CF323C" w:rsidRDefault="001E7B5B">
      <w:pPr>
        <w:pStyle w:val="Zkladntext1"/>
        <w:numPr>
          <w:ilvl w:val="1"/>
          <w:numId w:val="1"/>
        </w:numPr>
        <w:shd w:val="clear" w:color="auto" w:fill="auto"/>
        <w:tabs>
          <w:tab w:val="left" w:pos="591"/>
        </w:tabs>
        <w:ind w:left="540" w:hanging="540"/>
        <w:jc w:val="both"/>
      </w:pPr>
      <w:r>
        <w:t>Nájemce se zavazuje, že veškerou fotodokumentaci, audiovizuální či jiný obdobný záznam pořízený během akce či v průběhu její přípravy a likvidace v předmětu nájmu, využije výhradně ke své interní, nekomerční pre</w:t>
      </w:r>
      <w:r>
        <w:t>zentaci, nebude-li výslovně schváleno jiné užití. K tomuto je povinen zavázat také své dodavatele. Za porušení této povinnosti se nájemce zavazuje uhradit smluvní pokutu ve výši 50.000,- Kč za každý případ porušení</w:t>
      </w:r>
    </w:p>
    <w:p w:rsidR="00CF323C" w:rsidRDefault="001E7B5B">
      <w:pPr>
        <w:pStyle w:val="Zkladntext1"/>
        <w:numPr>
          <w:ilvl w:val="1"/>
          <w:numId w:val="1"/>
        </w:numPr>
        <w:shd w:val="clear" w:color="auto" w:fill="auto"/>
        <w:tabs>
          <w:tab w:val="left" w:pos="596"/>
        </w:tabs>
        <w:ind w:left="540" w:hanging="540"/>
        <w:jc w:val="both"/>
      </w:pPr>
      <w:r>
        <w:t xml:space="preserve">Nájemce se zavazuje vyvarovat se v rámci </w:t>
      </w:r>
      <w:r>
        <w:t xml:space="preserve">akce jakéhokoliv násilí a jednání, které by poškodilo pověst NGP, zejména projevů nesnášenlivosti a nenávisti z důvodu pohlaví, rasy, barvy pleti, jazyka, víry a náboženství, politického nebo jiného smýšlení, národního nebo sociálního původu, příslušnosti </w:t>
      </w:r>
      <w:r>
        <w:t>k národnostní nebo etnické menšině, majetku, rodu nebo jiného postavení nebo jednání, které by mohlo narušit fyzický, psychický nebo mravní vývoj dětí a mladistvých nebo které by jakkoliv snižovalo lidskou důstojnost.</w:t>
      </w:r>
    </w:p>
    <w:p w:rsidR="00CF323C" w:rsidRDefault="001E7B5B">
      <w:pPr>
        <w:pStyle w:val="Zkladntext1"/>
        <w:numPr>
          <w:ilvl w:val="1"/>
          <w:numId w:val="1"/>
        </w:numPr>
        <w:shd w:val="clear" w:color="auto" w:fill="auto"/>
        <w:tabs>
          <w:tab w:val="left" w:pos="596"/>
        </w:tabs>
        <w:ind w:left="540" w:hanging="540"/>
        <w:jc w:val="both"/>
      </w:pPr>
      <w:r>
        <w:t>Nájemce není oprávněn ke vstupu do ost</w:t>
      </w:r>
      <w:r>
        <w:t>atních prostor Veletržního paláce než které jsou uvedeny v</w:t>
      </w:r>
      <w:r w:rsidR="00242BEC">
        <w:t xml:space="preserve"> </w:t>
      </w:r>
      <w:r>
        <w:t xml:space="preserve">čl. 2.1 resp. 5.1 této smlouvy bez písemného projednání s Pronajímatelem, zastoupeným pro tyto záležitosti </w:t>
      </w:r>
      <w:r w:rsidR="00242BEC">
        <w:t>XXXXXXXXXXXXXXXXX</w:t>
      </w:r>
      <w:r>
        <w:t>. V případě porušení této povinnosti vzniká Pronajímateli nárok na smluvn</w:t>
      </w:r>
      <w:r>
        <w:t>í pokutu ve výši 20.000,- Kč za každý jednotlivý případ porušení.</w:t>
      </w:r>
    </w:p>
    <w:p w:rsidR="00242BEC" w:rsidRDefault="00242BEC" w:rsidP="00242BEC">
      <w:pPr>
        <w:pStyle w:val="Zkladntext1"/>
        <w:shd w:val="clear" w:color="auto" w:fill="auto"/>
        <w:tabs>
          <w:tab w:val="left" w:pos="596"/>
        </w:tabs>
        <w:ind w:left="540"/>
        <w:jc w:val="both"/>
      </w:pPr>
    </w:p>
    <w:p w:rsidR="00CF323C" w:rsidRDefault="001E7B5B">
      <w:pPr>
        <w:pStyle w:val="Zkladntext1"/>
        <w:numPr>
          <w:ilvl w:val="1"/>
          <w:numId w:val="1"/>
        </w:numPr>
        <w:shd w:val="clear" w:color="auto" w:fill="auto"/>
        <w:tabs>
          <w:tab w:val="left" w:pos="596"/>
        </w:tabs>
        <w:spacing w:line="264" w:lineRule="auto"/>
        <w:ind w:left="520" w:hanging="520"/>
      </w:pPr>
      <w:r>
        <w:t>Nájemce je povinen postupovat tak, aby nebyl znemožněn ani nijak omezen vstup návštěvníků do aktuálně otevřených expozic v objektu. V případě porušení této povinnosti vzniká Pronajímateli ná</w:t>
      </w:r>
      <w:r>
        <w:t>rok na smluvní pokutu ve výši 20.000,- Kč za každý jednotlivý případ porušení.</w:t>
      </w:r>
    </w:p>
    <w:p w:rsidR="00CF323C" w:rsidRDefault="001E7B5B">
      <w:pPr>
        <w:pStyle w:val="Zkladntext1"/>
        <w:numPr>
          <w:ilvl w:val="1"/>
          <w:numId w:val="1"/>
        </w:numPr>
        <w:shd w:val="clear" w:color="auto" w:fill="auto"/>
        <w:tabs>
          <w:tab w:val="left" w:pos="596"/>
        </w:tabs>
      </w:pPr>
      <w:r>
        <w:t>Pronajímatel nebude zvát své hosty na akci Nájemce a veřejně ji propagovat.</w:t>
      </w:r>
    </w:p>
    <w:p w:rsidR="00CF323C" w:rsidRDefault="001E7B5B">
      <w:pPr>
        <w:pStyle w:val="Zkladntext1"/>
        <w:numPr>
          <w:ilvl w:val="1"/>
          <w:numId w:val="1"/>
        </w:numPr>
        <w:shd w:val="clear" w:color="auto" w:fill="auto"/>
        <w:tabs>
          <w:tab w:val="left" w:pos="596"/>
        </w:tabs>
        <w:ind w:left="520" w:hanging="520"/>
        <w:jc w:val="both"/>
      </w:pPr>
      <w:r>
        <w:t>Nájemce se zavazuje zajistit na vlastní náklady likvidaci a odvoz odpadu, vzniklého při jeho činnosti</w:t>
      </w:r>
      <w:r>
        <w:t xml:space="preserve"> v předmětu nájmu, a to v souladu s platnými právními předpisy o odpadech. Odvoz a likvidace odpadu bude probíhat tak, aby nedošlo k poškození prostor předmětu nájmu a dalších vnitřních a vnějších prostor, přes které bude likvidace odpadu probíhat. Za nesp</w:t>
      </w:r>
      <w:r>
        <w:t>lnění těchto povinností se nájemce zavazuje uhradit smluvní pokutu ve výši 5.000,- Kč za každý případ porušení. Nájemce odpovídá za všechny škody způsobené při likvidaci odpadu v plné výši. "</w:t>
      </w:r>
    </w:p>
    <w:p w:rsidR="00CF323C" w:rsidRDefault="001E7B5B">
      <w:pPr>
        <w:pStyle w:val="Zkladntext1"/>
        <w:numPr>
          <w:ilvl w:val="1"/>
          <w:numId w:val="1"/>
        </w:numPr>
        <w:shd w:val="clear" w:color="auto" w:fill="auto"/>
        <w:tabs>
          <w:tab w:val="left" w:pos="596"/>
        </w:tabs>
        <w:ind w:left="520" w:hanging="520"/>
        <w:jc w:val="both"/>
      </w:pPr>
      <w:r>
        <w:t>Nájemce se zavazuje zajistit, aby akce probíhala v souladu se vš</w:t>
      </w:r>
      <w:r>
        <w:t>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w:t>
      </w:r>
      <w:r>
        <w:t xml:space="preserve"> příslušné souhlasy a povolení příslušných orgánů a úřadů nezbytné pro konání akce v požadovaném rozsahu. Pro případ porušení těchto povinností se Nájemce zavazuje vypořádat i) veškeré sankce uložené z tohoto důvodu Pronajímateli a ii) veškeré nároky Prona</w:t>
      </w:r>
      <w:r>
        <w:t>jímatele či třetích stran uplatněné z důvodu porušení této povinnosti Nájemce.</w:t>
      </w:r>
    </w:p>
    <w:p w:rsidR="00CF323C" w:rsidRDefault="001E7B5B">
      <w:pPr>
        <w:pStyle w:val="Zkladntext1"/>
        <w:numPr>
          <w:ilvl w:val="1"/>
          <w:numId w:val="1"/>
        </w:numPr>
        <w:shd w:val="clear" w:color="auto" w:fill="auto"/>
        <w:tabs>
          <w:tab w:val="left" w:pos="596"/>
        </w:tabs>
        <w:spacing w:after="0"/>
      </w:pPr>
      <w:r>
        <w:t>Kontaktními osobami Pronajímatele projednání ve věci této smlouvy jsou:</w:t>
      </w:r>
    </w:p>
    <w:p w:rsidR="00CF323C" w:rsidRDefault="001E7B5B">
      <w:pPr>
        <w:pStyle w:val="Zkladntext1"/>
        <w:shd w:val="clear" w:color="auto" w:fill="auto"/>
        <w:spacing w:after="0"/>
        <w:ind w:firstLine="820"/>
      </w:pPr>
      <w:r>
        <w:t xml:space="preserve">za pronájmy NG: </w:t>
      </w:r>
      <w:r w:rsidR="00242BEC">
        <w:t>XXXXXXXXXX</w:t>
      </w:r>
      <w:r>
        <w:t xml:space="preserve">, </w:t>
      </w:r>
      <w:r w:rsidR="00242BEC">
        <w:t>XXXXXXXXX</w:t>
      </w:r>
    </w:p>
    <w:p w:rsidR="00CF323C" w:rsidRDefault="001E7B5B">
      <w:pPr>
        <w:pStyle w:val="Zkladntext1"/>
        <w:shd w:val="clear" w:color="auto" w:fill="auto"/>
        <w:ind w:firstLine="820"/>
      </w:pPr>
      <w:r>
        <w:t xml:space="preserve">za správu AK: </w:t>
      </w:r>
      <w:r w:rsidR="00242BEC">
        <w:t>XXXXXXXXX</w:t>
      </w:r>
      <w:r>
        <w:t xml:space="preserve">, </w:t>
      </w:r>
      <w:r w:rsidR="00242BEC">
        <w:t>XXXXXXXXX</w:t>
      </w:r>
    </w:p>
    <w:p w:rsidR="00CF323C" w:rsidRDefault="001E7B5B">
      <w:pPr>
        <w:pStyle w:val="Zkladntext1"/>
        <w:numPr>
          <w:ilvl w:val="1"/>
          <w:numId w:val="1"/>
        </w:numPr>
        <w:shd w:val="clear" w:color="auto" w:fill="auto"/>
        <w:tabs>
          <w:tab w:val="left" w:pos="596"/>
        </w:tabs>
        <w:spacing w:after="0"/>
      </w:pPr>
      <w:r>
        <w:t>Kontaktními osobami Nájemc</w:t>
      </w:r>
      <w:r>
        <w:t>e projednání ve věci této smlouvy je:</w:t>
      </w:r>
    </w:p>
    <w:p w:rsidR="00CF323C" w:rsidRDefault="00242BEC">
      <w:pPr>
        <w:pStyle w:val="Zkladntext1"/>
        <w:shd w:val="clear" w:color="auto" w:fill="auto"/>
        <w:spacing w:after="780"/>
        <w:ind w:firstLine="820"/>
      </w:pPr>
      <w:r>
        <w:rPr>
          <w:lang w:val="en-US" w:eastAsia="en-US" w:bidi="en-US"/>
        </w:rPr>
        <w:t>XXXXXXXXXXX</w:t>
      </w:r>
      <w:r w:rsidR="001E7B5B">
        <w:rPr>
          <w:lang w:val="en-US" w:eastAsia="en-US" w:bidi="en-US"/>
        </w:rPr>
        <w:t xml:space="preserve">, </w:t>
      </w:r>
      <w:r>
        <w:t>XXXXXXXXX</w:t>
      </w:r>
    </w:p>
    <w:p w:rsidR="00CF323C" w:rsidRDefault="001E7B5B">
      <w:pPr>
        <w:pStyle w:val="Nadpis20"/>
        <w:keepNext/>
        <w:keepLines/>
        <w:numPr>
          <w:ilvl w:val="0"/>
          <w:numId w:val="1"/>
        </w:numPr>
        <w:shd w:val="clear" w:color="auto" w:fill="auto"/>
        <w:tabs>
          <w:tab w:val="left" w:pos="3354"/>
        </w:tabs>
        <w:ind w:left="2740"/>
        <w:jc w:val="left"/>
      </w:pPr>
      <w:bookmarkStart w:id="12" w:name="bookmark12"/>
      <w:bookmarkStart w:id="13" w:name="bookmark13"/>
      <w:r>
        <w:t>Základní technické a provozní podmínky</w:t>
      </w:r>
      <w:bookmarkEnd w:id="12"/>
      <w:bookmarkEnd w:id="13"/>
    </w:p>
    <w:p w:rsidR="00CF323C" w:rsidRDefault="001E7B5B">
      <w:pPr>
        <w:pStyle w:val="Zkladntext1"/>
        <w:numPr>
          <w:ilvl w:val="1"/>
          <w:numId w:val="1"/>
        </w:numPr>
        <w:shd w:val="clear" w:color="auto" w:fill="auto"/>
        <w:tabs>
          <w:tab w:val="left" w:pos="499"/>
        </w:tabs>
        <w:ind w:left="520" w:hanging="520"/>
        <w:jc w:val="both"/>
      </w:pPr>
      <w:r>
        <w:t xml:space="preserve">Nájemce si je vědom skutečnosti, že předmět nájmu se nachází v objektu, jenž je nemovitou národní kulturní památkou a v němž se nachází sbírkové předměty </w:t>
      </w:r>
      <w:r>
        <w:t>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w:t>
      </w:r>
      <w:r>
        <w:t>devším pak dodržování předpisů BOZP, požárních předpisů, provozního řádu a odpovídá za škody vzniklé porušením povinností vyplývajících z těchto předpisů.</w:t>
      </w:r>
    </w:p>
    <w:p w:rsidR="00CF323C" w:rsidRDefault="001E7B5B">
      <w:pPr>
        <w:pStyle w:val="Zkladntext1"/>
        <w:numPr>
          <w:ilvl w:val="1"/>
          <w:numId w:val="1"/>
        </w:numPr>
        <w:shd w:val="clear" w:color="auto" w:fill="auto"/>
        <w:tabs>
          <w:tab w:val="left" w:pos="499"/>
        </w:tabs>
        <w:ind w:left="520" w:hanging="520"/>
        <w:jc w:val="both"/>
      </w:pPr>
      <w:r>
        <w:t>Nájemce nesmí v předmětu nájmu provádět úpravy stavebních konstrukcí objektu. Nájemce nesmí zamezit a</w:t>
      </w:r>
      <w:r>
        <w:t xml:space="preserve">ni omezit funkčnost zabezpečovacích prvků </w:t>
      </w:r>
      <w:r>
        <w:rPr>
          <w:lang w:val="en-US" w:eastAsia="en-US" w:bidi="en-US"/>
        </w:rPr>
        <w:t xml:space="preserve">(PZTS, </w:t>
      </w:r>
      <w:r>
        <w:t>EPS, CCTV). V případě porušení této povinnosti vzniká Pronajímateli nárok na smluvní pokutu ve výši 100.000,- Kč za každý jednotlivý případ porušení.</w:t>
      </w:r>
    </w:p>
    <w:p w:rsidR="00CF323C" w:rsidRDefault="001E7B5B">
      <w:pPr>
        <w:pStyle w:val="Zkladntext1"/>
        <w:numPr>
          <w:ilvl w:val="1"/>
          <w:numId w:val="1"/>
        </w:numPr>
        <w:shd w:val="clear" w:color="auto" w:fill="auto"/>
        <w:tabs>
          <w:tab w:val="left" w:pos="499"/>
        </w:tabs>
        <w:ind w:left="520" w:hanging="520"/>
        <w:jc w:val="both"/>
      </w:pPr>
      <w:r>
        <w:t>Nájemce se zavazuje, veškeré těžké a ostré předměty/zaříz</w:t>
      </w:r>
      <w:r>
        <w:t>ení podložit (např. Mirelonem). Nájemce není oprávněn stěny předmětu nájmu využívat (nakládat s nimi) jakýmkoli způsobem, který by mohl vést kjejich poškození, zejména není oprávněn je využívat pro kotvení či umisťování instalačních prvků souvisejících s p</w:t>
      </w:r>
      <w:r>
        <w:t>řípravou akce ani na ně nanést jakékoli nátěrové prostředky či samolepící pásky apod. (jako podklad musí být použity malířské papírové pásky). Smluvní pokuta za každé porušení tohoto ustanovení činí 20 000,- Kč.</w:t>
      </w:r>
    </w:p>
    <w:p w:rsidR="00CF323C" w:rsidRDefault="001E7B5B">
      <w:pPr>
        <w:pStyle w:val="Zkladntext1"/>
        <w:numPr>
          <w:ilvl w:val="1"/>
          <w:numId w:val="1"/>
        </w:numPr>
        <w:shd w:val="clear" w:color="auto" w:fill="auto"/>
        <w:tabs>
          <w:tab w:val="left" w:pos="499"/>
        </w:tabs>
        <w:ind w:left="520" w:hanging="520"/>
        <w:jc w:val="both"/>
      </w:pPr>
      <w:r>
        <w:t>Nájemce bere na vědomí, že stěny a podlahy v</w:t>
      </w:r>
      <w:r>
        <w:t xml:space="preserve"> celém objektu nejsou odolné proti mechanickým poškozením (viz čl. 6.3), znečištěním tuky, oleji, barevnými tekutinami (káva, červené víno atp.). Nájemce bere na vědomí, že škody na kameni, svislých stavebních konstrukcích a kamenných podlahách nejsou odst</w:t>
      </w:r>
      <w:r>
        <w:t xml:space="preserve">ranitelné bez vzhledových odlišností opravené části. Vzhledové odlišnosti po </w:t>
      </w:r>
      <w:r>
        <w:lastRenderedPageBreak/>
        <w:t>opravě škod jsou posuzovány jako vada. Za každou takovou vadu vzniká Pronajímateli nárok na smluvní pokutu ve výši 20.000,- Kč.</w:t>
      </w:r>
    </w:p>
    <w:p w:rsidR="00CF323C" w:rsidRDefault="001E7B5B">
      <w:pPr>
        <w:pStyle w:val="Zkladntext1"/>
        <w:numPr>
          <w:ilvl w:val="1"/>
          <w:numId w:val="1"/>
        </w:numPr>
        <w:shd w:val="clear" w:color="auto" w:fill="auto"/>
        <w:tabs>
          <w:tab w:val="left" w:pos="517"/>
        </w:tabs>
        <w:ind w:left="520" w:hanging="520"/>
        <w:jc w:val="both"/>
      </w:pPr>
      <w:r>
        <w:t>V případě vyššího zatížení podlah v průběhu celé ak</w:t>
      </w:r>
      <w:r>
        <w:t>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w:t>
      </w:r>
      <w:r>
        <w:t>ní 20 000,- Kč</w:t>
      </w:r>
    </w:p>
    <w:p w:rsidR="00CF323C" w:rsidRDefault="001E7B5B">
      <w:pPr>
        <w:pStyle w:val="Zkladntext1"/>
        <w:numPr>
          <w:ilvl w:val="1"/>
          <w:numId w:val="1"/>
        </w:numPr>
        <w:shd w:val="clear" w:color="auto" w:fill="auto"/>
        <w:tabs>
          <w:tab w:val="left" w:pos="517"/>
        </w:tabs>
        <w:ind w:left="520" w:hanging="52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w:t>
      </w:r>
      <w:r>
        <w:t>aby nedocházelo k jejich náhlému zahřátí. V případě porušení této povinnosti vzniká Pronajímateli nárok na smluvní pokutu ve výši 20.000,- Kč za každý jednotlivý případ porušení.</w:t>
      </w:r>
    </w:p>
    <w:p w:rsidR="00CF323C" w:rsidRDefault="001E7B5B">
      <w:pPr>
        <w:pStyle w:val="Zkladntext1"/>
        <w:numPr>
          <w:ilvl w:val="1"/>
          <w:numId w:val="1"/>
        </w:numPr>
        <w:shd w:val="clear" w:color="auto" w:fill="auto"/>
        <w:tabs>
          <w:tab w:val="left" w:pos="517"/>
        </w:tabs>
        <w:ind w:left="520" w:hanging="520"/>
        <w:jc w:val="both"/>
      </w:pPr>
      <w:r>
        <w:t>Nájemce bere na vědomí, že v celém objektu VP platí přísný zákaz kouření a pr</w:t>
      </w:r>
      <w:r>
        <w:t>áce s otevřeným ohněm. Pokud dojde k porušení těchto zákazů v souvislosti s konáním Akce Nájemce, činí smluvní pokuta 10.000,- Kč za každé porušení zákazu kouření a 100.000,- Kč za každé porušení zákazu práce s otevřeným ohněm.</w:t>
      </w:r>
    </w:p>
    <w:p w:rsidR="00CF323C" w:rsidRDefault="001E7B5B">
      <w:pPr>
        <w:pStyle w:val="Zkladntext1"/>
        <w:numPr>
          <w:ilvl w:val="1"/>
          <w:numId w:val="1"/>
        </w:numPr>
        <w:shd w:val="clear" w:color="auto" w:fill="auto"/>
        <w:tabs>
          <w:tab w:val="left" w:pos="517"/>
        </w:tabs>
        <w:spacing w:after="780"/>
        <w:ind w:left="520" w:hanging="520"/>
        <w:jc w:val="both"/>
      </w:pPr>
      <w:r>
        <w:t xml:space="preserve">Nájemce odpovídá během doby </w:t>
      </w:r>
      <w:r>
        <w:t>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w:t>
      </w:r>
      <w:r>
        <w:t>dělené příslušnými orgány státní správy nebo samosprávy, jakož i nahradit jinou případně vzniklou škodu.</w:t>
      </w:r>
    </w:p>
    <w:p w:rsidR="00CF323C" w:rsidRDefault="001E7B5B">
      <w:pPr>
        <w:pStyle w:val="Nadpis20"/>
        <w:keepNext/>
        <w:keepLines/>
        <w:numPr>
          <w:ilvl w:val="0"/>
          <w:numId w:val="1"/>
        </w:numPr>
        <w:shd w:val="clear" w:color="auto" w:fill="auto"/>
        <w:tabs>
          <w:tab w:val="left" w:pos="517"/>
        </w:tabs>
      </w:pPr>
      <w:bookmarkStart w:id="14" w:name="bookmark14"/>
      <w:bookmarkStart w:id="15" w:name="bookmark15"/>
      <w:r>
        <w:t>Skončení nájmu</w:t>
      </w:r>
      <w:bookmarkEnd w:id="14"/>
      <w:bookmarkEnd w:id="15"/>
    </w:p>
    <w:p w:rsidR="00CF323C" w:rsidRDefault="001E7B5B">
      <w:pPr>
        <w:pStyle w:val="Zkladntext1"/>
        <w:numPr>
          <w:ilvl w:val="1"/>
          <w:numId w:val="1"/>
        </w:numPr>
        <w:shd w:val="clear" w:color="auto" w:fill="auto"/>
        <w:tabs>
          <w:tab w:val="left" w:pos="517"/>
        </w:tabs>
        <w:spacing w:after="0"/>
      </w:pPr>
      <w:r>
        <w:t>Tato smlouva končí zejména:</w:t>
      </w:r>
    </w:p>
    <w:p w:rsidR="00CF323C" w:rsidRDefault="001E7B5B">
      <w:pPr>
        <w:pStyle w:val="Zkladntext1"/>
        <w:numPr>
          <w:ilvl w:val="0"/>
          <w:numId w:val="2"/>
        </w:numPr>
        <w:shd w:val="clear" w:color="auto" w:fill="auto"/>
        <w:tabs>
          <w:tab w:val="left" w:pos="1018"/>
        </w:tabs>
        <w:spacing w:after="0"/>
        <w:ind w:firstLine="720"/>
        <w:jc w:val="both"/>
      </w:pPr>
      <w:r>
        <w:t>uplynutím doby, na kterou byla sjednána (viz čl. 3 této smlouvy);</w:t>
      </w:r>
    </w:p>
    <w:p w:rsidR="00CF323C" w:rsidRDefault="001E7B5B">
      <w:pPr>
        <w:pStyle w:val="Zkladntext1"/>
        <w:numPr>
          <w:ilvl w:val="0"/>
          <w:numId w:val="2"/>
        </w:numPr>
        <w:shd w:val="clear" w:color="auto" w:fill="auto"/>
        <w:tabs>
          <w:tab w:val="left" w:pos="1038"/>
        </w:tabs>
        <w:spacing w:after="0"/>
        <w:ind w:firstLine="720"/>
        <w:jc w:val="both"/>
      </w:pPr>
      <w:r>
        <w:t>písemnou dohodou smluvních stran;</w:t>
      </w:r>
    </w:p>
    <w:p w:rsidR="00CF323C" w:rsidRDefault="001E7B5B">
      <w:pPr>
        <w:pStyle w:val="Zkladntext1"/>
        <w:numPr>
          <w:ilvl w:val="0"/>
          <w:numId w:val="2"/>
        </w:numPr>
        <w:shd w:val="clear" w:color="auto" w:fill="auto"/>
        <w:tabs>
          <w:tab w:val="left" w:pos="1052"/>
        </w:tabs>
        <w:spacing w:after="0"/>
        <w:ind w:left="72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w:t>
      </w:r>
      <w:r>
        <w:t>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w:t>
      </w:r>
      <w:r>
        <w:t xml:space="preserv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w:t>
      </w:r>
      <w:r>
        <w:t>po výzvě učiněné Pronajímatelem; překročení kapacity prostor o více než 200 návštěvníků; porušení čl. 5.12 a 5.16 této smlouvy.</w:t>
      </w:r>
    </w:p>
    <w:p w:rsidR="00CF323C" w:rsidRDefault="001E7B5B">
      <w:pPr>
        <w:pStyle w:val="Zkladntext1"/>
        <w:numPr>
          <w:ilvl w:val="0"/>
          <w:numId w:val="2"/>
        </w:numPr>
        <w:shd w:val="clear" w:color="auto" w:fill="auto"/>
        <w:tabs>
          <w:tab w:val="left" w:pos="1042"/>
        </w:tabs>
        <w:spacing w:after="0"/>
        <w:ind w:left="720"/>
        <w:jc w:val="both"/>
      </w:pPr>
      <w:r>
        <w:t>odstoupením od této smlouvy ze strany Pronajímatele v případě vzniku újmy na majetku či pověsti Pronajímatele, nebo hrozící újmy</w:t>
      </w:r>
      <w:r>
        <w:t>, a to v souvislosti užíváním předmětu nájmu Nájemcem nebo jeho činností v rámci nájmu.</w:t>
      </w:r>
    </w:p>
    <w:p w:rsidR="00CF323C" w:rsidRDefault="001E7B5B">
      <w:pPr>
        <w:pStyle w:val="Zkladntext1"/>
        <w:numPr>
          <w:ilvl w:val="0"/>
          <w:numId w:val="2"/>
        </w:numPr>
        <w:shd w:val="clear" w:color="auto" w:fill="auto"/>
        <w:tabs>
          <w:tab w:val="left" w:pos="1038"/>
        </w:tabs>
        <w:ind w:left="720"/>
        <w:jc w:val="both"/>
      </w:pPr>
      <w:r>
        <w:t>odstoupením od této smlouvy ze strany Pronajímatele, jestliže Nájemce užívá předmět nájmu k jinému účelu, než sjednanému touto smlouvou nebo nad rámec sjednaného účelu</w:t>
      </w:r>
    </w:p>
    <w:p w:rsidR="00CF323C" w:rsidRDefault="001E7B5B">
      <w:pPr>
        <w:pStyle w:val="Zkladntext1"/>
        <w:numPr>
          <w:ilvl w:val="1"/>
          <w:numId w:val="1"/>
        </w:numPr>
        <w:shd w:val="clear" w:color="auto" w:fill="auto"/>
        <w:tabs>
          <w:tab w:val="left" w:pos="517"/>
        </w:tabs>
        <w:jc w:val="both"/>
      </w:pPr>
      <w:r>
        <w:t xml:space="preserve">Smluvní strany se dále dohodly, že Pronajímatel je oprávněn od této smlouvy odstoupit, odpadne-li </w:t>
      </w:r>
      <w:r>
        <w:t>Pronajímatelova dočasná nepotřebnost předmětu nájmu k plnění funkcí státu nebo jiných úkolů v rámci jeho předmětu činnosti.</w:t>
      </w:r>
    </w:p>
    <w:p w:rsidR="00CF323C" w:rsidRDefault="001E7B5B">
      <w:pPr>
        <w:pStyle w:val="Zkladntext1"/>
        <w:numPr>
          <w:ilvl w:val="1"/>
          <w:numId w:val="1"/>
        </w:numPr>
        <w:shd w:val="clear" w:color="auto" w:fill="auto"/>
        <w:tabs>
          <w:tab w:val="left" w:pos="517"/>
        </w:tabs>
        <w:ind w:left="520" w:hanging="520"/>
        <w:jc w:val="both"/>
      </w:pPr>
      <w:r>
        <w:t xml:space="preserve">Odstoupení je účinné okamžikem doručení druhé </w:t>
      </w:r>
      <w:r w:rsidR="00242BEC">
        <w:t>smluvní straně, a to osobně, kur</w:t>
      </w:r>
      <w:r>
        <w:t>ý</w:t>
      </w:r>
      <w:r w:rsidR="00242BEC">
        <w:t>rn</w:t>
      </w:r>
      <w:r>
        <w:t>í službou nebo doporučenou poštou na adresu uvedenou v záhlaví této smlouvy. Za řádně učiněné odstoupení se považuje i odstoupení učiněné elektronickou poštou (e-mailem) na e-m</w:t>
      </w:r>
      <w:r>
        <w:t>ailovou adresu uvedenou v čl. 5.22 u kontaktní osoby projednání ve věcech nájmu za Pronajímatele a čl. 5.23 u kontaktní osoby ve věcech smluvních za Nájemce nebo předané těmto oprávněným kontaktním osobám osobně proti podpisu. Pokud je již předmět nájmu Ná</w:t>
      </w:r>
      <w:r>
        <w:t xml:space="preserve">jemcem užíván, je Nájemce povinen bezprostředně po </w:t>
      </w:r>
      <w:r>
        <w:lastRenderedPageBreak/>
        <w:t>doručení odstoupení od smlouvy předmět nájmu vyklidit a předat Pronajímateli. V neodkladných případech, zejména v případě vzniklé nebo hrozící větší újmy na majetku či pověsti Pronajímatele je Nájemce povi</w:t>
      </w:r>
      <w:r>
        <w:t>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w:t>
      </w:r>
      <w:r>
        <w:t xml:space="preserve"> Nájemci nevzniká ve výše uvedených případech nárok na náhradu </w:t>
      </w:r>
      <w:r>
        <w:rPr>
          <w:lang w:val="en-US" w:eastAsia="en-US" w:bidi="en-US"/>
        </w:rPr>
        <w:t xml:space="preserve">event, </w:t>
      </w:r>
      <w:r>
        <w:t>škody způsobené v důsledku předčasného ukončení smlouvy (odstoupením od smlouvy) nebo na úhradu nákladů již vynaložených na přípravu a realizaci akce dle této smlouvy.</w:t>
      </w:r>
    </w:p>
    <w:p w:rsidR="00CF323C" w:rsidRDefault="001E7B5B">
      <w:pPr>
        <w:pStyle w:val="Zkladntext1"/>
        <w:numPr>
          <w:ilvl w:val="1"/>
          <w:numId w:val="1"/>
        </w:numPr>
        <w:shd w:val="clear" w:color="auto" w:fill="auto"/>
        <w:tabs>
          <w:tab w:val="left" w:pos="516"/>
        </w:tabs>
        <w:spacing w:after="520"/>
        <w:ind w:left="500" w:hanging="500"/>
        <w:jc w:val="both"/>
      </w:pPr>
      <w:r>
        <w:t>Závazky Nájemce, k</w:t>
      </w:r>
      <w:r>
        <w:t>teré mají vzhledem ke své podstatě přetrvat i po ukončení této smlouvy (zejm. závazky k úhradě smluvních pokut a náhradě škody) nejsou ukončením této smlouvy ve smyslu tohoto článku této smlouvy dotčeny.</w:t>
      </w:r>
    </w:p>
    <w:p w:rsidR="00CF323C" w:rsidRDefault="001E7B5B">
      <w:pPr>
        <w:pStyle w:val="Nadpis20"/>
        <w:keepNext/>
        <w:keepLines/>
        <w:numPr>
          <w:ilvl w:val="0"/>
          <w:numId w:val="1"/>
        </w:numPr>
        <w:shd w:val="clear" w:color="auto" w:fill="auto"/>
        <w:tabs>
          <w:tab w:val="left" w:pos="516"/>
        </w:tabs>
      </w:pPr>
      <w:bookmarkStart w:id="16" w:name="bookmark16"/>
      <w:bookmarkStart w:id="17" w:name="bookmark17"/>
      <w:r>
        <w:t>Závěrečná ustanovení</w:t>
      </w:r>
      <w:bookmarkEnd w:id="16"/>
      <w:bookmarkEnd w:id="17"/>
    </w:p>
    <w:p w:rsidR="00CF323C" w:rsidRDefault="001E7B5B">
      <w:pPr>
        <w:pStyle w:val="Zkladntext1"/>
        <w:numPr>
          <w:ilvl w:val="1"/>
          <w:numId w:val="1"/>
        </w:numPr>
        <w:shd w:val="clear" w:color="auto" w:fill="auto"/>
        <w:tabs>
          <w:tab w:val="left" w:pos="516"/>
        </w:tabs>
        <w:ind w:left="500" w:hanging="500"/>
        <w:jc w:val="both"/>
      </w:pPr>
      <w:r>
        <w:t xml:space="preserve">Jakékoliv změny nebo doplňky k </w:t>
      </w:r>
      <w:r>
        <w:t>této smlouvě jsou možné pouze formou vzestupně číslovaných písemných dodatků.</w:t>
      </w:r>
    </w:p>
    <w:p w:rsidR="00CF323C" w:rsidRDefault="001E7B5B">
      <w:pPr>
        <w:pStyle w:val="Zkladntext1"/>
        <w:numPr>
          <w:ilvl w:val="1"/>
          <w:numId w:val="1"/>
        </w:numPr>
        <w:shd w:val="clear" w:color="auto" w:fill="auto"/>
        <w:tabs>
          <w:tab w:val="left" w:pos="516"/>
        </w:tabs>
        <w:ind w:left="500" w:hanging="500"/>
        <w:jc w:val="both"/>
      </w:pPr>
      <w:r>
        <w:t>Nájemce není oprávněn bez předchozího písemného souhlasu Pronajímatele postoupit nebo jinak převést jakékoliv své případné pohledávky vůči Pronajímateli, jiná práva nebo povinnos</w:t>
      </w:r>
      <w:r>
        <w:t>ti dle této smlouvy nebo samotnou tuto smlouvu jakékoliv třetí osobě, a to ani podle § 2307 občanského zákoníku, pokud k tomu Pronajímatel předem neudělí písemný souhlas.</w:t>
      </w:r>
    </w:p>
    <w:p w:rsidR="00CF323C" w:rsidRDefault="001E7B5B">
      <w:pPr>
        <w:pStyle w:val="Zkladntext1"/>
        <w:numPr>
          <w:ilvl w:val="1"/>
          <w:numId w:val="1"/>
        </w:numPr>
        <w:shd w:val="clear" w:color="auto" w:fill="auto"/>
        <w:tabs>
          <w:tab w:val="left" w:pos="516"/>
        </w:tabs>
        <w:ind w:left="500" w:hanging="500"/>
        <w:jc w:val="both"/>
      </w:pPr>
      <w:r>
        <w:t xml:space="preserve">V případě takového porušení této smlouvy Nájemcem, u kterého není sjednána konkrétní </w:t>
      </w:r>
      <w:r>
        <w:t>výše smluvní pokuty, vzniká Pronajímateli nárok na smluvní pokutu ve výši 10.000,- Kč za každý jednotlivý případ porušení. Vznikem nároku na kteroukoli ze smluvních pokut, ani zaplacením kterékoli ze smluvních pokut, sjednaných v této smlouvě, není dotčeno</w:t>
      </w:r>
      <w:r>
        <w:t xml:space="preserve"> právo Pronajímatele na náhradu škody vzniklé porušením povinnosti, za kterou byla smluvní pokuta sjednána ani její výše. Všechny smluvní pokuty dle této smlouvy jsou splatné do 7 dní od jejich uplatnění. Výši kterékoli smluvní pokuty je NGP oprávněna, nik</w:t>
      </w:r>
      <w:r>
        <w:t>oli však povinna v konkrétním případě snížit pod stanovenou výši, a to především s ohledem na povahu a důvod porušení této smlouvy.</w:t>
      </w:r>
    </w:p>
    <w:p w:rsidR="00CF323C" w:rsidRDefault="001E7B5B">
      <w:pPr>
        <w:pStyle w:val="Zkladntext1"/>
        <w:numPr>
          <w:ilvl w:val="1"/>
          <w:numId w:val="1"/>
        </w:numPr>
        <w:shd w:val="clear" w:color="auto" w:fill="auto"/>
        <w:tabs>
          <w:tab w:val="left" w:pos="516"/>
        </w:tabs>
        <w:jc w:val="both"/>
      </w:pPr>
      <w:r>
        <w:t>Ostatní vztahy mezi smluvními stranami se řídí příslušnými ustanoveními občanského zákoníku.</w:t>
      </w:r>
    </w:p>
    <w:p w:rsidR="00CF323C" w:rsidRDefault="001E7B5B">
      <w:pPr>
        <w:pStyle w:val="Zkladntext1"/>
        <w:numPr>
          <w:ilvl w:val="1"/>
          <w:numId w:val="1"/>
        </w:numPr>
        <w:shd w:val="clear" w:color="auto" w:fill="auto"/>
        <w:tabs>
          <w:tab w:val="left" w:pos="516"/>
        </w:tabs>
        <w:ind w:left="500" w:hanging="500"/>
        <w:jc w:val="both"/>
      </w:pPr>
      <w:r>
        <w:t>Pro případ povinnosti uveřejněn</w:t>
      </w:r>
      <w:r>
        <w:t xml:space="preserve">í této smlouvy dle zákona č. 340/2015 Sb., o zvláštních podmínkách účinnosti některých smluv, uveřejňování těchto smluv a o registru smluv (zákon o registru smluv), smluvní strany sjednávají, že uveřejnění provede Pronajímatel. Obě smluvní strany berou na </w:t>
      </w:r>
      <w:r>
        <w:t xml:space="preserve">vědomí, že nebudou uveřejněny pouze ty informace, které nelze poskytnout podle předpisů upravujících svobodný přístup k informacím. Považuje-li Nájemce některé informace uvedené v této smlouvě za informace, které nemají být uveřejněny v registru smluv dle </w:t>
      </w:r>
      <w:r>
        <w:t>zákona o registru smluv, je povinen na to Pronajímatele současně s uzavřením této smlouvy písemně upozornit. Pokud se na tuto smlouvu vztahuje povinnost uveřejnění prostřednictvím registru smluv, nabývá tato smlouva účinnosti dnem uveřejnění, ledaže se sml</w:t>
      </w:r>
      <w:r>
        <w:t>uvní strany touto smlouvou dohodly na pozdějším datu účinnosti. Nájemce výslovně souhlasí s tím, že Pronajímatel v případě pochybností o tom, zda je dána povinnost uveřejnění této smlouvy v registru smluv, tuto smlouvu v zájmu transparentnosti a právní jis</w:t>
      </w:r>
      <w:r>
        <w:t>toty uveřejní.</w:t>
      </w:r>
    </w:p>
    <w:p w:rsidR="00CF323C" w:rsidRDefault="001E7B5B">
      <w:pPr>
        <w:pStyle w:val="Zkladntext1"/>
        <w:numPr>
          <w:ilvl w:val="1"/>
          <w:numId w:val="1"/>
        </w:numPr>
        <w:shd w:val="clear" w:color="auto" w:fill="auto"/>
        <w:tabs>
          <w:tab w:val="left" w:pos="516"/>
        </w:tabs>
        <w:ind w:left="500" w:hanging="500"/>
        <w:jc w:val="both"/>
      </w:pPr>
      <w:r>
        <w:t>Tato smlouva je sepsána ve 2 vyhotoveních, z nichž každá smluvní strana obdrží po jednom vyhotovení.</w:t>
      </w:r>
      <w:r>
        <w:br w:type="page"/>
      </w:r>
    </w:p>
    <w:p w:rsidR="00CF323C" w:rsidRDefault="001E7B5B">
      <w:pPr>
        <w:pStyle w:val="Zkladntext1"/>
        <w:numPr>
          <w:ilvl w:val="1"/>
          <w:numId w:val="1"/>
        </w:numPr>
        <w:shd w:val="clear" w:color="auto" w:fill="auto"/>
        <w:tabs>
          <w:tab w:val="left" w:pos="751"/>
        </w:tabs>
        <w:spacing w:after="0"/>
        <w:ind w:firstLine="220"/>
      </w:pPr>
      <w:r>
        <w:lastRenderedPageBreak/>
        <w:t>Nedílnou součástí této smlouvy jsou její následující přílohy:</w:t>
      </w:r>
    </w:p>
    <w:p w:rsidR="00CF323C" w:rsidRDefault="001E7B5B">
      <w:pPr>
        <w:pStyle w:val="Zkladntext1"/>
        <w:shd w:val="clear" w:color="auto" w:fill="auto"/>
        <w:spacing w:after="0" w:line="230" w:lineRule="auto"/>
        <w:ind w:left="1020"/>
        <w:sectPr w:rsidR="00CF323C">
          <w:footerReference w:type="even" r:id="rId9"/>
          <w:footerReference w:type="default" r:id="rId10"/>
          <w:type w:val="continuous"/>
          <w:pgSz w:w="11900" w:h="16840"/>
          <w:pgMar w:top="711" w:right="1345" w:bottom="1063" w:left="1321" w:header="283" w:footer="3" w:gutter="0"/>
          <w:cols w:space="720"/>
          <w:noEndnote/>
          <w:docGrid w:linePitch="360"/>
        </w:sectPr>
      </w:pPr>
      <w:r>
        <w:t>1. Časový harmonogram akce</w:t>
      </w:r>
    </w:p>
    <w:p w:rsidR="00CF323C" w:rsidRDefault="00CF323C">
      <w:pPr>
        <w:spacing w:line="240" w:lineRule="exact"/>
        <w:rPr>
          <w:sz w:val="19"/>
          <w:szCs w:val="19"/>
        </w:rPr>
      </w:pPr>
    </w:p>
    <w:p w:rsidR="00CF323C" w:rsidRDefault="00CF323C">
      <w:pPr>
        <w:spacing w:line="240" w:lineRule="exact"/>
        <w:rPr>
          <w:sz w:val="19"/>
          <w:szCs w:val="19"/>
        </w:rPr>
      </w:pPr>
    </w:p>
    <w:p w:rsidR="00CF323C" w:rsidRDefault="00CF323C">
      <w:pPr>
        <w:spacing w:line="240" w:lineRule="exact"/>
        <w:rPr>
          <w:sz w:val="19"/>
          <w:szCs w:val="19"/>
        </w:rPr>
      </w:pPr>
      <w:bookmarkStart w:id="18" w:name="_GoBack"/>
      <w:bookmarkEnd w:id="18"/>
    </w:p>
    <w:p w:rsidR="00CF323C" w:rsidRDefault="00CF323C">
      <w:pPr>
        <w:spacing w:line="240" w:lineRule="exact"/>
        <w:rPr>
          <w:sz w:val="19"/>
          <w:szCs w:val="19"/>
        </w:rPr>
      </w:pPr>
    </w:p>
    <w:p w:rsidR="00CF323C" w:rsidRDefault="00CF323C">
      <w:pPr>
        <w:spacing w:line="240" w:lineRule="exact"/>
        <w:rPr>
          <w:sz w:val="19"/>
          <w:szCs w:val="19"/>
        </w:rPr>
      </w:pPr>
    </w:p>
    <w:p w:rsidR="00CF323C" w:rsidRDefault="00CF323C">
      <w:pPr>
        <w:spacing w:line="240" w:lineRule="exact"/>
        <w:rPr>
          <w:sz w:val="19"/>
          <w:szCs w:val="19"/>
        </w:rPr>
      </w:pPr>
    </w:p>
    <w:p w:rsidR="00CF323C" w:rsidRDefault="00CF323C">
      <w:pPr>
        <w:spacing w:line="240" w:lineRule="exact"/>
        <w:rPr>
          <w:sz w:val="19"/>
          <w:szCs w:val="19"/>
        </w:rPr>
      </w:pPr>
    </w:p>
    <w:p w:rsidR="00CF323C" w:rsidRDefault="00CF323C">
      <w:pPr>
        <w:spacing w:line="240" w:lineRule="exact"/>
        <w:rPr>
          <w:sz w:val="19"/>
          <w:szCs w:val="19"/>
        </w:rPr>
      </w:pPr>
    </w:p>
    <w:p w:rsidR="00CF323C" w:rsidRDefault="00CF323C">
      <w:pPr>
        <w:spacing w:line="240" w:lineRule="exact"/>
        <w:rPr>
          <w:sz w:val="19"/>
          <w:szCs w:val="19"/>
        </w:rPr>
      </w:pPr>
    </w:p>
    <w:p w:rsidR="00CF323C" w:rsidRDefault="00CF323C">
      <w:pPr>
        <w:spacing w:before="119" w:after="119" w:line="240" w:lineRule="exact"/>
        <w:rPr>
          <w:sz w:val="19"/>
          <w:szCs w:val="19"/>
        </w:rPr>
      </w:pPr>
    </w:p>
    <w:p w:rsidR="00CF323C" w:rsidRDefault="00CF323C">
      <w:pPr>
        <w:spacing w:line="1" w:lineRule="exact"/>
        <w:sectPr w:rsidR="00CF323C">
          <w:type w:val="continuous"/>
          <w:pgSz w:w="11900" w:h="16840"/>
          <w:pgMar w:top="723" w:right="0" w:bottom="825" w:left="0" w:header="0" w:footer="3" w:gutter="0"/>
          <w:cols w:space="720"/>
          <w:noEndnote/>
          <w:docGrid w:linePitch="360"/>
        </w:sectPr>
      </w:pPr>
    </w:p>
    <w:p w:rsidR="00CF323C" w:rsidRDefault="001E7B5B">
      <w:pPr>
        <w:pStyle w:val="Zkladntext1"/>
        <w:framePr w:w="1138" w:h="293" w:wrap="none" w:vAnchor="text" w:hAnchor="page" w:x="1502" w:y="299"/>
        <w:shd w:val="clear" w:color="auto" w:fill="auto"/>
        <w:spacing w:after="0"/>
      </w:pPr>
      <w:r>
        <w:t>V Praze dne</w:t>
      </w:r>
    </w:p>
    <w:p w:rsidR="00CF323C" w:rsidRDefault="00CF323C">
      <w:pPr>
        <w:pStyle w:val="Nadpis10"/>
        <w:keepNext/>
        <w:keepLines/>
        <w:framePr w:w="811" w:h="523" w:wrap="none" w:vAnchor="text" w:hAnchor="page" w:x="2759" w:y="21"/>
        <w:shd w:val="clear" w:color="auto" w:fill="auto"/>
      </w:pPr>
    </w:p>
    <w:p w:rsidR="00CF323C" w:rsidRDefault="00242BEC" w:rsidP="00242BEC">
      <w:pPr>
        <w:pStyle w:val="Zkladntext1"/>
        <w:framePr w:w="1616" w:h="364" w:wrap="none" w:vAnchor="text" w:hAnchor="page" w:x="6024" w:y="314"/>
        <w:shd w:val="clear" w:color="auto" w:fill="auto"/>
        <w:spacing w:after="0"/>
      </w:pPr>
      <w:r>
        <w:t xml:space="preserve">   </w:t>
      </w:r>
      <w:r w:rsidR="001E7B5B">
        <w:t>V Praze dne</w:t>
      </w:r>
    </w:p>
    <w:p w:rsidR="00CF323C" w:rsidRDefault="00CF323C">
      <w:pPr>
        <w:spacing w:line="360" w:lineRule="exact"/>
      </w:pPr>
    </w:p>
    <w:p w:rsidR="00CF323C" w:rsidRDefault="00CF323C">
      <w:pPr>
        <w:spacing w:line="360" w:lineRule="exact"/>
      </w:pPr>
    </w:p>
    <w:p w:rsidR="00CF323C" w:rsidRDefault="00CF323C">
      <w:pPr>
        <w:spacing w:line="360" w:lineRule="exact"/>
      </w:pPr>
    </w:p>
    <w:p w:rsidR="00CF323C" w:rsidRDefault="00CF323C">
      <w:pPr>
        <w:spacing w:line="360" w:lineRule="exact"/>
      </w:pPr>
    </w:p>
    <w:p w:rsidR="00CF323C" w:rsidRDefault="00CF323C">
      <w:pPr>
        <w:spacing w:line="360" w:lineRule="exact"/>
      </w:pPr>
    </w:p>
    <w:p w:rsidR="00CF323C" w:rsidRDefault="00CF323C">
      <w:pPr>
        <w:spacing w:line="360" w:lineRule="exact"/>
      </w:pPr>
    </w:p>
    <w:p w:rsidR="00242BEC" w:rsidRPr="00242BEC" w:rsidRDefault="00242BEC" w:rsidP="00242BEC">
      <w:pPr>
        <w:rPr>
          <w:rFonts w:ascii="Times New Roman" w:hAnsi="Times New Roman" w:cs="Times New Roman"/>
        </w:rPr>
      </w:pPr>
      <w:r w:rsidRPr="00242BEC">
        <w:rPr>
          <w:rFonts w:ascii="Times New Roman" w:hAnsi="Times New Roman" w:cs="Times New Roman"/>
        </w:rPr>
        <w:t>……………………………………</w:t>
      </w:r>
      <w:r w:rsidRPr="00242BEC">
        <w:rPr>
          <w:rFonts w:ascii="Times New Roman" w:hAnsi="Times New Roman" w:cs="Times New Roman"/>
        </w:rPr>
        <w:tab/>
      </w:r>
      <w:r w:rsidRPr="00242BEC">
        <w:rPr>
          <w:rFonts w:ascii="Times New Roman" w:hAnsi="Times New Roman" w:cs="Times New Roman"/>
        </w:rPr>
        <w:tab/>
      </w:r>
      <w:r w:rsidRPr="00242BEC">
        <w:rPr>
          <w:rFonts w:ascii="Times New Roman" w:hAnsi="Times New Roman" w:cs="Times New Roman"/>
        </w:rPr>
        <w:tab/>
        <w:t>………………………………</w:t>
      </w:r>
    </w:p>
    <w:p w:rsidR="00242BEC" w:rsidRPr="00242BEC" w:rsidRDefault="00242BEC" w:rsidP="00242BEC">
      <w:pPr>
        <w:rPr>
          <w:rFonts w:ascii="Times New Roman" w:hAnsi="Times New Roman" w:cs="Times New Roman"/>
          <w:b/>
        </w:rPr>
      </w:pPr>
      <w:r w:rsidRPr="00242BEC">
        <w:rPr>
          <w:rFonts w:ascii="Times New Roman" w:hAnsi="Times New Roman" w:cs="Times New Roman"/>
          <w:b/>
        </w:rPr>
        <w:t>Pronajímatel</w:t>
      </w:r>
      <w:r w:rsidRPr="00242BEC">
        <w:rPr>
          <w:rFonts w:ascii="Times New Roman" w:hAnsi="Times New Roman" w:cs="Times New Roman"/>
          <w:b/>
        </w:rPr>
        <w:tab/>
      </w:r>
      <w:r w:rsidRPr="00242BEC">
        <w:rPr>
          <w:rFonts w:ascii="Times New Roman" w:hAnsi="Times New Roman" w:cs="Times New Roman"/>
          <w:b/>
        </w:rPr>
        <w:tab/>
      </w:r>
      <w:r w:rsidRPr="00242BEC">
        <w:rPr>
          <w:rFonts w:ascii="Times New Roman" w:hAnsi="Times New Roman" w:cs="Times New Roman"/>
          <w:b/>
        </w:rPr>
        <w:tab/>
      </w:r>
      <w:r w:rsidRPr="00242BEC">
        <w:rPr>
          <w:rFonts w:ascii="Times New Roman" w:hAnsi="Times New Roman" w:cs="Times New Roman"/>
          <w:b/>
        </w:rPr>
        <w:tab/>
      </w:r>
      <w:r w:rsidRPr="00242BEC">
        <w:rPr>
          <w:rFonts w:ascii="Times New Roman" w:hAnsi="Times New Roman" w:cs="Times New Roman"/>
          <w:b/>
        </w:rPr>
        <w:tab/>
      </w:r>
      <w:r w:rsidRPr="00242BEC">
        <w:rPr>
          <w:rFonts w:ascii="Times New Roman" w:hAnsi="Times New Roman" w:cs="Times New Roman"/>
          <w:b/>
        </w:rPr>
        <w:tab/>
        <w:t>Nájemce</w:t>
      </w:r>
    </w:p>
    <w:p w:rsidR="00CF323C" w:rsidRPr="00242BEC" w:rsidRDefault="00CF323C">
      <w:pPr>
        <w:spacing w:line="360" w:lineRule="exact"/>
        <w:rPr>
          <w:b/>
        </w:rPr>
      </w:pPr>
    </w:p>
    <w:p w:rsidR="00CF323C" w:rsidRDefault="00CF323C">
      <w:pPr>
        <w:spacing w:line="360" w:lineRule="exact"/>
      </w:pPr>
    </w:p>
    <w:p w:rsidR="00CF323C" w:rsidRDefault="00CF323C">
      <w:pPr>
        <w:spacing w:after="364" w:line="1" w:lineRule="exact"/>
      </w:pPr>
    </w:p>
    <w:p w:rsidR="00CF323C" w:rsidRDefault="00CF323C">
      <w:pPr>
        <w:spacing w:line="1" w:lineRule="exact"/>
      </w:pPr>
    </w:p>
    <w:sectPr w:rsidR="00CF323C">
      <w:type w:val="continuous"/>
      <w:pgSz w:w="11900" w:h="16840"/>
      <w:pgMar w:top="723" w:right="1386" w:bottom="825" w:left="13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5B" w:rsidRDefault="001E7B5B">
      <w:r>
        <w:separator/>
      </w:r>
    </w:p>
  </w:endnote>
  <w:endnote w:type="continuationSeparator" w:id="0">
    <w:p w:rsidR="001E7B5B" w:rsidRDefault="001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3C" w:rsidRDefault="001E7B5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3711575</wp:posOffset>
              </wp:positionH>
              <wp:positionV relativeFrom="page">
                <wp:posOffset>10081895</wp:posOffset>
              </wp:positionV>
              <wp:extent cx="64135"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rsidR="00CF323C" w:rsidRDefault="001E7B5B">
                          <w:pPr>
                            <w:pStyle w:val="Zhlavnebozpat20"/>
                            <w:shd w:val="clear" w:color="auto" w:fill="auto"/>
                            <w:rPr>
                              <w:sz w:val="22"/>
                              <w:szCs w:val="22"/>
                            </w:rPr>
                          </w:pPr>
                          <w:r>
                            <w:fldChar w:fldCharType="begin"/>
                          </w:r>
                          <w:r>
                            <w:instrText xml:space="preserve"> PAGE \* MERGEFORMAT </w:instrText>
                          </w:r>
                          <w:r>
                            <w:fldChar w:fldCharType="separate"/>
                          </w:r>
                          <w:r w:rsidR="00242BEC" w:rsidRPr="00242BEC">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2.25pt;margin-top:793.85pt;width:5.05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" filled="f" stroked="f">
              <v:textbox style="mso-fit-shape-to-text:t" inset="0,0,0,0">
                <w:txbxContent>
                  <w:p w:rsidR="00CF323C" w:rsidRDefault="001E7B5B">
                    <w:pPr>
                      <w:pStyle w:val="Zhlavnebozpat20"/>
                      <w:shd w:val="clear" w:color="auto" w:fill="auto"/>
                      <w:rPr>
                        <w:sz w:val="22"/>
                        <w:szCs w:val="22"/>
                      </w:rPr>
                    </w:pPr>
                    <w:r>
                      <w:fldChar w:fldCharType="begin"/>
                    </w:r>
                    <w:r>
                      <w:instrText xml:space="preserve"> PAGE \* MERGEFORMAT </w:instrText>
                    </w:r>
                    <w:r>
                      <w:fldChar w:fldCharType="separate"/>
                    </w:r>
                    <w:r w:rsidR="00242BEC" w:rsidRPr="00242BEC">
                      <w:rPr>
                        <w:noProof/>
                        <w:sz w:val="22"/>
                        <w:szCs w:val="22"/>
                      </w:rPr>
                      <w:t>4</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3C" w:rsidRDefault="001E7B5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3738880</wp:posOffset>
              </wp:positionH>
              <wp:positionV relativeFrom="page">
                <wp:posOffset>10113645</wp:posOffset>
              </wp:positionV>
              <wp:extent cx="42545"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CF323C" w:rsidRDefault="001E7B5B">
                          <w:pPr>
                            <w:pStyle w:val="Zhlavnebozpat20"/>
                            <w:shd w:val="clear" w:color="auto" w:fill="auto"/>
                            <w:rPr>
                              <w:sz w:val="22"/>
                              <w:szCs w:val="22"/>
                            </w:rPr>
                          </w:pPr>
                          <w:r>
                            <w:fldChar w:fldCharType="begin"/>
                          </w:r>
                          <w:r>
                            <w:instrText xml:space="preserve"> PAGE \* MERGEFORMAT </w:instrText>
                          </w:r>
                          <w:r>
                            <w:fldChar w:fldCharType="separate"/>
                          </w:r>
                          <w:r w:rsidR="00242BEC" w:rsidRPr="00242BEC">
                            <w:rPr>
                              <w:noProof/>
                              <w:sz w:val="22"/>
                              <w:szCs w:val="22"/>
                            </w:rPr>
                            <w:t>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4.4pt;margin-top:796.35pt;width:3.3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" filled="f" stroked="f">
              <v:textbox style="mso-fit-shape-to-text:t" inset="0,0,0,0">
                <w:txbxContent>
                  <w:p w:rsidR="00CF323C" w:rsidRDefault="001E7B5B">
                    <w:pPr>
                      <w:pStyle w:val="Zhlavnebozpat20"/>
                      <w:shd w:val="clear" w:color="auto" w:fill="auto"/>
                      <w:rPr>
                        <w:sz w:val="22"/>
                        <w:szCs w:val="22"/>
                      </w:rPr>
                    </w:pPr>
                    <w:r>
                      <w:fldChar w:fldCharType="begin"/>
                    </w:r>
                    <w:r>
                      <w:instrText xml:space="preserve"> PAGE \* MERGEFORMAT </w:instrText>
                    </w:r>
                    <w:r>
                      <w:fldChar w:fldCharType="separate"/>
                    </w:r>
                    <w:r w:rsidR="00242BEC" w:rsidRPr="00242BEC">
                      <w:rPr>
                        <w:noProof/>
                        <w:sz w:val="22"/>
                        <w:szCs w:val="22"/>
                      </w:rPr>
                      <w:t>3</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3C" w:rsidRDefault="001E7B5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3738880</wp:posOffset>
              </wp:positionH>
              <wp:positionV relativeFrom="page">
                <wp:posOffset>10113645</wp:posOffset>
              </wp:positionV>
              <wp:extent cx="42545"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CF323C" w:rsidRDefault="001E7B5B">
                          <w:pPr>
                            <w:pStyle w:val="Zhlavnebozpat20"/>
                            <w:shd w:val="clear" w:color="auto" w:fill="auto"/>
                            <w:rPr>
                              <w:sz w:val="22"/>
                              <w:szCs w:val="22"/>
                            </w:rPr>
                          </w:pPr>
                          <w:r>
                            <w:fldChar w:fldCharType="begin"/>
                          </w:r>
                          <w:r>
                            <w:instrText xml:space="preserve"> PAGE \* MERGEFORMAT </w:instrText>
                          </w:r>
                          <w:r>
                            <w:fldChar w:fldCharType="separate"/>
                          </w:r>
                          <w:r w:rsidR="00242BEC" w:rsidRPr="00242BEC">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294.4pt;margin-top:796.35pt;width:3.35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" filled="f" stroked="f">
              <v:textbox style="mso-fit-shape-to-text:t" inset="0,0,0,0">
                <w:txbxContent>
                  <w:p w:rsidR="00CF323C" w:rsidRDefault="001E7B5B">
                    <w:pPr>
                      <w:pStyle w:val="Zhlavnebozpat20"/>
                      <w:shd w:val="clear" w:color="auto" w:fill="auto"/>
                      <w:rPr>
                        <w:sz w:val="22"/>
                        <w:szCs w:val="22"/>
                      </w:rPr>
                    </w:pPr>
                    <w:r>
                      <w:fldChar w:fldCharType="begin"/>
                    </w:r>
                    <w:r>
                      <w:instrText xml:space="preserve"> PAGE \* MERGEFORMAT </w:instrText>
                    </w:r>
                    <w:r>
                      <w:fldChar w:fldCharType="separate"/>
                    </w:r>
                    <w:r w:rsidR="00242BEC" w:rsidRPr="00242BEC">
                      <w:rPr>
                        <w:noProof/>
                        <w:sz w:val="22"/>
                        <w:szCs w:val="22"/>
                      </w:rPr>
                      <w:t>6</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3C" w:rsidRDefault="001E7B5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3738880</wp:posOffset>
              </wp:positionH>
              <wp:positionV relativeFrom="page">
                <wp:posOffset>10113645</wp:posOffset>
              </wp:positionV>
              <wp:extent cx="42545"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CF323C" w:rsidRDefault="001E7B5B">
                          <w:pPr>
                            <w:pStyle w:val="Zhlavnebozpat20"/>
                            <w:shd w:val="clear" w:color="auto" w:fill="auto"/>
                            <w:rPr>
                              <w:sz w:val="22"/>
                              <w:szCs w:val="22"/>
                            </w:rPr>
                          </w:pPr>
                          <w:r>
                            <w:fldChar w:fldCharType="begin"/>
                          </w:r>
                          <w:r>
                            <w:instrText xml:space="preserve"> PAGE \* MERGEFORMAT </w:instrText>
                          </w:r>
                          <w:r>
                            <w:fldChar w:fldCharType="separate"/>
                          </w:r>
                          <w:r w:rsidR="00242BEC" w:rsidRPr="00242BEC">
                            <w:rPr>
                              <w:noProof/>
                              <w:sz w:val="22"/>
                              <w:szCs w:val="22"/>
                            </w:rPr>
                            <w:t>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294.4pt;margin-top:796.35pt;width:3.35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" filled="f" stroked="f">
              <v:textbox style="mso-fit-shape-to-text:t" inset="0,0,0,0">
                <w:txbxContent>
                  <w:p w:rsidR="00CF323C" w:rsidRDefault="001E7B5B">
                    <w:pPr>
                      <w:pStyle w:val="Zhlavnebozpat20"/>
                      <w:shd w:val="clear" w:color="auto" w:fill="auto"/>
                      <w:rPr>
                        <w:sz w:val="22"/>
                        <w:szCs w:val="22"/>
                      </w:rPr>
                    </w:pPr>
                    <w:r>
                      <w:fldChar w:fldCharType="begin"/>
                    </w:r>
                    <w:r>
                      <w:instrText xml:space="preserve"> PAGE \* MERGEFORMAT </w:instrText>
                    </w:r>
                    <w:r>
                      <w:fldChar w:fldCharType="separate"/>
                    </w:r>
                    <w:r w:rsidR="00242BEC" w:rsidRPr="00242BEC">
                      <w:rPr>
                        <w:noProof/>
                        <w:sz w:val="22"/>
                        <w:szCs w:val="22"/>
                      </w:rPr>
                      <w:t>5</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5B" w:rsidRDefault="001E7B5B"/>
  </w:footnote>
  <w:footnote w:type="continuationSeparator" w:id="0">
    <w:p w:rsidR="001E7B5B" w:rsidRDefault="001E7B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02D5"/>
    <w:multiLevelType w:val="multilevel"/>
    <w:tmpl w:val="B07E6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1E49C0"/>
    <w:multiLevelType w:val="multilevel"/>
    <w:tmpl w:val="2C0AF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3C"/>
    <w:rsid w:val="001E7B5B"/>
    <w:rsid w:val="00242BEC"/>
    <w:rsid w:val="00CF3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78ED"/>
  <w15:docId w15:val="{D3A77808-140E-44E5-9BBF-566401FF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5D5EB9"/>
      <w:sz w:val="40"/>
      <w:szCs w:val="40"/>
      <w:u w:val="none"/>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outlineLvl w:val="0"/>
    </w:pPr>
    <w:rPr>
      <w:rFonts w:ascii="Arial" w:eastAsia="Arial" w:hAnsi="Arial" w:cs="Arial"/>
      <w:i/>
      <w:iCs/>
      <w:color w:val="5D5EB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3426</Words>
  <Characters>20214</Characters>
  <Application>Microsoft Office Word</Application>
  <DocSecurity>0</DocSecurity>
  <Lines>168</Lines>
  <Paragraphs>47</Paragraphs>
  <ScaleCrop>false</ScaleCrop>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Skopirka1.P22042509320</dc:title>
  <dc:subject/>
  <dc:creator/>
  <cp:keywords/>
  <cp:lastModifiedBy>Zdenka Šímová</cp:lastModifiedBy>
  <cp:revision>2</cp:revision>
  <dcterms:created xsi:type="dcterms:W3CDTF">2022-04-25T07:43:00Z</dcterms:created>
  <dcterms:modified xsi:type="dcterms:W3CDTF">2022-04-25T07:52:00Z</dcterms:modified>
</cp:coreProperties>
</file>