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2C9A" w14:textId="01961E0F" w:rsidR="00A54991" w:rsidRPr="00806C24" w:rsidRDefault="00A54991" w:rsidP="00D447DD">
      <w:pPr>
        <w:pStyle w:val="Podtitul"/>
        <w:widowControl w:val="0"/>
        <w:spacing w:after="120"/>
        <w:rPr>
          <w:rFonts w:ascii="Tahoma" w:hAnsi="Tahoma" w:cs="Tahoma"/>
          <w:b w:val="0"/>
          <w:sz w:val="20"/>
        </w:rPr>
      </w:pPr>
      <w:bookmarkStart w:id="0" w:name="_Hlk87968494"/>
      <w:r w:rsidRPr="002F7CB8">
        <w:rPr>
          <w:rFonts w:ascii="Tahoma" w:hAnsi="Tahoma" w:cs="Tahoma"/>
          <w:sz w:val="20"/>
        </w:rPr>
        <w:t>SMLOUVA</w:t>
      </w:r>
      <w:r w:rsidR="00080BAF" w:rsidRPr="002F7CB8">
        <w:rPr>
          <w:rFonts w:ascii="Tahoma" w:hAnsi="Tahoma" w:cs="Tahoma"/>
          <w:sz w:val="20"/>
        </w:rPr>
        <w:br/>
      </w:r>
      <w:r w:rsidR="00B77A6F" w:rsidRPr="00B77A6F">
        <w:rPr>
          <w:rFonts w:ascii="Tahoma" w:hAnsi="Tahoma" w:cs="Tahoma"/>
          <w:sz w:val="20"/>
        </w:rPr>
        <w:t>o zajištění a realizaci</w:t>
      </w:r>
      <w:r w:rsidR="004C7A8E">
        <w:rPr>
          <w:rFonts w:ascii="Tahoma" w:hAnsi="Tahoma" w:cs="Tahoma"/>
          <w:sz w:val="20"/>
        </w:rPr>
        <w:t xml:space="preserve"> producentství</w:t>
      </w:r>
      <w:r w:rsidR="00455BED">
        <w:rPr>
          <w:rFonts w:ascii="Tahoma" w:hAnsi="Tahoma" w:cs="Tahoma"/>
          <w:sz w:val="20"/>
        </w:rPr>
        <w:t xml:space="preserve"> akce a umělecké zpracování prezentace</w:t>
      </w:r>
      <w:r w:rsidR="00BF7950">
        <w:rPr>
          <w:rFonts w:ascii="Tahoma" w:hAnsi="Tahoma" w:cs="Tahoma"/>
          <w:sz w:val="20"/>
        </w:rPr>
        <w:t xml:space="preserve"> transformace </w:t>
      </w:r>
      <w:proofErr w:type="spellStart"/>
      <w:r w:rsidR="00BF7950">
        <w:rPr>
          <w:rFonts w:ascii="Tahoma" w:hAnsi="Tahoma" w:cs="Tahoma"/>
          <w:sz w:val="20"/>
        </w:rPr>
        <w:t>pohornické</w:t>
      </w:r>
      <w:proofErr w:type="spellEnd"/>
      <w:r w:rsidR="00BF7950">
        <w:rPr>
          <w:rFonts w:ascii="Tahoma" w:hAnsi="Tahoma" w:cs="Tahoma"/>
          <w:sz w:val="20"/>
        </w:rPr>
        <w:t xml:space="preserve"> krajiny na Karvinsku konané dne </w:t>
      </w:r>
      <w:r w:rsidR="00083EAE">
        <w:rPr>
          <w:rFonts w:ascii="Tahoma" w:hAnsi="Tahoma" w:cs="Tahoma"/>
          <w:sz w:val="20"/>
        </w:rPr>
        <w:t>7. července 2022</w:t>
      </w:r>
      <w:r w:rsidR="00455BED">
        <w:rPr>
          <w:rFonts w:ascii="Tahoma" w:hAnsi="Tahoma" w:cs="Tahoma"/>
          <w:sz w:val="20"/>
        </w:rPr>
        <w:t xml:space="preserve"> </w:t>
      </w:r>
      <w:r w:rsidR="004C7A8E">
        <w:rPr>
          <w:rFonts w:ascii="Tahoma" w:hAnsi="Tahoma" w:cs="Tahoma"/>
          <w:sz w:val="20"/>
        </w:rPr>
        <w:t xml:space="preserve"> </w:t>
      </w:r>
      <w:r w:rsidR="00B77A6F" w:rsidRPr="00B77A6F">
        <w:rPr>
          <w:rFonts w:ascii="Tahoma" w:hAnsi="Tahoma" w:cs="Tahoma"/>
          <w:sz w:val="20"/>
        </w:rPr>
        <w:t xml:space="preserve"> </w:t>
      </w:r>
    </w:p>
    <w:p w14:paraId="61A16C83" w14:textId="77777777" w:rsidR="00A54991" w:rsidRPr="002F7CB8" w:rsidRDefault="00A54991" w:rsidP="00D447DD">
      <w:pPr>
        <w:pStyle w:val="slolnkuSmlouvy"/>
        <w:keepNext w:val="0"/>
        <w:widowControl w:val="0"/>
        <w:spacing w:before="360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I.</w:t>
      </w:r>
      <w:r w:rsidR="00080BAF" w:rsidRPr="002F7CB8">
        <w:rPr>
          <w:rFonts w:ascii="Tahoma" w:hAnsi="Tahoma" w:cs="Tahoma"/>
          <w:sz w:val="20"/>
        </w:rPr>
        <w:br/>
      </w:r>
      <w:r w:rsidRPr="002F7CB8">
        <w:rPr>
          <w:rFonts w:ascii="Tahoma" w:hAnsi="Tahoma" w:cs="Tahoma"/>
          <w:sz w:val="20"/>
        </w:rPr>
        <w:t>Smluvní strany</w:t>
      </w:r>
    </w:p>
    <w:p w14:paraId="08CCC871" w14:textId="59D0AF82" w:rsidR="007A3E73" w:rsidRPr="002F7CB8" w:rsidRDefault="006E6A3E" w:rsidP="00A20567">
      <w:pPr>
        <w:widowControl w:val="0"/>
        <w:numPr>
          <w:ilvl w:val="0"/>
          <w:numId w:val="10"/>
        </w:numPr>
        <w:tabs>
          <w:tab w:val="clear" w:pos="720"/>
        </w:tabs>
        <w:spacing w:before="24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A356DE" w:rsidRPr="002F7CB8">
        <w:rPr>
          <w:rFonts w:ascii="Tahoma" w:hAnsi="Tahoma" w:cs="Tahoma"/>
          <w:b/>
          <w:sz w:val="20"/>
          <w:szCs w:val="20"/>
        </w:rPr>
        <w:t>Moravskoslezské Investice a Development, a.s.</w:t>
      </w:r>
    </w:p>
    <w:p w14:paraId="33324B47" w14:textId="77777777" w:rsidR="007A3E73" w:rsidRPr="002F7CB8" w:rsidRDefault="007A3E73" w:rsidP="007A3E73">
      <w:pPr>
        <w:widowControl w:val="0"/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se sídlem:</w:t>
      </w:r>
      <w:r w:rsidRPr="002F7CB8">
        <w:rPr>
          <w:rFonts w:ascii="Tahoma" w:hAnsi="Tahoma" w:cs="Tahoma"/>
          <w:sz w:val="20"/>
          <w:szCs w:val="20"/>
        </w:rPr>
        <w:tab/>
      </w:r>
      <w:r w:rsidR="00A356DE" w:rsidRPr="002F7CB8">
        <w:rPr>
          <w:rFonts w:ascii="Tahoma" w:hAnsi="Tahoma" w:cs="Tahoma"/>
          <w:sz w:val="20"/>
          <w:szCs w:val="20"/>
        </w:rPr>
        <w:t>Na Jízdárně 1245/7, Moravská Ostrava, 702 00 Ostrava</w:t>
      </w:r>
      <w:r w:rsidRPr="002F7CB8">
        <w:rPr>
          <w:rFonts w:ascii="Tahoma" w:hAnsi="Tahoma" w:cs="Tahoma"/>
          <w:sz w:val="20"/>
          <w:szCs w:val="20"/>
        </w:rPr>
        <w:tab/>
      </w:r>
    </w:p>
    <w:p w14:paraId="2B7EAD6C" w14:textId="77777777" w:rsidR="00A356DE" w:rsidRPr="002F7CB8" w:rsidRDefault="007A3E73" w:rsidP="00A356DE">
      <w:pPr>
        <w:widowControl w:val="0"/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zastoupen:</w:t>
      </w:r>
      <w:r w:rsidRPr="002F7CB8">
        <w:rPr>
          <w:rFonts w:ascii="Tahoma" w:hAnsi="Tahoma" w:cs="Tahoma"/>
          <w:sz w:val="20"/>
          <w:szCs w:val="20"/>
        </w:rPr>
        <w:tab/>
      </w:r>
      <w:r w:rsidR="00A356DE" w:rsidRPr="002F7CB8">
        <w:rPr>
          <w:rFonts w:ascii="Tahoma" w:hAnsi="Tahoma" w:cs="Tahoma"/>
          <w:sz w:val="20"/>
          <w:szCs w:val="20"/>
        </w:rPr>
        <w:t>Ing. TOMÁŠ KOLÁRIK – předseda představenstva</w:t>
      </w:r>
    </w:p>
    <w:p w14:paraId="35CFDEC7" w14:textId="77777777" w:rsidR="00A356DE" w:rsidRPr="002F7CB8" w:rsidRDefault="00A356DE" w:rsidP="00A356DE">
      <w:pPr>
        <w:widowControl w:val="0"/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ab/>
        <w:t>Ing. PATRIK HRONEK – místopředseda představenstva</w:t>
      </w:r>
    </w:p>
    <w:p w14:paraId="02A24A45" w14:textId="77777777" w:rsidR="007A3E73" w:rsidRPr="002F7CB8" w:rsidRDefault="00A356DE" w:rsidP="00A356DE">
      <w:pPr>
        <w:widowControl w:val="0"/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ab/>
        <w:t>Mgr. PETR BIRKLEN – člen představenstva</w:t>
      </w:r>
    </w:p>
    <w:p w14:paraId="2707E19B" w14:textId="77777777" w:rsidR="007A3E73" w:rsidRPr="002F7CB8" w:rsidRDefault="007A3E73" w:rsidP="007A3E73">
      <w:pPr>
        <w:widowControl w:val="0"/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IČO:</w:t>
      </w:r>
      <w:r w:rsidRPr="002F7CB8">
        <w:rPr>
          <w:rFonts w:ascii="Tahoma" w:hAnsi="Tahoma" w:cs="Tahoma"/>
          <w:sz w:val="20"/>
          <w:szCs w:val="20"/>
        </w:rPr>
        <w:tab/>
      </w:r>
      <w:r w:rsidR="00A356DE" w:rsidRPr="002F7CB8">
        <w:rPr>
          <w:rFonts w:ascii="Tahoma" w:hAnsi="Tahoma" w:cs="Tahoma"/>
          <w:sz w:val="20"/>
          <w:szCs w:val="20"/>
        </w:rPr>
        <w:t>47673168</w:t>
      </w:r>
    </w:p>
    <w:p w14:paraId="7466B50D" w14:textId="4C80703D" w:rsidR="007A3E73" w:rsidRDefault="007A3E73" w:rsidP="007A3E73">
      <w:pPr>
        <w:widowControl w:val="0"/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DIČ:</w:t>
      </w:r>
      <w:r w:rsidRPr="002F7CB8">
        <w:rPr>
          <w:rFonts w:ascii="Tahoma" w:hAnsi="Tahoma" w:cs="Tahoma"/>
          <w:sz w:val="20"/>
          <w:szCs w:val="20"/>
        </w:rPr>
        <w:tab/>
        <w:t>CZ</w:t>
      </w:r>
      <w:r w:rsidR="00A356DE" w:rsidRPr="002F7CB8">
        <w:rPr>
          <w:rFonts w:ascii="Tahoma" w:hAnsi="Tahoma" w:cs="Tahoma"/>
          <w:sz w:val="20"/>
          <w:szCs w:val="20"/>
        </w:rPr>
        <w:t>47673168</w:t>
      </w:r>
    </w:p>
    <w:p w14:paraId="28A2460C" w14:textId="38AC258E" w:rsidR="00CE3D99" w:rsidRPr="002F7CB8" w:rsidRDefault="00CE3D99" w:rsidP="00CE3D99">
      <w:pPr>
        <w:widowControl w:val="0"/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bankovní spojení:</w:t>
      </w:r>
      <w:r w:rsidRPr="002F7CB8">
        <w:rPr>
          <w:rFonts w:ascii="Tahoma" w:hAnsi="Tahoma" w:cs="Tahoma"/>
          <w:sz w:val="20"/>
          <w:szCs w:val="20"/>
        </w:rPr>
        <w:tab/>
      </w:r>
      <w:r w:rsidR="007B0C24" w:rsidRPr="007B0C24">
        <w:rPr>
          <w:rFonts w:ascii="Tahoma" w:hAnsi="Tahoma" w:cs="Tahoma"/>
          <w:sz w:val="20"/>
          <w:szCs w:val="20"/>
        </w:rPr>
        <w:t>ČSOB, a.s., Ostrava</w:t>
      </w:r>
    </w:p>
    <w:p w14:paraId="74660F66" w14:textId="45570F2C" w:rsidR="00CE3D99" w:rsidRPr="002F7CB8" w:rsidRDefault="00CE3D99" w:rsidP="00CE3D99">
      <w:pPr>
        <w:widowControl w:val="0"/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číslo účtu:</w:t>
      </w:r>
      <w:r w:rsidRPr="002F7CB8">
        <w:rPr>
          <w:rFonts w:ascii="Tahoma" w:hAnsi="Tahoma" w:cs="Tahoma"/>
          <w:sz w:val="20"/>
          <w:szCs w:val="20"/>
        </w:rPr>
        <w:tab/>
      </w:r>
      <w:r w:rsidR="007B0C24" w:rsidRPr="007B0C24">
        <w:rPr>
          <w:rFonts w:ascii="Tahoma" w:hAnsi="Tahoma" w:cs="Tahoma"/>
          <w:sz w:val="20"/>
          <w:szCs w:val="20"/>
        </w:rPr>
        <w:t>373791183/0300</w:t>
      </w:r>
    </w:p>
    <w:p w14:paraId="0A69C27B" w14:textId="2379CB79" w:rsidR="00CE3D99" w:rsidRPr="002F7CB8" w:rsidRDefault="00CE3D99" w:rsidP="00CE3D99">
      <w:pPr>
        <w:widowControl w:val="0"/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 xml:space="preserve">Zapsána v obchodním rejstříku vedeném </w:t>
      </w:r>
      <w:r>
        <w:rPr>
          <w:rFonts w:ascii="Tahoma" w:hAnsi="Tahoma" w:cs="Tahoma"/>
          <w:sz w:val="20"/>
          <w:szCs w:val="20"/>
        </w:rPr>
        <w:t xml:space="preserve">Krajským </w:t>
      </w:r>
      <w:r w:rsidRPr="002F7CB8">
        <w:rPr>
          <w:rFonts w:ascii="Tahoma" w:hAnsi="Tahoma" w:cs="Tahoma"/>
          <w:sz w:val="20"/>
          <w:szCs w:val="20"/>
        </w:rPr>
        <w:t>soudem v </w:t>
      </w:r>
      <w:r>
        <w:rPr>
          <w:rFonts w:ascii="Tahoma" w:hAnsi="Tahoma" w:cs="Tahoma"/>
          <w:sz w:val="20"/>
          <w:szCs w:val="20"/>
        </w:rPr>
        <w:t>Ostravě</w:t>
      </w:r>
      <w:r w:rsidRPr="002F7CB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F7CB8">
        <w:rPr>
          <w:rFonts w:ascii="Tahoma" w:hAnsi="Tahoma" w:cs="Tahoma"/>
          <w:sz w:val="20"/>
          <w:szCs w:val="20"/>
        </w:rPr>
        <w:t>sp</w:t>
      </w:r>
      <w:proofErr w:type="spellEnd"/>
      <w:r w:rsidRPr="002F7CB8">
        <w:rPr>
          <w:rFonts w:ascii="Tahoma" w:hAnsi="Tahoma" w:cs="Tahoma"/>
          <w:sz w:val="20"/>
          <w:szCs w:val="20"/>
        </w:rPr>
        <w:t>. zn. </w:t>
      </w:r>
      <w:r>
        <w:rPr>
          <w:rFonts w:ascii="Tahoma" w:hAnsi="Tahoma" w:cs="Tahoma"/>
          <w:sz w:val="20"/>
          <w:szCs w:val="20"/>
        </w:rPr>
        <w:t>B 609</w:t>
      </w:r>
    </w:p>
    <w:p w14:paraId="669F2D28" w14:textId="2AA23B1A" w:rsidR="007A3E73" w:rsidRPr="002F7CB8" w:rsidRDefault="007A3E73" w:rsidP="007A3E73">
      <w:pPr>
        <w:widowControl w:val="0"/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(dále jen „objednatel“)</w:t>
      </w:r>
    </w:p>
    <w:p w14:paraId="0394417C" w14:textId="77777777" w:rsidR="00D91F6F" w:rsidRPr="002F7CB8" w:rsidRDefault="00D91F6F" w:rsidP="00D447DD">
      <w:pPr>
        <w:widowControl w:val="0"/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5BA661F4" w14:textId="5C0CA9B4" w:rsidR="00A54991" w:rsidRPr="002F7CB8" w:rsidRDefault="00A20567" w:rsidP="00AA1433">
      <w:pPr>
        <w:widowControl w:val="0"/>
        <w:numPr>
          <w:ilvl w:val="0"/>
          <w:numId w:val="10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G</w:t>
      </w:r>
      <w:r w:rsidRPr="00A20567">
        <w:rPr>
          <w:rFonts w:ascii="Tahoma" w:hAnsi="Tahoma" w:cs="Tahoma"/>
          <w:b/>
          <w:sz w:val="20"/>
          <w:szCs w:val="20"/>
        </w:rPr>
        <w:t>oodfeel</w:t>
      </w:r>
      <w:proofErr w:type="spellEnd"/>
      <w:r w:rsidRPr="00A20567">
        <w:rPr>
          <w:rFonts w:ascii="Tahoma" w:hAnsi="Tahoma" w:cs="Tahoma"/>
          <w:b/>
          <w:sz w:val="20"/>
          <w:szCs w:val="20"/>
        </w:rPr>
        <w:t xml:space="preserve"> Max </w:t>
      </w:r>
      <w:proofErr w:type="spellStart"/>
      <w:r w:rsidRPr="00A20567">
        <w:rPr>
          <w:rFonts w:ascii="Tahoma" w:hAnsi="Tahoma" w:cs="Tahoma"/>
          <w:b/>
          <w:sz w:val="20"/>
          <w:szCs w:val="20"/>
        </w:rPr>
        <w:t>Trading</w:t>
      </w:r>
      <w:proofErr w:type="spellEnd"/>
      <w:r w:rsidRPr="00A20567">
        <w:rPr>
          <w:rFonts w:ascii="Tahoma" w:hAnsi="Tahoma" w:cs="Tahoma"/>
          <w:b/>
          <w:sz w:val="20"/>
          <w:szCs w:val="20"/>
        </w:rPr>
        <w:t xml:space="preserve"> s.r.o.</w:t>
      </w:r>
    </w:p>
    <w:p w14:paraId="1908C60E" w14:textId="5CA6B195" w:rsidR="00A54991" w:rsidRPr="002F7CB8" w:rsidRDefault="00E009DB" w:rsidP="00D447DD">
      <w:pPr>
        <w:widowControl w:val="0"/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s</w:t>
      </w:r>
      <w:r w:rsidR="00A54991" w:rsidRPr="002F7CB8">
        <w:rPr>
          <w:rFonts w:ascii="Tahoma" w:hAnsi="Tahoma" w:cs="Tahoma"/>
          <w:sz w:val="20"/>
          <w:szCs w:val="20"/>
        </w:rPr>
        <w:t>e sídlem:</w:t>
      </w:r>
      <w:r w:rsidR="00C72028">
        <w:rPr>
          <w:rFonts w:ascii="Tahoma" w:hAnsi="Tahoma" w:cs="Tahoma"/>
          <w:sz w:val="20"/>
          <w:szCs w:val="20"/>
        </w:rPr>
        <w:tab/>
      </w:r>
      <w:r w:rsidR="00C72028" w:rsidRPr="00191D9A">
        <w:rPr>
          <w:rFonts w:ascii="Tahoma" w:hAnsi="Tahoma" w:cs="Tahoma"/>
          <w:sz w:val="20"/>
          <w:szCs w:val="20"/>
        </w:rPr>
        <w:t>Matiční 2255/12, Moravská Ostrava, 702 00 Ostrava</w:t>
      </w:r>
      <w:r w:rsidRPr="002F7CB8">
        <w:rPr>
          <w:rFonts w:ascii="Tahoma" w:hAnsi="Tahoma" w:cs="Tahoma"/>
          <w:sz w:val="20"/>
          <w:szCs w:val="20"/>
        </w:rPr>
        <w:tab/>
      </w:r>
    </w:p>
    <w:p w14:paraId="00A2B698" w14:textId="6DDC7B03" w:rsidR="00A54991" w:rsidRPr="002F7CB8" w:rsidRDefault="00E009DB" w:rsidP="00D447DD">
      <w:pPr>
        <w:widowControl w:val="0"/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z</w:t>
      </w:r>
      <w:r w:rsidR="00A54991" w:rsidRPr="002F7CB8">
        <w:rPr>
          <w:rFonts w:ascii="Tahoma" w:hAnsi="Tahoma" w:cs="Tahoma"/>
          <w:sz w:val="20"/>
          <w:szCs w:val="20"/>
        </w:rPr>
        <w:t>astoupena:</w:t>
      </w:r>
      <w:r w:rsidRPr="002F7CB8">
        <w:rPr>
          <w:rFonts w:ascii="Tahoma" w:hAnsi="Tahoma" w:cs="Tahoma"/>
          <w:sz w:val="20"/>
          <w:szCs w:val="20"/>
        </w:rPr>
        <w:tab/>
      </w:r>
      <w:r w:rsidR="00D664A4">
        <w:rPr>
          <w:rFonts w:ascii="Tahoma" w:hAnsi="Tahoma" w:cs="Tahoma"/>
          <w:sz w:val="20"/>
          <w:szCs w:val="20"/>
        </w:rPr>
        <w:t>Ing</w:t>
      </w:r>
      <w:r w:rsidR="00C72028">
        <w:rPr>
          <w:rFonts w:ascii="Tahoma" w:hAnsi="Tahoma" w:cs="Tahoma"/>
          <w:sz w:val="20"/>
          <w:szCs w:val="20"/>
        </w:rPr>
        <w:t xml:space="preserve">. Jan </w:t>
      </w:r>
      <w:proofErr w:type="spellStart"/>
      <w:r w:rsidR="00C72028">
        <w:rPr>
          <w:rFonts w:ascii="Tahoma" w:hAnsi="Tahoma" w:cs="Tahoma"/>
          <w:sz w:val="20"/>
          <w:szCs w:val="20"/>
        </w:rPr>
        <w:t>Rušaj</w:t>
      </w:r>
      <w:proofErr w:type="spellEnd"/>
      <w:r w:rsidR="00C72028">
        <w:rPr>
          <w:rFonts w:ascii="Tahoma" w:hAnsi="Tahoma" w:cs="Tahoma"/>
          <w:sz w:val="20"/>
          <w:szCs w:val="20"/>
        </w:rPr>
        <w:t>, jednatel</w:t>
      </w:r>
    </w:p>
    <w:p w14:paraId="7D439ED6" w14:textId="025870E0" w:rsidR="00A54991" w:rsidRPr="002F7CB8" w:rsidRDefault="00A54991" w:rsidP="00D447DD">
      <w:pPr>
        <w:widowControl w:val="0"/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IČ</w:t>
      </w:r>
      <w:r w:rsidR="00CB7AE0" w:rsidRPr="002F7CB8">
        <w:rPr>
          <w:rFonts w:ascii="Tahoma" w:hAnsi="Tahoma" w:cs="Tahoma"/>
          <w:sz w:val="20"/>
          <w:szCs w:val="20"/>
        </w:rPr>
        <w:t>O</w:t>
      </w:r>
      <w:r w:rsidRPr="002F7CB8">
        <w:rPr>
          <w:rFonts w:ascii="Tahoma" w:hAnsi="Tahoma" w:cs="Tahoma"/>
          <w:sz w:val="20"/>
          <w:szCs w:val="20"/>
        </w:rPr>
        <w:t>:</w:t>
      </w:r>
      <w:r w:rsidR="00E009DB" w:rsidRPr="002F7CB8">
        <w:rPr>
          <w:rFonts w:ascii="Tahoma" w:hAnsi="Tahoma" w:cs="Tahoma"/>
          <w:sz w:val="20"/>
          <w:szCs w:val="20"/>
        </w:rPr>
        <w:tab/>
      </w:r>
      <w:r w:rsidR="00FB19EE" w:rsidRPr="00191D9A">
        <w:rPr>
          <w:rFonts w:ascii="Tahoma" w:hAnsi="Tahoma" w:cs="Tahoma"/>
          <w:sz w:val="20"/>
          <w:szCs w:val="20"/>
        </w:rPr>
        <w:t>28643194</w:t>
      </w:r>
    </w:p>
    <w:p w14:paraId="26316BBC" w14:textId="6DB1E906" w:rsidR="00A54991" w:rsidRPr="002F7CB8" w:rsidRDefault="00A54991" w:rsidP="00D447DD">
      <w:pPr>
        <w:widowControl w:val="0"/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DIČ:</w:t>
      </w:r>
      <w:r w:rsidR="00E009DB" w:rsidRPr="002F7CB8">
        <w:rPr>
          <w:rFonts w:ascii="Tahoma" w:hAnsi="Tahoma" w:cs="Tahoma"/>
          <w:sz w:val="20"/>
          <w:szCs w:val="20"/>
        </w:rPr>
        <w:tab/>
      </w:r>
      <w:r w:rsidR="00CE3D99">
        <w:rPr>
          <w:rFonts w:ascii="Tahoma" w:hAnsi="Tahoma" w:cs="Tahoma"/>
          <w:sz w:val="20"/>
          <w:szCs w:val="20"/>
        </w:rPr>
        <w:t>CZ</w:t>
      </w:r>
      <w:r w:rsidR="00CE3D99" w:rsidRPr="00191D9A">
        <w:rPr>
          <w:rFonts w:ascii="Tahoma" w:hAnsi="Tahoma" w:cs="Tahoma"/>
          <w:sz w:val="20"/>
          <w:szCs w:val="20"/>
        </w:rPr>
        <w:t>28643194</w:t>
      </w:r>
    </w:p>
    <w:p w14:paraId="50FED134" w14:textId="143B8104" w:rsidR="00A54991" w:rsidRPr="002F7CB8" w:rsidRDefault="00E009DB" w:rsidP="00D447DD">
      <w:pPr>
        <w:widowControl w:val="0"/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b</w:t>
      </w:r>
      <w:r w:rsidR="00A54991" w:rsidRPr="002F7CB8">
        <w:rPr>
          <w:rFonts w:ascii="Tahoma" w:hAnsi="Tahoma" w:cs="Tahoma"/>
          <w:sz w:val="20"/>
          <w:szCs w:val="20"/>
        </w:rPr>
        <w:t>ankovní spojení:</w:t>
      </w:r>
      <w:r w:rsidRPr="002F7CB8">
        <w:rPr>
          <w:rFonts w:ascii="Tahoma" w:hAnsi="Tahoma" w:cs="Tahoma"/>
          <w:sz w:val="20"/>
          <w:szCs w:val="20"/>
        </w:rPr>
        <w:tab/>
      </w:r>
      <w:r w:rsidR="00D664A4">
        <w:rPr>
          <w:rFonts w:ascii="Tahoma" w:hAnsi="Tahoma" w:cs="Tahoma"/>
          <w:sz w:val="20"/>
          <w:szCs w:val="20"/>
        </w:rPr>
        <w:t>Fio Banka a.s.</w:t>
      </w:r>
    </w:p>
    <w:p w14:paraId="0394FF08" w14:textId="3E681FBF" w:rsidR="00D664A4" w:rsidRDefault="00E009DB" w:rsidP="00D664A4">
      <w:pPr>
        <w:tabs>
          <w:tab w:val="left" w:pos="709"/>
          <w:tab w:val="left" w:pos="1418"/>
          <w:tab w:val="left" w:pos="2127"/>
          <w:tab w:val="left" w:pos="2977"/>
        </w:tabs>
        <w:ind w:firstLine="357"/>
      </w:pPr>
      <w:r w:rsidRPr="002F7CB8">
        <w:rPr>
          <w:rFonts w:ascii="Tahoma" w:hAnsi="Tahoma" w:cs="Tahoma"/>
          <w:sz w:val="20"/>
          <w:szCs w:val="20"/>
        </w:rPr>
        <w:t>č</w:t>
      </w:r>
      <w:r w:rsidR="00A54991" w:rsidRPr="002F7CB8">
        <w:rPr>
          <w:rFonts w:ascii="Tahoma" w:hAnsi="Tahoma" w:cs="Tahoma"/>
          <w:sz w:val="20"/>
          <w:szCs w:val="20"/>
        </w:rPr>
        <w:t>íslo účtu:</w:t>
      </w:r>
      <w:r w:rsidR="00D664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664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664A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2000240601 / 2010</w:t>
      </w:r>
    </w:p>
    <w:p w14:paraId="5AACA3C9" w14:textId="06088C3C" w:rsidR="00A54991" w:rsidRPr="002F7CB8" w:rsidRDefault="00A54991" w:rsidP="00D447DD">
      <w:pPr>
        <w:widowControl w:val="0"/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0"/>
          <w:szCs w:val="20"/>
        </w:rPr>
      </w:pPr>
    </w:p>
    <w:p w14:paraId="2C144570" w14:textId="39104CFD" w:rsidR="00A54991" w:rsidRPr="002F7CB8" w:rsidRDefault="00A54991" w:rsidP="00D447DD">
      <w:pPr>
        <w:widowControl w:val="0"/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 xml:space="preserve">Zapsána v obchodním rejstříku vedeném </w:t>
      </w:r>
      <w:r w:rsidR="00191D9A">
        <w:rPr>
          <w:rFonts w:ascii="Tahoma" w:hAnsi="Tahoma" w:cs="Tahoma"/>
          <w:sz w:val="20"/>
          <w:szCs w:val="20"/>
        </w:rPr>
        <w:t>Krajským</w:t>
      </w:r>
      <w:r w:rsidRPr="002F7CB8">
        <w:rPr>
          <w:rFonts w:ascii="Tahoma" w:hAnsi="Tahoma" w:cs="Tahoma"/>
          <w:sz w:val="20"/>
          <w:szCs w:val="20"/>
        </w:rPr>
        <w:t xml:space="preserve"> soudem v</w:t>
      </w:r>
      <w:r w:rsidR="00E009DB" w:rsidRPr="002F7CB8">
        <w:rPr>
          <w:rFonts w:ascii="Tahoma" w:hAnsi="Tahoma" w:cs="Tahoma"/>
          <w:sz w:val="20"/>
          <w:szCs w:val="20"/>
        </w:rPr>
        <w:t> </w:t>
      </w:r>
      <w:r w:rsidR="00191D9A">
        <w:rPr>
          <w:rFonts w:ascii="Tahoma" w:hAnsi="Tahoma" w:cs="Tahoma"/>
          <w:sz w:val="20"/>
          <w:szCs w:val="20"/>
        </w:rPr>
        <w:t>Ostravě</w:t>
      </w:r>
      <w:r w:rsidRPr="002F7CB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9148F1" w:rsidRPr="002F7CB8">
        <w:rPr>
          <w:rFonts w:ascii="Tahoma" w:hAnsi="Tahoma" w:cs="Tahoma"/>
          <w:sz w:val="20"/>
          <w:szCs w:val="20"/>
        </w:rPr>
        <w:t>sp</w:t>
      </w:r>
      <w:proofErr w:type="spellEnd"/>
      <w:r w:rsidR="009148F1" w:rsidRPr="002F7CB8">
        <w:rPr>
          <w:rFonts w:ascii="Tahoma" w:hAnsi="Tahoma" w:cs="Tahoma"/>
          <w:sz w:val="20"/>
          <w:szCs w:val="20"/>
        </w:rPr>
        <w:t>. zn.</w:t>
      </w:r>
      <w:r w:rsidR="00E009DB" w:rsidRPr="002F7CB8">
        <w:rPr>
          <w:rFonts w:ascii="Tahoma" w:hAnsi="Tahoma" w:cs="Tahoma"/>
          <w:sz w:val="20"/>
          <w:szCs w:val="20"/>
        </w:rPr>
        <w:t> </w:t>
      </w:r>
      <w:r w:rsidR="00BF7ABC">
        <w:rPr>
          <w:rFonts w:ascii="Tahoma" w:hAnsi="Tahoma" w:cs="Tahoma"/>
          <w:sz w:val="20"/>
          <w:szCs w:val="20"/>
        </w:rPr>
        <w:t>C 36411</w:t>
      </w:r>
    </w:p>
    <w:p w14:paraId="7E458DD2" w14:textId="77777777" w:rsidR="00A54991" w:rsidRPr="002F7CB8" w:rsidRDefault="00A54991" w:rsidP="00D447DD">
      <w:pPr>
        <w:widowControl w:val="0"/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(dále jen „zhotovitel“</w:t>
      </w:r>
      <w:r w:rsidR="00E009DB" w:rsidRPr="002F7CB8">
        <w:rPr>
          <w:rFonts w:ascii="Tahoma" w:hAnsi="Tahoma" w:cs="Tahoma"/>
          <w:sz w:val="20"/>
          <w:szCs w:val="20"/>
        </w:rPr>
        <w:t>)</w:t>
      </w:r>
    </w:p>
    <w:p w14:paraId="462D90B0" w14:textId="05A84436" w:rsidR="00A54991" w:rsidRPr="002F7CB8" w:rsidRDefault="00A54991" w:rsidP="00D447DD">
      <w:pPr>
        <w:pStyle w:val="slolnkuSmlouvy"/>
        <w:keepNext w:val="0"/>
        <w:widowControl w:val="0"/>
        <w:spacing w:before="360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II.</w:t>
      </w:r>
      <w:r w:rsidR="00E03721" w:rsidRPr="002F7CB8">
        <w:rPr>
          <w:rFonts w:ascii="Tahoma" w:hAnsi="Tahoma" w:cs="Tahoma"/>
          <w:sz w:val="20"/>
        </w:rPr>
        <w:br/>
      </w:r>
      <w:r w:rsidRPr="002F7CB8">
        <w:rPr>
          <w:rFonts w:ascii="Tahoma" w:hAnsi="Tahoma" w:cs="Tahoma"/>
          <w:sz w:val="20"/>
        </w:rPr>
        <w:t>Základní ustanovení</w:t>
      </w:r>
    </w:p>
    <w:p w14:paraId="5D148F18" w14:textId="377A615A" w:rsidR="00A54991" w:rsidRDefault="00E009DB" w:rsidP="00AA1433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 xml:space="preserve">Tuto </w:t>
      </w:r>
      <w:r w:rsidRPr="002F7CB8">
        <w:rPr>
          <w:rFonts w:ascii="Tahoma" w:hAnsi="Tahoma" w:cs="Tahoma"/>
          <w:i/>
          <w:iCs/>
          <w:sz w:val="20"/>
        </w:rPr>
        <w:t>Smlouvu</w:t>
      </w:r>
      <w:r w:rsidR="009F1DBC">
        <w:rPr>
          <w:rFonts w:ascii="Tahoma" w:hAnsi="Tahoma" w:cs="Tahoma"/>
          <w:i/>
          <w:iCs/>
          <w:sz w:val="20"/>
        </w:rPr>
        <w:t xml:space="preserve"> </w:t>
      </w:r>
      <w:r w:rsidR="00F7220E" w:rsidRPr="00F7220E">
        <w:rPr>
          <w:rFonts w:ascii="Tahoma" w:hAnsi="Tahoma" w:cs="Tahoma"/>
          <w:i/>
          <w:iCs/>
          <w:sz w:val="20"/>
        </w:rPr>
        <w:t xml:space="preserve">o zajištění a realizaci producentství akce a umělecké zpracování prezentace transformace </w:t>
      </w:r>
      <w:proofErr w:type="spellStart"/>
      <w:r w:rsidR="00F7220E" w:rsidRPr="00F7220E">
        <w:rPr>
          <w:rFonts w:ascii="Tahoma" w:hAnsi="Tahoma" w:cs="Tahoma"/>
          <w:i/>
          <w:iCs/>
          <w:sz w:val="20"/>
        </w:rPr>
        <w:t>pohornické</w:t>
      </w:r>
      <w:proofErr w:type="spellEnd"/>
      <w:r w:rsidR="00F7220E" w:rsidRPr="00F7220E">
        <w:rPr>
          <w:rFonts w:ascii="Tahoma" w:hAnsi="Tahoma" w:cs="Tahoma"/>
          <w:i/>
          <w:iCs/>
          <w:sz w:val="20"/>
        </w:rPr>
        <w:t xml:space="preserve"> krajiny na Karvinsku konané dne 7. července 2022</w:t>
      </w:r>
      <w:r w:rsidR="004039EC">
        <w:rPr>
          <w:rFonts w:ascii="Tahoma" w:hAnsi="Tahoma" w:cs="Tahoma"/>
          <w:i/>
          <w:iCs/>
          <w:sz w:val="20"/>
        </w:rPr>
        <w:t xml:space="preserve"> </w:t>
      </w:r>
      <w:r w:rsidRPr="002F7CB8">
        <w:rPr>
          <w:rFonts w:ascii="Tahoma" w:hAnsi="Tahoma" w:cs="Tahoma"/>
          <w:bCs/>
          <w:sz w:val="20"/>
        </w:rPr>
        <w:t>(dále jen „smlouva“) uzav</w:t>
      </w:r>
      <w:r w:rsidR="00C95E11" w:rsidRPr="002F7CB8">
        <w:rPr>
          <w:rFonts w:ascii="Tahoma" w:hAnsi="Tahoma" w:cs="Tahoma"/>
          <w:bCs/>
          <w:sz w:val="20"/>
        </w:rPr>
        <w:t>írají</w:t>
      </w:r>
      <w:r w:rsidRPr="002F7CB8">
        <w:rPr>
          <w:rFonts w:ascii="Tahoma" w:hAnsi="Tahoma" w:cs="Tahoma"/>
          <w:bCs/>
          <w:sz w:val="20"/>
        </w:rPr>
        <w:t xml:space="preserve"> </w:t>
      </w:r>
      <w:r w:rsidRPr="002F7CB8">
        <w:rPr>
          <w:rFonts w:ascii="Tahoma" w:hAnsi="Tahoma" w:cs="Tahoma"/>
          <w:sz w:val="20"/>
        </w:rPr>
        <w:t>s</w:t>
      </w:r>
      <w:r w:rsidR="00A54991" w:rsidRPr="002F7CB8">
        <w:rPr>
          <w:rFonts w:ascii="Tahoma" w:hAnsi="Tahoma" w:cs="Tahoma"/>
          <w:sz w:val="20"/>
        </w:rPr>
        <w:t xml:space="preserve">mluvní strany </w:t>
      </w:r>
      <w:r w:rsidRPr="002F7CB8">
        <w:rPr>
          <w:rFonts w:ascii="Tahoma" w:hAnsi="Tahoma" w:cs="Tahoma"/>
          <w:sz w:val="20"/>
        </w:rPr>
        <w:t xml:space="preserve">dle </w:t>
      </w:r>
      <w:r w:rsidR="00A54991" w:rsidRPr="002F7CB8">
        <w:rPr>
          <w:rFonts w:ascii="Tahoma" w:hAnsi="Tahoma" w:cs="Tahoma"/>
          <w:sz w:val="20"/>
        </w:rPr>
        <w:t>zákon</w:t>
      </w:r>
      <w:r w:rsidRPr="002F7CB8">
        <w:rPr>
          <w:rFonts w:ascii="Tahoma" w:hAnsi="Tahoma" w:cs="Tahoma"/>
          <w:sz w:val="20"/>
        </w:rPr>
        <w:t>a</w:t>
      </w:r>
      <w:r w:rsidR="0029411A" w:rsidRPr="002F7CB8">
        <w:rPr>
          <w:rFonts w:ascii="Tahoma" w:hAnsi="Tahoma" w:cs="Tahoma"/>
          <w:sz w:val="20"/>
        </w:rPr>
        <w:t xml:space="preserve"> č.</w:t>
      </w:r>
      <w:r w:rsidRPr="002F7CB8">
        <w:rPr>
          <w:rFonts w:ascii="Tahoma" w:hAnsi="Tahoma" w:cs="Tahoma"/>
          <w:sz w:val="20"/>
        </w:rPr>
        <w:t> </w:t>
      </w:r>
      <w:r w:rsidR="0029411A" w:rsidRPr="002F7CB8">
        <w:rPr>
          <w:rFonts w:ascii="Tahoma" w:hAnsi="Tahoma" w:cs="Tahoma"/>
          <w:sz w:val="20"/>
        </w:rPr>
        <w:t>89/2012</w:t>
      </w:r>
      <w:r w:rsidRPr="002F7CB8">
        <w:rPr>
          <w:rFonts w:ascii="Tahoma" w:hAnsi="Tahoma" w:cs="Tahoma"/>
          <w:sz w:val="20"/>
        </w:rPr>
        <w:t> </w:t>
      </w:r>
      <w:r w:rsidR="0029411A" w:rsidRPr="002F7CB8">
        <w:rPr>
          <w:rFonts w:ascii="Tahoma" w:hAnsi="Tahoma" w:cs="Tahoma"/>
          <w:sz w:val="20"/>
        </w:rPr>
        <w:t>Sb.</w:t>
      </w:r>
      <w:r w:rsidR="001662C9" w:rsidRPr="002F7CB8">
        <w:rPr>
          <w:rFonts w:ascii="Tahoma" w:hAnsi="Tahoma" w:cs="Tahoma"/>
          <w:sz w:val="20"/>
        </w:rPr>
        <w:t>,</w:t>
      </w:r>
      <w:r w:rsidRPr="002F7CB8">
        <w:rPr>
          <w:rFonts w:ascii="Tahoma" w:hAnsi="Tahoma" w:cs="Tahoma"/>
          <w:sz w:val="20"/>
        </w:rPr>
        <w:t xml:space="preserve"> občanský zákoník, ve </w:t>
      </w:r>
      <w:r w:rsidR="0029411A" w:rsidRPr="002F7CB8">
        <w:rPr>
          <w:rFonts w:ascii="Tahoma" w:hAnsi="Tahoma" w:cs="Tahoma"/>
          <w:sz w:val="20"/>
        </w:rPr>
        <w:t>znění pozdějších předpisů (dále jen „občanský zákoník“)</w:t>
      </w:r>
      <w:r w:rsidR="00A54991" w:rsidRPr="002F7CB8">
        <w:rPr>
          <w:rFonts w:ascii="Tahoma" w:hAnsi="Tahoma" w:cs="Tahoma"/>
          <w:bCs/>
          <w:sz w:val="20"/>
        </w:rPr>
        <w:t>.</w:t>
      </w:r>
      <w:r w:rsidR="00A54991" w:rsidRPr="002F7CB8">
        <w:rPr>
          <w:rFonts w:ascii="Tahoma" w:hAnsi="Tahoma" w:cs="Tahoma"/>
          <w:sz w:val="20"/>
        </w:rPr>
        <w:t xml:space="preserve"> Smlouva je uzavřena podle ustanovení § </w:t>
      </w:r>
      <w:r w:rsidR="0029411A" w:rsidRPr="002F7CB8">
        <w:rPr>
          <w:rFonts w:ascii="Tahoma" w:hAnsi="Tahoma" w:cs="Tahoma"/>
          <w:sz w:val="20"/>
        </w:rPr>
        <w:t>2586</w:t>
      </w:r>
      <w:r w:rsidR="00A54991" w:rsidRPr="002F7CB8">
        <w:rPr>
          <w:rFonts w:ascii="Tahoma" w:hAnsi="Tahoma" w:cs="Tahoma"/>
          <w:sz w:val="20"/>
        </w:rPr>
        <w:t xml:space="preserve"> a</w:t>
      </w:r>
      <w:r w:rsidR="00C95E11" w:rsidRPr="002F7CB8">
        <w:rPr>
          <w:rFonts w:ascii="Tahoma" w:hAnsi="Tahoma" w:cs="Tahoma"/>
          <w:sz w:val="20"/>
        </w:rPr>
        <w:t> </w:t>
      </w:r>
      <w:r w:rsidR="00A54991" w:rsidRPr="002F7CB8">
        <w:rPr>
          <w:rFonts w:ascii="Tahoma" w:hAnsi="Tahoma" w:cs="Tahoma"/>
          <w:sz w:val="20"/>
        </w:rPr>
        <w:t>násl. ob</w:t>
      </w:r>
      <w:r w:rsidR="0029411A" w:rsidRPr="002F7CB8">
        <w:rPr>
          <w:rFonts w:ascii="Tahoma" w:hAnsi="Tahoma" w:cs="Tahoma"/>
          <w:sz w:val="20"/>
        </w:rPr>
        <w:t>čanského</w:t>
      </w:r>
      <w:r w:rsidR="00A54991" w:rsidRPr="002F7CB8">
        <w:rPr>
          <w:rFonts w:ascii="Tahoma" w:hAnsi="Tahoma" w:cs="Tahoma"/>
          <w:sz w:val="20"/>
        </w:rPr>
        <w:t xml:space="preserve"> zákoníku.</w:t>
      </w:r>
    </w:p>
    <w:p w14:paraId="78C27FC8" w14:textId="77777777" w:rsidR="000E1EDA" w:rsidRPr="002F7CB8" w:rsidRDefault="00A54991" w:rsidP="00AA1433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Smluvní strany prohlašují, že údaje uvedené v čl. I této smlouvy jsou v souladu s</w:t>
      </w:r>
      <w:r w:rsidR="00C95E11" w:rsidRPr="002F7CB8">
        <w:rPr>
          <w:rFonts w:ascii="Tahoma" w:hAnsi="Tahoma" w:cs="Tahoma"/>
          <w:sz w:val="20"/>
        </w:rPr>
        <w:t>e</w:t>
      </w:r>
      <w:r w:rsidR="00C0237D" w:rsidRPr="002F7CB8">
        <w:rPr>
          <w:rFonts w:ascii="Tahoma" w:hAnsi="Tahoma" w:cs="Tahoma"/>
          <w:sz w:val="20"/>
        </w:rPr>
        <w:t> </w:t>
      </w:r>
      <w:r w:rsidRPr="002F7CB8">
        <w:rPr>
          <w:rFonts w:ascii="Tahoma" w:hAnsi="Tahoma" w:cs="Tahoma"/>
          <w:sz w:val="20"/>
        </w:rPr>
        <w:t>skutečností v době uzavření smlouvy. Smluvní strany se zavazují, že změny dotčených údajů oznámí bez prodlení písemně druhé smluvní straně.</w:t>
      </w:r>
      <w:r w:rsidR="000E1EDA" w:rsidRPr="002F7CB8">
        <w:rPr>
          <w:rFonts w:ascii="Tahoma" w:hAnsi="Tahoma" w:cs="Tahoma"/>
          <w:sz w:val="20"/>
        </w:rPr>
        <w:t xml:space="preserve"> Při změně identifikačních údajů smluvních stran včetně změny účtu není nutné uzavírat ke smlouvě dodatek.</w:t>
      </w:r>
    </w:p>
    <w:p w14:paraId="58AD035B" w14:textId="77777777" w:rsidR="001265B6" w:rsidRPr="002F7CB8" w:rsidRDefault="001265B6" w:rsidP="00AA1433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Zhotovitel prohlašuje, že bankovní účet uvedený v čl. I odst. 2 této smlouvy je bankovním účtem zveřejněným</w:t>
      </w:r>
      <w:r w:rsidR="00C95E11" w:rsidRPr="002F7CB8">
        <w:rPr>
          <w:rFonts w:ascii="Tahoma" w:hAnsi="Tahoma" w:cs="Tahoma"/>
          <w:sz w:val="20"/>
        </w:rPr>
        <w:t xml:space="preserve"> ve smyslu zákona č. </w:t>
      </w:r>
      <w:r w:rsidRPr="002F7CB8">
        <w:rPr>
          <w:rFonts w:ascii="Tahoma" w:hAnsi="Tahoma" w:cs="Tahoma"/>
          <w:sz w:val="20"/>
        </w:rPr>
        <w:t>235/2004</w:t>
      </w:r>
      <w:r w:rsidR="00C95E11" w:rsidRPr="002F7CB8">
        <w:rPr>
          <w:rFonts w:ascii="Tahoma" w:hAnsi="Tahoma" w:cs="Tahoma"/>
          <w:sz w:val="20"/>
        </w:rPr>
        <w:t> Sb., o </w:t>
      </w:r>
      <w:r w:rsidRPr="002F7CB8">
        <w:rPr>
          <w:rFonts w:ascii="Tahoma" w:hAnsi="Tahoma" w:cs="Tahoma"/>
          <w:sz w:val="20"/>
        </w:rPr>
        <w:t>dani z přidané hodnoty, ve</w:t>
      </w:r>
      <w:r w:rsidR="00C95E11" w:rsidRPr="002F7CB8">
        <w:rPr>
          <w:rFonts w:ascii="Tahoma" w:hAnsi="Tahoma" w:cs="Tahoma"/>
          <w:sz w:val="20"/>
        </w:rPr>
        <w:t> </w:t>
      </w:r>
      <w:r w:rsidRPr="002F7CB8">
        <w:rPr>
          <w:rFonts w:ascii="Tahoma" w:hAnsi="Tahoma" w:cs="Tahoma"/>
          <w:sz w:val="20"/>
        </w:rPr>
        <w:t>znění pozdějších předpisů</w:t>
      </w:r>
      <w:r w:rsidR="00C95E11" w:rsidRPr="002F7CB8">
        <w:rPr>
          <w:rFonts w:ascii="Tahoma" w:hAnsi="Tahoma" w:cs="Tahoma"/>
          <w:sz w:val="20"/>
        </w:rPr>
        <w:t xml:space="preserve"> (dále jen „zákon o </w:t>
      </w:r>
      <w:r w:rsidRPr="002F7CB8">
        <w:rPr>
          <w:rFonts w:ascii="Tahoma" w:hAnsi="Tahoma" w:cs="Tahoma"/>
          <w:sz w:val="20"/>
        </w:rPr>
        <w:t xml:space="preserve">DPH“). V případě změny účtu zhotovitele </w:t>
      </w:r>
      <w:r w:rsidR="00642C9B" w:rsidRPr="002F7CB8">
        <w:rPr>
          <w:rFonts w:ascii="Tahoma" w:hAnsi="Tahoma" w:cs="Tahoma"/>
          <w:sz w:val="20"/>
        </w:rPr>
        <w:t xml:space="preserve">je </w:t>
      </w:r>
      <w:r w:rsidRPr="002F7CB8">
        <w:rPr>
          <w:rFonts w:ascii="Tahoma" w:hAnsi="Tahoma" w:cs="Tahoma"/>
          <w:sz w:val="20"/>
        </w:rPr>
        <w:t>zhotovitel povinen doložit vlastnictví k novému účtu</w:t>
      </w:r>
      <w:r w:rsidR="00806319" w:rsidRPr="002F7CB8">
        <w:rPr>
          <w:rFonts w:ascii="Tahoma" w:hAnsi="Tahoma" w:cs="Tahoma"/>
          <w:sz w:val="20"/>
        </w:rPr>
        <w:t>,</w:t>
      </w:r>
      <w:r w:rsidRPr="002F7CB8">
        <w:rPr>
          <w:rFonts w:ascii="Tahoma" w:hAnsi="Tahoma" w:cs="Tahoma"/>
          <w:sz w:val="20"/>
        </w:rPr>
        <w:t xml:space="preserve"> a to kopií příslušné smlouvy nebo potvrzením peněžního ústavu; nový účet však musí být zveřejněným účtem ve smyslu předchozí věty.</w:t>
      </w:r>
    </w:p>
    <w:p w14:paraId="0066A2E3" w14:textId="77777777" w:rsidR="00A54991" w:rsidRPr="002F7CB8" w:rsidRDefault="00A54991" w:rsidP="00AA1433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 xml:space="preserve">Smluvní strany prohlašují, že osoby podepisující tuto smlouvu jsou k tomuto </w:t>
      </w:r>
      <w:r w:rsidR="003334D6" w:rsidRPr="002F7CB8">
        <w:rPr>
          <w:rFonts w:ascii="Tahoma" w:hAnsi="Tahoma" w:cs="Tahoma"/>
          <w:sz w:val="20"/>
        </w:rPr>
        <w:t>jednání</w:t>
      </w:r>
      <w:r w:rsidRPr="002F7CB8">
        <w:rPr>
          <w:rFonts w:ascii="Tahoma" w:hAnsi="Tahoma" w:cs="Tahoma"/>
          <w:sz w:val="20"/>
        </w:rPr>
        <w:t xml:space="preserve"> oprávněny.</w:t>
      </w:r>
    </w:p>
    <w:p w14:paraId="50D8854C" w14:textId="6BB6C998" w:rsidR="007A2230" w:rsidRDefault="0014159E" w:rsidP="00AA1433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Prezentace bude konána</w:t>
      </w:r>
      <w:r w:rsidR="004B752B">
        <w:rPr>
          <w:rFonts w:ascii="Tahoma" w:hAnsi="Tahoma" w:cs="Tahoma"/>
          <w:sz w:val="20"/>
        </w:rPr>
        <w:t xml:space="preserve"> v průběhu předsednictví České republiky v Radě EU </w:t>
      </w:r>
      <w:r w:rsidR="00A8340D">
        <w:rPr>
          <w:rFonts w:ascii="Tahoma" w:hAnsi="Tahoma" w:cs="Tahoma"/>
          <w:sz w:val="20"/>
        </w:rPr>
        <w:t>za účasti velvyslanců zemí EU</w:t>
      </w:r>
      <w:r w:rsidR="00340053">
        <w:rPr>
          <w:rFonts w:ascii="Tahoma" w:hAnsi="Tahoma" w:cs="Tahoma"/>
          <w:sz w:val="20"/>
        </w:rPr>
        <w:t xml:space="preserve"> a jejím účelem je prezentace transformace </w:t>
      </w:r>
      <w:proofErr w:type="spellStart"/>
      <w:r w:rsidR="00340053">
        <w:rPr>
          <w:rFonts w:ascii="Tahoma" w:hAnsi="Tahoma" w:cs="Tahoma"/>
          <w:sz w:val="20"/>
        </w:rPr>
        <w:t>pohornické</w:t>
      </w:r>
      <w:proofErr w:type="spellEnd"/>
      <w:r w:rsidR="00340053">
        <w:rPr>
          <w:rFonts w:ascii="Tahoma" w:hAnsi="Tahoma" w:cs="Tahoma"/>
          <w:sz w:val="20"/>
        </w:rPr>
        <w:t xml:space="preserve"> krajiny na Karvinsku.</w:t>
      </w:r>
      <w:r>
        <w:rPr>
          <w:rFonts w:ascii="Tahoma" w:hAnsi="Tahoma" w:cs="Tahoma"/>
          <w:sz w:val="20"/>
        </w:rPr>
        <w:t xml:space="preserve"> </w:t>
      </w:r>
    </w:p>
    <w:p w14:paraId="7C83965C" w14:textId="4DF526A6" w:rsidR="00A54991" w:rsidRPr="002F7CB8" w:rsidRDefault="00A54991" w:rsidP="00AA1433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Zhotovitel prohlašuje, že je odborně způsobilý k zajištění předmětu plnění podle této smlouvy.</w:t>
      </w:r>
    </w:p>
    <w:p w14:paraId="5F2C3498" w14:textId="77777777" w:rsidR="00D208AD" w:rsidRPr="002F7CB8" w:rsidRDefault="00C73234" w:rsidP="00AA1433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Zhotovitel</w:t>
      </w:r>
      <w:r w:rsidRPr="002F7CB8">
        <w:rPr>
          <w:rFonts w:ascii="Tahoma" w:hAnsi="Tahoma" w:cs="Tahoma"/>
          <w:sz w:val="20"/>
        </w:rPr>
        <w:t xml:space="preserve"> </w:t>
      </w:r>
      <w:r w:rsidR="00D208AD" w:rsidRPr="002F7CB8">
        <w:rPr>
          <w:rFonts w:ascii="Tahoma" w:hAnsi="Tahoma" w:cs="Tahoma"/>
          <w:sz w:val="20"/>
        </w:rPr>
        <w:t xml:space="preserve">prohlašuje, že není obchodní společností, ve které veřejný funkcionář uvedený v § 2 odst. 1 písm. c) zákona č. 159/2006 Sb., o střetu zájmů, ve znění pozdějších předpisů (člen vlády nebo </w:t>
      </w:r>
      <w:r w:rsidR="00D208AD" w:rsidRPr="002F7CB8">
        <w:rPr>
          <w:rFonts w:ascii="Tahoma" w:hAnsi="Tahoma" w:cs="Tahoma"/>
          <w:sz w:val="20"/>
        </w:rPr>
        <w:lastRenderedPageBreak/>
        <w:t xml:space="preserve">vedoucí jiného ústředního správního úřadu, v jehož čele není člen vlády), nebo jím ovládaná osoba vlastní podíl představující alespoň 25% účast společníka v obchodní společnosti. </w:t>
      </w:r>
      <w:r>
        <w:rPr>
          <w:rFonts w:ascii="Tahoma" w:hAnsi="Tahoma" w:cs="Tahoma"/>
          <w:sz w:val="20"/>
        </w:rPr>
        <w:t>Zhotovitel</w:t>
      </w:r>
      <w:r w:rsidRPr="002F7CB8">
        <w:rPr>
          <w:rFonts w:ascii="Tahoma" w:hAnsi="Tahoma" w:cs="Tahoma"/>
          <w:sz w:val="20"/>
        </w:rPr>
        <w:t xml:space="preserve"> </w:t>
      </w:r>
      <w:r w:rsidR="00D208AD" w:rsidRPr="002F7CB8">
        <w:rPr>
          <w:rFonts w:ascii="Tahoma" w:hAnsi="Tahoma" w:cs="Tahoma"/>
          <w:sz w:val="20"/>
        </w:rPr>
        <w:t>bere na vědomí, že pokud je uvedené prohlášení nepravdivé, bude smlouva považována za neplatnou.</w:t>
      </w:r>
    </w:p>
    <w:p w14:paraId="6927A04F" w14:textId="77777777" w:rsidR="00A54991" w:rsidRPr="002F7CB8" w:rsidRDefault="00A54991" w:rsidP="00D447DD">
      <w:pPr>
        <w:pStyle w:val="slolnkuSmlouvy"/>
        <w:keepNext w:val="0"/>
        <w:widowControl w:val="0"/>
        <w:spacing w:before="360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III.</w:t>
      </w:r>
      <w:r w:rsidR="00E03721" w:rsidRPr="002F7CB8">
        <w:rPr>
          <w:rFonts w:ascii="Tahoma" w:hAnsi="Tahoma" w:cs="Tahoma"/>
          <w:sz w:val="20"/>
        </w:rPr>
        <w:br/>
      </w:r>
      <w:r w:rsidRPr="002F7CB8">
        <w:rPr>
          <w:rFonts w:ascii="Tahoma" w:hAnsi="Tahoma" w:cs="Tahoma"/>
          <w:sz w:val="20"/>
        </w:rPr>
        <w:t>Předmět plnění</w:t>
      </w:r>
    </w:p>
    <w:p w14:paraId="303DE31F" w14:textId="74E29DCD" w:rsidR="00A356DE" w:rsidRPr="002F7CB8" w:rsidRDefault="00A54991" w:rsidP="00AA1433">
      <w:pPr>
        <w:pStyle w:val="OdstavecSmlouvy"/>
        <w:keepLines w:val="0"/>
        <w:widowControl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Zhoto</w:t>
      </w:r>
      <w:r w:rsidR="00C95E11" w:rsidRPr="002F7CB8">
        <w:rPr>
          <w:rFonts w:ascii="Tahoma" w:hAnsi="Tahoma" w:cs="Tahoma"/>
          <w:sz w:val="20"/>
        </w:rPr>
        <w:t xml:space="preserve">vitel se zavazuje </w:t>
      </w:r>
      <w:r w:rsidR="00667C36">
        <w:rPr>
          <w:rFonts w:ascii="Tahoma" w:hAnsi="Tahoma" w:cs="Tahoma"/>
          <w:sz w:val="20"/>
        </w:rPr>
        <w:t xml:space="preserve">poskytnout </w:t>
      </w:r>
      <w:r w:rsidRPr="002F7CB8">
        <w:rPr>
          <w:rFonts w:ascii="Tahoma" w:hAnsi="Tahoma" w:cs="Tahoma"/>
          <w:sz w:val="20"/>
        </w:rPr>
        <w:t>objednatel</w:t>
      </w:r>
      <w:r w:rsidR="00667C36">
        <w:rPr>
          <w:rFonts w:ascii="Tahoma" w:hAnsi="Tahoma" w:cs="Tahoma"/>
          <w:sz w:val="20"/>
        </w:rPr>
        <w:t>i</w:t>
      </w:r>
      <w:r w:rsidR="009F60F8">
        <w:rPr>
          <w:rFonts w:ascii="Tahoma" w:hAnsi="Tahoma" w:cs="Tahoma"/>
          <w:sz w:val="20"/>
        </w:rPr>
        <w:t xml:space="preserve"> plnění spočívající v </w:t>
      </w:r>
      <w:r w:rsidR="009F60F8" w:rsidRPr="009F60F8">
        <w:rPr>
          <w:rFonts w:ascii="Tahoma" w:hAnsi="Tahoma" w:cs="Tahoma"/>
          <w:sz w:val="20"/>
        </w:rPr>
        <w:t xml:space="preserve">zajištění a realizaci producentství akce a umělecké zpracování prezentace transformace </w:t>
      </w:r>
      <w:proofErr w:type="spellStart"/>
      <w:r w:rsidR="009F60F8" w:rsidRPr="009F60F8">
        <w:rPr>
          <w:rFonts w:ascii="Tahoma" w:hAnsi="Tahoma" w:cs="Tahoma"/>
          <w:sz w:val="20"/>
        </w:rPr>
        <w:t>pohornické</w:t>
      </w:r>
      <w:proofErr w:type="spellEnd"/>
      <w:r w:rsidR="009F60F8" w:rsidRPr="009F60F8">
        <w:rPr>
          <w:rFonts w:ascii="Tahoma" w:hAnsi="Tahoma" w:cs="Tahoma"/>
          <w:sz w:val="20"/>
        </w:rPr>
        <w:t xml:space="preserve"> krajiny na Karvinsku konané dne 7. července 2022</w:t>
      </w:r>
      <w:r w:rsidR="009F60F8">
        <w:rPr>
          <w:rFonts w:ascii="Tahoma" w:hAnsi="Tahoma" w:cs="Tahoma"/>
          <w:sz w:val="20"/>
        </w:rPr>
        <w:t>, spočívající zejména v</w:t>
      </w:r>
      <w:r w:rsidR="00A356DE" w:rsidRPr="002F7CB8">
        <w:rPr>
          <w:rFonts w:ascii="Tahoma" w:hAnsi="Tahoma" w:cs="Tahoma"/>
          <w:sz w:val="20"/>
        </w:rPr>
        <w:t>:</w:t>
      </w:r>
    </w:p>
    <w:p w14:paraId="1259A108" w14:textId="77777777" w:rsidR="0032683A" w:rsidRDefault="0032683A" w:rsidP="0032683A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vytvoření n</w:t>
      </w:r>
      <w:r w:rsidR="007E26A0" w:rsidRPr="007E26A0">
        <w:rPr>
          <w:rFonts w:ascii="Tahoma" w:hAnsi="Tahoma" w:cs="Tahoma"/>
          <w:sz w:val="20"/>
        </w:rPr>
        <w:t>ávrh</w:t>
      </w:r>
      <w:r>
        <w:rPr>
          <w:rFonts w:ascii="Tahoma" w:hAnsi="Tahoma" w:cs="Tahoma"/>
          <w:sz w:val="20"/>
        </w:rPr>
        <w:t>u</w:t>
      </w:r>
      <w:r w:rsidR="007E26A0" w:rsidRPr="007E26A0">
        <w:rPr>
          <w:rFonts w:ascii="Tahoma" w:hAnsi="Tahoma" w:cs="Tahoma"/>
          <w:sz w:val="20"/>
        </w:rPr>
        <w:t xml:space="preserve"> námětu a scénáře prezentace</w:t>
      </w:r>
      <w:r>
        <w:rPr>
          <w:rFonts w:ascii="Tahoma" w:hAnsi="Tahoma" w:cs="Tahoma"/>
          <w:sz w:val="20"/>
        </w:rPr>
        <w:t>,</w:t>
      </w:r>
    </w:p>
    <w:p w14:paraId="17C2FA18" w14:textId="77777777" w:rsidR="0032683A" w:rsidRDefault="0032683A" w:rsidP="0032683A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</w:t>
      </w:r>
      <w:r w:rsidR="007E26A0" w:rsidRPr="0032683A">
        <w:rPr>
          <w:rFonts w:ascii="Tahoma" w:hAnsi="Tahoma" w:cs="Tahoma"/>
          <w:sz w:val="20"/>
        </w:rPr>
        <w:t>reativní činnost</w:t>
      </w:r>
      <w:r>
        <w:rPr>
          <w:rFonts w:ascii="Tahoma" w:hAnsi="Tahoma" w:cs="Tahoma"/>
          <w:sz w:val="20"/>
        </w:rPr>
        <w:t>i,</w:t>
      </w:r>
    </w:p>
    <w:p w14:paraId="6F63C17A" w14:textId="1E86A85A" w:rsidR="0024282C" w:rsidRDefault="0032683A" w:rsidP="0032683A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</w:t>
      </w:r>
      <w:r w:rsidR="007E26A0" w:rsidRPr="0032683A">
        <w:rPr>
          <w:rFonts w:ascii="Tahoma" w:hAnsi="Tahoma" w:cs="Tahoma"/>
          <w:sz w:val="20"/>
        </w:rPr>
        <w:t>ízení a koordinac</w:t>
      </w:r>
      <w:r>
        <w:rPr>
          <w:rFonts w:ascii="Tahoma" w:hAnsi="Tahoma" w:cs="Tahoma"/>
          <w:sz w:val="20"/>
        </w:rPr>
        <w:t>i</w:t>
      </w:r>
      <w:r w:rsidR="007E26A0" w:rsidRPr="0032683A">
        <w:rPr>
          <w:rFonts w:ascii="Tahoma" w:hAnsi="Tahoma" w:cs="Tahoma"/>
          <w:sz w:val="20"/>
        </w:rPr>
        <w:t xml:space="preserve"> celé přípravy </w:t>
      </w:r>
      <w:r w:rsidR="001518AC">
        <w:rPr>
          <w:rFonts w:ascii="Tahoma" w:hAnsi="Tahoma" w:cs="Tahoma"/>
          <w:sz w:val="20"/>
        </w:rPr>
        <w:t xml:space="preserve">dramaturgie prezentace na </w:t>
      </w:r>
      <w:r w:rsidR="007E26A0" w:rsidRPr="0032683A">
        <w:rPr>
          <w:rFonts w:ascii="Tahoma" w:hAnsi="Tahoma" w:cs="Tahoma"/>
          <w:sz w:val="20"/>
        </w:rPr>
        <w:t>akc</w:t>
      </w:r>
      <w:r w:rsidR="001518AC">
        <w:rPr>
          <w:rFonts w:ascii="Tahoma" w:hAnsi="Tahoma" w:cs="Tahoma"/>
          <w:sz w:val="20"/>
        </w:rPr>
        <w:t>i</w:t>
      </w:r>
      <w:r w:rsidR="0024282C">
        <w:rPr>
          <w:rFonts w:ascii="Tahoma" w:hAnsi="Tahoma" w:cs="Tahoma"/>
          <w:sz w:val="20"/>
        </w:rPr>
        <w:t>,</w:t>
      </w:r>
    </w:p>
    <w:p w14:paraId="06807ABE" w14:textId="51ADD4C3" w:rsidR="0024282C" w:rsidRDefault="0024282C" w:rsidP="0032683A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vytvoření n</w:t>
      </w:r>
      <w:r w:rsidR="007E26A0" w:rsidRPr="0032683A">
        <w:rPr>
          <w:rFonts w:ascii="Tahoma" w:hAnsi="Tahoma" w:cs="Tahoma"/>
          <w:sz w:val="20"/>
        </w:rPr>
        <w:t>ávrh</w:t>
      </w:r>
      <w:r>
        <w:rPr>
          <w:rFonts w:ascii="Tahoma" w:hAnsi="Tahoma" w:cs="Tahoma"/>
          <w:sz w:val="20"/>
        </w:rPr>
        <w:t>u</w:t>
      </w:r>
      <w:r w:rsidR="007E26A0" w:rsidRPr="0032683A">
        <w:rPr>
          <w:rFonts w:ascii="Tahoma" w:hAnsi="Tahoma" w:cs="Tahoma"/>
          <w:sz w:val="20"/>
        </w:rPr>
        <w:t xml:space="preserve"> a realizac</w:t>
      </w:r>
      <w:r w:rsidR="00237566">
        <w:rPr>
          <w:rFonts w:ascii="Tahoma" w:hAnsi="Tahoma" w:cs="Tahoma"/>
          <w:sz w:val="20"/>
        </w:rPr>
        <w:t>i</w:t>
      </w:r>
      <w:r w:rsidR="007E26A0" w:rsidRPr="0032683A">
        <w:rPr>
          <w:rFonts w:ascii="Tahoma" w:hAnsi="Tahoma" w:cs="Tahoma"/>
          <w:sz w:val="20"/>
        </w:rPr>
        <w:t xml:space="preserve"> formy prezentace</w:t>
      </w:r>
      <w:r>
        <w:rPr>
          <w:rFonts w:ascii="Tahoma" w:hAnsi="Tahoma" w:cs="Tahoma"/>
          <w:sz w:val="20"/>
        </w:rPr>
        <w:t>,</w:t>
      </w:r>
    </w:p>
    <w:p w14:paraId="070DBD07" w14:textId="77777777" w:rsidR="0024282C" w:rsidRDefault="0024282C" w:rsidP="0032683A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="007E26A0" w:rsidRPr="0024282C">
        <w:rPr>
          <w:rFonts w:ascii="Tahoma" w:hAnsi="Tahoma" w:cs="Tahoma"/>
          <w:sz w:val="20"/>
        </w:rPr>
        <w:t xml:space="preserve">ajištění animací a </w:t>
      </w:r>
      <w:proofErr w:type="spellStart"/>
      <w:r w:rsidR="007E26A0" w:rsidRPr="0024282C">
        <w:rPr>
          <w:rFonts w:ascii="Tahoma" w:hAnsi="Tahoma" w:cs="Tahoma"/>
          <w:sz w:val="20"/>
        </w:rPr>
        <w:t>videoprezentace</w:t>
      </w:r>
      <w:proofErr w:type="spellEnd"/>
      <w:r w:rsidR="007E26A0" w:rsidRPr="0024282C">
        <w:rPr>
          <w:rFonts w:ascii="Tahoma" w:hAnsi="Tahoma" w:cs="Tahoma"/>
          <w:sz w:val="20"/>
        </w:rPr>
        <w:t xml:space="preserve"> na LED televizích</w:t>
      </w:r>
      <w:r>
        <w:rPr>
          <w:rFonts w:ascii="Tahoma" w:hAnsi="Tahoma" w:cs="Tahoma"/>
          <w:sz w:val="20"/>
        </w:rPr>
        <w:t>,</w:t>
      </w:r>
    </w:p>
    <w:p w14:paraId="33E597C0" w14:textId="77777777" w:rsidR="00237566" w:rsidRDefault="00237566" w:rsidP="00895C63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237566">
        <w:rPr>
          <w:rFonts w:ascii="Tahoma" w:hAnsi="Tahoma" w:cs="Tahoma"/>
          <w:sz w:val="20"/>
        </w:rPr>
        <w:t xml:space="preserve">vytvoření </w:t>
      </w:r>
      <w:r w:rsidR="0024282C" w:rsidRPr="00237566">
        <w:rPr>
          <w:rFonts w:ascii="Tahoma" w:hAnsi="Tahoma" w:cs="Tahoma"/>
          <w:sz w:val="20"/>
        </w:rPr>
        <w:t>n</w:t>
      </w:r>
      <w:r w:rsidR="007E26A0" w:rsidRPr="00237566">
        <w:rPr>
          <w:rFonts w:ascii="Tahoma" w:hAnsi="Tahoma" w:cs="Tahoma"/>
          <w:sz w:val="20"/>
        </w:rPr>
        <w:t>ávrh</w:t>
      </w:r>
      <w:r w:rsidRPr="00237566">
        <w:rPr>
          <w:rFonts w:ascii="Tahoma" w:hAnsi="Tahoma" w:cs="Tahoma"/>
          <w:sz w:val="20"/>
        </w:rPr>
        <w:t>u</w:t>
      </w:r>
      <w:r w:rsidR="007E26A0" w:rsidRPr="00237566">
        <w:rPr>
          <w:rFonts w:ascii="Tahoma" w:hAnsi="Tahoma" w:cs="Tahoma"/>
          <w:sz w:val="20"/>
        </w:rPr>
        <w:t xml:space="preserve"> a realizac</w:t>
      </w:r>
      <w:r w:rsidRPr="00237566">
        <w:rPr>
          <w:rFonts w:ascii="Tahoma" w:hAnsi="Tahoma" w:cs="Tahoma"/>
          <w:sz w:val="20"/>
        </w:rPr>
        <w:t>i</w:t>
      </w:r>
      <w:r w:rsidR="007E26A0" w:rsidRPr="00237566">
        <w:rPr>
          <w:rFonts w:ascii="Tahoma" w:hAnsi="Tahoma" w:cs="Tahoma"/>
          <w:sz w:val="20"/>
        </w:rPr>
        <w:t xml:space="preserve"> hudební prezentace</w:t>
      </w:r>
      <w:r w:rsidRPr="00237566">
        <w:rPr>
          <w:rFonts w:ascii="Tahoma" w:hAnsi="Tahoma" w:cs="Tahoma"/>
          <w:sz w:val="20"/>
        </w:rPr>
        <w:t xml:space="preserve">, </w:t>
      </w:r>
    </w:p>
    <w:p w14:paraId="177A0E0E" w14:textId="77777777" w:rsidR="000F6CBE" w:rsidRDefault="00237566" w:rsidP="00AB5D5E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0F6CBE">
        <w:rPr>
          <w:rFonts w:ascii="Tahoma" w:hAnsi="Tahoma" w:cs="Tahoma"/>
          <w:sz w:val="20"/>
        </w:rPr>
        <w:t>vytvoření n</w:t>
      </w:r>
      <w:r w:rsidR="007E26A0" w:rsidRPr="000F6CBE">
        <w:rPr>
          <w:rFonts w:ascii="Tahoma" w:hAnsi="Tahoma" w:cs="Tahoma"/>
          <w:sz w:val="20"/>
        </w:rPr>
        <w:t>ávrh</w:t>
      </w:r>
      <w:r w:rsidRPr="000F6CBE">
        <w:rPr>
          <w:rFonts w:ascii="Tahoma" w:hAnsi="Tahoma" w:cs="Tahoma"/>
          <w:sz w:val="20"/>
        </w:rPr>
        <w:t>u</w:t>
      </w:r>
      <w:r w:rsidR="007E26A0" w:rsidRPr="000F6CBE">
        <w:rPr>
          <w:rFonts w:ascii="Tahoma" w:hAnsi="Tahoma" w:cs="Tahoma"/>
          <w:sz w:val="20"/>
        </w:rPr>
        <w:t xml:space="preserve"> a reži</w:t>
      </w:r>
      <w:r w:rsidRPr="000F6CBE">
        <w:rPr>
          <w:rFonts w:ascii="Tahoma" w:hAnsi="Tahoma" w:cs="Tahoma"/>
          <w:sz w:val="20"/>
        </w:rPr>
        <w:t>i</w:t>
      </w:r>
      <w:r w:rsidR="007E26A0" w:rsidRPr="000F6CBE">
        <w:rPr>
          <w:rFonts w:ascii="Tahoma" w:hAnsi="Tahoma" w:cs="Tahoma"/>
          <w:sz w:val="20"/>
        </w:rPr>
        <w:t xml:space="preserve"> efektů pro prezentaci</w:t>
      </w:r>
      <w:r w:rsidR="000F6CBE" w:rsidRPr="000F6CBE">
        <w:rPr>
          <w:rFonts w:ascii="Tahoma" w:hAnsi="Tahoma" w:cs="Tahoma"/>
          <w:sz w:val="20"/>
        </w:rPr>
        <w:t xml:space="preserve">, </w:t>
      </w:r>
    </w:p>
    <w:p w14:paraId="291BF38A" w14:textId="72BB584E" w:rsidR="000F6CBE" w:rsidRDefault="000F6CBE" w:rsidP="00FB617A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0F6CBE">
        <w:rPr>
          <w:rFonts w:ascii="Tahoma" w:hAnsi="Tahoma" w:cs="Tahoma"/>
          <w:sz w:val="20"/>
        </w:rPr>
        <w:t>z</w:t>
      </w:r>
      <w:r w:rsidR="007E26A0" w:rsidRPr="000F6CBE">
        <w:rPr>
          <w:rFonts w:ascii="Tahoma" w:hAnsi="Tahoma" w:cs="Tahoma"/>
          <w:sz w:val="20"/>
        </w:rPr>
        <w:t>ajištění živé hudby a zvukového doprovodu</w:t>
      </w:r>
      <w:r w:rsidRPr="000F6CBE">
        <w:rPr>
          <w:rFonts w:ascii="Tahoma" w:hAnsi="Tahoma" w:cs="Tahoma"/>
          <w:sz w:val="20"/>
        </w:rPr>
        <w:t>,</w:t>
      </w:r>
    </w:p>
    <w:p w14:paraId="3FDD5803" w14:textId="1CF1F201" w:rsidR="007E26A0" w:rsidRPr="000F6CBE" w:rsidRDefault="000F6CBE" w:rsidP="00FB617A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="007E26A0" w:rsidRPr="000F6CBE">
        <w:rPr>
          <w:rFonts w:ascii="Tahoma" w:hAnsi="Tahoma" w:cs="Tahoma"/>
          <w:sz w:val="20"/>
        </w:rPr>
        <w:t>ajištění moderní animační činnosti</w:t>
      </w:r>
      <w:r>
        <w:rPr>
          <w:rFonts w:ascii="Tahoma" w:hAnsi="Tahoma" w:cs="Tahoma"/>
          <w:sz w:val="20"/>
        </w:rPr>
        <w:t>.</w:t>
      </w:r>
    </w:p>
    <w:p w14:paraId="3269CE02" w14:textId="14DA9C7E" w:rsidR="00225FA9" w:rsidRPr="002F5309" w:rsidRDefault="00225FA9" w:rsidP="00AA1433">
      <w:pPr>
        <w:pStyle w:val="OdstavecSmlouvy"/>
        <w:keepLines w:val="0"/>
        <w:widowControl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5309">
        <w:rPr>
          <w:rFonts w:ascii="Tahoma" w:hAnsi="Tahoma" w:cs="Tahoma"/>
          <w:sz w:val="20"/>
        </w:rPr>
        <w:t>Podrobný rozsah plnění</w:t>
      </w:r>
      <w:r w:rsidR="00061C90" w:rsidRPr="002F5309">
        <w:rPr>
          <w:rFonts w:ascii="Tahoma" w:hAnsi="Tahoma" w:cs="Tahoma"/>
          <w:sz w:val="20"/>
        </w:rPr>
        <w:t xml:space="preserve"> zhotovitele</w:t>
      </w:r>
      <w:r w:rsidRPr="002F5309">
        <w:rPr>
          <w:rFonts w:ascii="Tahoma" w:hAnsi="Tahoma" w:cs="Tahoma"/>
          <w:sz w:val="20"/>
        </w:rPr>
        <w:t xml:space="preserve"> je uveden v příloze této smlouvy, která je její nedílnou součástí.</w:t>
      </w:r>
    </w:p>
    <w:p w14:paraId="21B23E8E" w14:textId="2C1D1F66" w:rsidR="00C27CA5" w:rsidRDefault="00770FEC" w:rsidP="00AA1433">
      <w:pPr>
        <w:pStyle w:val="OdstavecSmlouvy"/>
        <w:keepLines w:val="0"/>
        <w:widowControl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Prezentace bude provedena v anglickém jazyce, a to</w:t>
      </w:r>
      <w:r w:rsidR="001518AC">
        <w:rPr>
          <w:rFonts w:ascii="Tahoma" w:hAnsi="Tahoma" w:cs="Tahoma"/>
          <w:sz w:val="20"/>
        </w:rPr>
        <w:t xml:space="preserve"> v</w:t>
      </w:r>
      <w:r>
        <w:rPr>
          <w:rFonts w:ascii="Tahoma" w:hAnsi="Tahoma" w:cs="Tahoma"/>
          <w:sz w:val="20"/>
        </w:rPr>
        <w:t xml:space="preserve"> rozsahu </w:t>
      </w:r>
      <w:proofErr w:type="gramStart"/>
      <w:r>
        <w:rPr>
          <w:rFonts w:ascii="Tahoma" w:hAnsi="Tahoma" w:cs="Tahoma"/>
          <w:sz w:val="20"/>
        </w:rPr>
        <w:t>30 – 40</w:t>
      </w:r>
      <w:proofErr w:type="gramEnd"/>
      <w:r>
        <w:rPr>
          <w:rFonts w:ascii="Tahoma" w:hAnsi="Tahoma" w:cs="Tahoma"/>
          <w:sz w:val="20"/>
        </w:rPr>
        <w:t xml:space="preserve"> minut</w:t>
      </w:r>
      <w:r w:rsidR="005E3F08">
        <w:rPr>
          <w:rFonts w:ascii="Tahoma" w:hAnsi="Tahoma" w:cs="Tahoma"/>
          <w:sz w:val="20"/>
        </w:rPr>
        <w:t xml:space="preserve"> </w:t>
      </w:r>
      <w:r w:rsidR="001518AC">
        <w:rPr>
          <w:rFonts w:ascii="Tahoma" w:hAnsi="Tahoma" w:cs="Tahoma"/>
          <w:sz w:val="20"/>
        </w:rPr>
        <w:t xml:space="preserve">pro celou produkci </w:t>
      </w:r>
      <w:r w:rsidR="005E3F08">
        <w:rPr>
          <w:rFonts w:ascii="Tahoma" w:hAnsi="Tahoma" w:cs="Tahoma"/>
          <w:sz w:val="20"/>
        </w:rPr>
        <w:t xml:space="preserve">dne 7. července 2022 od 14:00 v prostorách </w:t>
      </w:r>
      <w:r w:rsidR="00CD0C21">
        <w:rPr>
          <w:rFonts w:ascii="Tahoma" w:hAnsi="Tahoma" w:cs="Tahoma"/>
          <w:sz w:val="20"/>
        </w:rPr>
        <w:t>bývalého důlního areálu Gabriela v</w:t>
      </w:r>
      <w:r w:rsidR="002174F2">
        <w:rPr>
          <w:rFonts w:ascii="Tahoma" w:hAnsi="Tahoma" w:cs="Tahoma"/>
          <w:sz w:val="20"/>
        </w:rPr>
        <w:t> </w:t>
      </w:r>
      <w:proofErr w:type="spellStart"/>
      <w:r w:rsidR="002174F2">
        <w:rPr>
          <w:rFonts w:ascii="Tahoma" w:hAnsi="Tahoma" w:cs="Tahoma"/>
          <w:sz w:val="20"/>
        </w:rPr>
        <w:t>k.ú</w:t>
      </w:r>
      <w:proofErr w:type="spellEnd"/>
      <w:r w:rsidR="002174F2">
        <w:rPr>
          <w:rFonts w:ascii="Tahoma" w:hAnsi="Tahoma" w:cs="Tahoma"/>
          <w:sz w:val="20"/>
        </w:rPr>
        <w:t>. Karviná-Doly</w:t>
      </w:r>
      <w:r w:rsidR="00CD0C21">
        <w:rPr>
          <w:rFonts w:ascii="Tahoma" w:hAnsi="Tahoma" w:cs="Tahoma"/>
          <w:sz w:val="20"/>
        </w:rPr>
        <w:t>.</w:t>
      </w:r>
    </w:p>
    <w:p w14:paraId="65FCE6B1" w14:textId="468FEB54" w:rsidR="00A356DE" w:rsidRPr="002F5309" w:rsidRDefault="00A356DE" w:rsidP="00AA1433">
      <w:pPr>
        <w:pStyle w:val="OdstavecSmlouvy"/>
        <w:keepLines w:val="0"/>
        <w:widowControl w:val="0"/>
        <w:numPr>
          <w:ilvl w:val="0"/>
          <w:numId w:val="1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5309">
        <w:rPr>
          <w:rFonts w:ascii="Tahoma" w:hAnsi="Tahoma" w:cs="Tahoma"/>
          <w:sz w:val="20"/>
        </w:rPr>
        <w:t>Jednotlivé dokumenty, které jsou</w:t>
      </w:r>
      <w:r w:rsidR="00F91625" w:rsidRPr="002F5309">
        <w:rPr>
          <w:rFonts w:ascii="Tahoma" w:hAnsi="Tahoma" w:cs="Tahoma"/>
          <w:sz w:val="20"/>
        </w:rPr>
        <w:t xml:space="preserve"> relevantní součástí</w:t>
      </w:r>
      <w:r w:rsidRPr="002F5309">
        <w:rPr>
          <w:rFonts w:ascii="Tahoma" w:hAnsi="Tahoma" w:cs="Tahoma"/>
          <w:sz w:val="20"/>
        </w:rPr>
        <w:t xml:space="preserve"> předmět</w:t>
      </w:r>
      <w:r w:rsidR="00F91625" w:rsidRPr="002F5309">
        <w:rPr>
          <w:rFonts w:ascii="Tahoma" w:hAnsi="Tahoma" w:cs="Tahoma"/>
          <w:sz w:val="20"/>
        </w:rPr>
        <w:t>u</w:t>
      </w:r>
      <w:r w:rsidRPr="002F5309">
        <w:rPr>
          <w:rFonts w:ascii="Tahoma" w:hAnsi="Tahoma" w:cs="Tahoma"/>
          <w:sz w:val="20"/>
        </w:rPr>
        <w:t xml:space="preserve"> díla, budou objednateli předány </w:t>
      </w:r>
      <w:r w:rsidR="00F56E72" w:rsidRPr="002F5309">
        <w:rPr>
          <w:rFonts w:ascii="Tahoma" w:hAnsi="Tahoma" w:cs="Tahoma"/>
          <w:sz w:val="20"/>
        </w:rPr>
        <w:t>každé</w:t>
      </w:r>
      <w:r w:rsidRPr="002F5309">
        <w:rPr>
          <w:rFonts w:ascii="Tahoma" w:hAnsi="Tahoma" w:cs="Tahoma"/>
          <w:sz w:val="20"/>
        </w:rPr>
        <w:t xml:space="preserve"> ve </w:t>
      </w:r>
      <w:r w:rsidR="00AF5D51" w:rsidRPr="002F5309">
        <w:rPr>
          <w:rFonts w:ascii="Tahoma" w:hAnsi="Tahoma" w:cs="Tahoma"/>
          <w:sz w:val="20"/>
        </w:rPr>
        <w:t>3 listinných</w:t>
      </w:r>
      <w:r w:rsidRPr="002F5309">
        <w:rPr>
          <w:rFonts w:ascii="Tahoma" w:hAnsi="Tahoma" w:cs="Tahoma"/>
          <w:i/>
          <w:iCs/>
          <w:sz w:val="20"/>
        </w:rPr>
        <w:t xml:space="preserve"> </w:t>
      </w:r>
      <w:r w:rsidRPr="002F5309">
        <w:rPr>
          <w:rFonts w:ascii="Tahoma" w:hAnsi="Tahoma" w:cs="Tahoma"/>
          <w:sz w:val="20"/>
        </w:rPr>
        <w:t>vyhotoveních a </w:t>
      </w:r>
      <w:r w:rsidR="00AF5D51" w:rsidRPr="002F5309">
        <w:rPr>
          <w:rFonts w:ascii="Tahoma" w:hAnsi="Tahoma" w:cs="Tahoma"/>
          <w:sz w:val="20"/>
        </w:rPr>
        <w:t xml:space="preserve">1 </w:t>
      </w:r>
      <w:r w:rsidRPr="002F5309">
        <w:rPr>
          <w:rFonts w:ascii="Tahoma" w:hAnsi="Tahoma" w:cs="Tahoma"/>
          <w:sz w:val="20"/>
        </w:rPr>
        <w:t xml:space="preserve">x </w:t>
      </w:r>
      <w:r w:rsidR="00AF5D51" w:rsidRPr="002F5309">
        <w:rPr>
          <w:rFonts w:ascii="Tahoma" w:hAnsi="Tahoma" w:cs="Tahoma"/>
          <w:sz w:val="20"/>
        </w:rPr>
        <w:t>v elektronické podobě</w:t>
      </w:r>
      <w:r w:rsidRPr="002F5309">
        <w:rPr>
          <w:rFonts w:ascii="Tahoma" w:hAnsi="Tahoma" w:cs="Tahoma"/>
          <w:sz w:val="20"/>
        </w:rPr>
        <w:t xml:space="preserve"> ve formátu pro texty *.doc (*.</w:t>
      </w:r>
      <w:proofErr w:type="spellStart"/>
      <w:r w:rsidRPr="002F5309">
        <w:rPr>
          <w:rFonts w:ascii="Tahoma" w:hAnsi="Tahoma" w:cs="Tahoma"/>
          <w:sz w:val="20"/>
        </w:rPr>
        <w:t>rtf</w:t>
      </w:r>
      <w:proofErr w:type="spellEnd"/>
      <w:r w:rsidRPr="002F5309">
        <w:rPr>
          <w:rFonts w:ascii="Tahoma" w:hAnsi="Tahoma" w:cs="Tahoma"/>
          <w:sz w:val="20"/>
        </w:rPr>
        <w:t>), pro rozpočty *.</w:t>
      </w:r>
      <w:proofErr w:type="spellStart"/>
      <w:r w:rsidRPr="002F5309">
        <w:rPr>
          <w:rFonts w:ascii="Tahoma" w:hAnsi="Tahoma" w:cs="Tahoma"/>
          <w:sz w:val="20"/>
        </w:rPr>
        <w:t>xls</w:t>
      </w:r>
      <w:proofErr w:type="spellEnd"/>
      <w:r w:rsidRPr="002F5309">
        <w:rPr>
          <w:rFonts w:ascii="Tahoma" w:hAnsi="Tahoma" w:cs="Tahoma"/>
          <w:sz w:val="20"/>
        </w:rPr>
        <w:t>, pro skenované dokumenty *.</w:t>
      </w:r>
      <w:proofErr w:type="spellStart"/>
      <w:r w:rsidRPr="002F5309">
        <w:rPr>
          <w:rFonts w:ascii="Tahoma" w:hAnsi="Tahoma" w:cs="Tahoma"/>
          <w:sz w:val="20"/>
        </w:rPr>
        <w:t>pdf</w:t>
      </w:r>
      <w:proofErr w:type="spellEnd"/>
      <w:r w:rsidRPr="002F5309">
        <w:rPr>
          <w:rFonts w:ascii="Tahoma" w:hAnsi="Tahoma" w:cs="Tahoma"/>
          <w:sz w:val="20"/>
        </w:rPr>
        <w:t xml:space="preserve">, </w:t>
      </w:r>
    </w:p>
    <w:p w14:paraId="322B0EBC" w14:textId="77777777" w:rsidR="00A54991" w:rsidRPr="002F7CB8" w:rsidRDefault="00A54991" w:rsidP="00AA1433">
      <w:pPr>
        <w:pStyle w:val="OdstavecSmlouvy"/>
        <w:keepLines w:val="0"/>
        <w:widowControl w:val="0"/>
        <w:numPr>
          <w:ilvl w:val="0"/>
          <w:numId w:val="1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Objednatel se zavazuje řádně provedené dílo bez vad a nedodělků převzít a zaplatit za ně zhotoviteli cenu dle čl. VII této smlouvy.</w:t>
      </w:r>
    </w:p>
    <w:p w14:paraId="38E1147E" w14:textId="77777777" w:rsidR="00A54991" w:rsidRPr="002F7CB8" w:rsidRDefault="00A54991" w:rsidP="00AA1433">
      <w:pPr>
        <w:pStyle w:val="OdstavecSmlouvy"/>
        <w:keepLines w:val="0"/>
        <w:widowControl w:val="0"/>
        <w:numPr>
          <w:ilvl w:val="0"/>
          <w:numId w:val="1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Smluvní strany prohlašují, že předmět plnění není plněním nemožným a že tuto smlouvu uzavřely po pečlivém zvážení všech možných důsledků.</w:t>
      </w:r>
    </w:p>
    <w:p w14:paraId="2DDC0994" w14:textId="77777777" w:rsidR="00A54991" w:rsidRPr="002F7CB8" w:rsidRDefault="00A54991" w:rsidP="00D447DD">
      <w:pPr>
        <w:pStyle w:val="slolnkuSmlouvy"/>
        <w:keepNext w:val="0"/>
        <w:widowControl w:val="0"/>
        <w:spacing w:before="360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IV.</w:t>
      </w:r>
      <w:r w:rsidR="00E03721" w:rsidRPr="002F7CB8">
        <w:rPr>
          <w:rFonts w:ascii="Tahoma" w:hAnsi="Tahoma" w:cs="Tahoma"/>
          <w:sz w:val="20"/>
        </w:rPr>
        <w:br/>
      </w:r>
      <w:r w:rsidRPr="002F7CB8">
        <w:rPr>
          <w:rFonts w:ascii="Tahoma" w:hAnsi="Tahoma" w:cs="Tahoma"/>
          <w:sz w:val="20"/>
        </w:rPr>
        <w:t>Doba a místo plnění</w:t>
      </w:r>
    </w:p>
    <w:p w14:paraId="6D684A81" w14:textId="77777777" w:rsidR="00F56E72" w:rsidRPr="002F7CB8" w:rsidRDefault="00A54991" w:rsidP="005239C5">
      <w:pPr>
        <w:pStyle w:val="OdstavecSmlouvy"/>
        <w:keepLines w:val="0"/>
        <w:widowControl w:val="0"/>
        <w:numPr>
          <w:ilvl w:val="0"/>
          <w:numId w:val="31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 xml:space="preserve">Zhotovitel je povinen provést a předat objednateli </w:t>
      </w:r>
      <w:r w:rsidR="00D447DD" w:rsidRPr="002F7CB8">
        <w:rPr>
          <w:rFonts w:ascii="Tahoma" w:hAnsi="Tahoma" w:cs="Tahoma"/>
          <w:sz w:val="20"/>
        </w:rPr>
        <w:t>dílo v</w:t>
      </w:r>
      <w:r w:rsidR="00F56E72" w:rsidRPr="002F7CB8">
        <w:rPr>
          <w:rFonts w:ascii="Tahoma" w:hAnsi="Tahoma" w:cs="Tahoma"/>
          <w:sz w:val="20"/>
        </w:rPr>
        <w:t> </w:t>
      </w:r>
      <w:r w:rsidRPr="002F7CB8">
        <w:rPr>
          <w:rFonts w:ascii="Tahoma" w:hAnsi="Tahoma" w:cs="Tahoma"/>
          <w:sz w:val="20"/>
        </w:rPr>
        <w:t>termín</w:t>
      </w:r>
      <w:r w:rsidR="00F56E72" w:rsidRPr="002F7CB8">
        <w:rPr>
          <w:rFonts w:ascii="Tahoma" w:hAnsi="Tahoma" w:cs="Tahoma"/>
          <w:sz w:val="20"/>
        </w:rPr>
        <w:t>ech:</w:t>
      </w:r>
    </w:p>
    <w:p w14:paraId="03A79A3D" w14:textId="110B8CB6" w:rsidR="00CB2B55" w:rsidRDefault="00CB2B55" w:rsidP="005239C5">
      <w:pPr>
        <w:pStyle w:val="OdstavecSmlouvy"/>
        <w:widowControl w:val="0"/>
        <w:numPr>
          <w:ilvl w:val="1"/>
          <w:numId w:val="31"/>
        </w:numPr>
        <w:tabs>
          <w:tab w:val="clear" w:pos="426"/>
          <w:tab w:val="clear" w:pos="1701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Námět a návrh dramaturgie do 14 dnů od uhrazení první zálohové platby</w:t>
      </w:r>
    </w:p>
    <w:p w14:paraId="76C39691" w14:textId="425D0C1B" w:rsidR="00CB2B55" w:rsidRDefault="00CB2B55" w:rsidP="005239C5">
      <w:pPr>
        <w:pStyle w:val="OdstavecSmlouvy"/>
        <w:widowControl w:val="0"/>
        <w:numPr>
          <w:ilvl w:val="1"/>
          <w:numId w:val="31"/>
        </w:numPr>
        <w:tabs>
          <w:tab w:val="clear" w:pos="426"/>
          <w:tab w:val="clear" w:pos="1701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Bodový scénář do 7 dnů od odsouhlasení Námětu objednatelem</w:t>
      </w:r>
    </w:p>
    <w:p w14:paraId="6C2E2004" w14:textId="367886DE" w:rsidR="005239C5" w:rsidRDefault="009A1C2E" w:rsidP="005239C5">
      <w:pPr>
        <w:pStyle w:val="OdstavecSmlouvy"/>
        <w:widowControl w:val="0"/>
        <w:numPr>
          <w:ilvl w:val="1"/>
          <w:numId w:val="31"/>
        </w:numPr>
        <w:tabs>
          <w:tab w:val="clear" w:pos="426"/>
          <w:tab w:val="clear" w:pos="1701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vytvoření</w:t>
      </w:r>
      <w:r w:rsidR="00B16D8A">
        <w:rPr>
          <w:rFonts w:ascii="Tahoma" w:hAnsi="Tahoma" w:cs="Tahoma"/>
          <w:sz w:val="20"/>
        </w:rPr>
        <w:t xml:space="preserve"> elektronického</w:t>
      </w:r>
      <w:r>
        <w:rPr>
          <w:rFonts w:ascii="Tahoma" w:hAnsi="Tahoma" w:cs="Tahoma"/>
          <w:sz w:val="20"/>
        </w:rPr>
        <w:t xml:space="preserve"> </w:t>
      </w:r>
      <w:r w:rsidR="003B58C3">
        <w:rPr>
          <w:rFonts w:ascii="Tahoma" w:hAnsi="Tahoma" w:cs="Tahoma"/>
          <w:sz w:val="20"/>
        </w:rPr>
        <w:t>náhledu</w:t>
      </w:r>
      <w:r w:rsidR="00CB2B55">
        <w:rPr>
          <w:rFonts w:ascii="Tahoma" w:hAnsi="Tahoma" w:cs="Tahoma"/>
          <w:sz w:val="20"/>
        </w:rPr>
        <w:t xml:space="preserve"> konstrukce</w:t>
      </w:r>
      <w:r w:rsidR="00B543E7">
        <w:rPr>
          <w:rFonts w:ascii="Tahoma" w:hAnsi="Tahoma" w:cs="Tahoma"/>
          <w:sz w:val="20"/>
        </w:rPr>
        <w:t xml:space="preserve"> konečného</w:t>
      </w:r>
      <w:r w:rsidR="00CB2B55">
        <w:rPr>
          <w:rFonts w:ascii="Tahoma" w:hAnsi="Tahoma" w:cs="Tahoma"/>
          <w:sz w:val="20"/>
        </w:rPr>
        <w:t xml:space="preserve"> audiovizuální</w:t>
      </w:r>
      <w:r w:rsidR="00B543E7">
        <w:rPr>
          <w:rFonts w:ascii="Tahoma" w:hAnsi="Tahoma" w:cs="Tahoma"/>
          <w:sz w:val="20"/>
        </w:rPr>
        <w:t>ho</w:t>
      </w:r>
      <w:r w:rsidR="00CB2B55">
        <w:rPr>
          <w:rFonts w:ascii="Tahoma" w:hAnsi="Tahoma" w:cs="Tahoma"/>
          <w:sz w:val="20"/>
        </w:rPr>
        <w:t xml:space="preserve"> </w:t>
      </w:r>
      <w:r w:rsidR="00B543E7">
        <w:rPr>
          <w:rFonts w:ascii="Tahoma" w:hAnsi="Tahoma" w:cs="Tahoma"/>
          <w:sz w:val="20"/>
        </w:rPr>
        <w:t>díla</w:t>
      </w:r>
      <w:r w:rsidR="00B16D8A">
        <w:rPr>
          <w:rFonts w:ascii="Tahoma" w:hAnsi="Tahoma" w:cs="Tahoma"/>
          <w:sz w:val="20"/>
        </w:rPr>
        <w:t xml:space="preserve"> a j</w:t>
      </w:r>
      <w:r w:rsidR="00B543E7">
        <w:rPr>
          <w:rFonts w:ascii="Tahoma" w:hAnsi="Tahoma" w:cs="Tahoma"/>
          <w:sz w:val="20"/>
        </w:rPr>
        <w:t>eho</w:t>
      </w:r>
      <w:r w:rsidR="00B16D8A">
        <w:rPr>
          <w:rFonts w:ascii="Tahoma" w:hAnsi="Tahoma" w:cs="Tahoma"/>
          <w:sz w:val="20"/>
        </w:rPr>
        <w:t xml:space="preserve"> předložení objednateli</w:t>
      </w:r>
      <w:r w:rsidR="00B543E7">
        <w:rPr>
          <w:rFonts w:ascii="Tahoma" w:hAnsi="Tahoma" w:cs="Tahoma"/>
          <w:sz w:val="20"/>
        </w:rPr>
        <w:t xml:space="preserve"> k připomínkové iteraci</w:t>
      </w:r>
      <w:r w:rsidR="00B16D8A">
        <w:rPr>
          <w:rFonts w:ascii="Tahoma" w:hAnsi="Tahoma" w:cs="Tahoma"/>
          <w:sz w:val="20"/>
        </w:rPr>
        <w:t xml:space="preserve"> prostřednictvím veřejného </w:t>
      </w:r>
      <w:r w:rsidR="00254AFF">
        <w:rPr>
          <w:rFonts w:ascii="Tahoma" w:hAnsi="Tahoma" w:cs="Tahoma"/>
          <w:sz w:val="20"/>
        </w:rPr>
        <w:t>náhledového serveru</w:t>
      </w:r>
      <w:r w:rsidR="004F575A" w:rsidRPr="004F575A">
        <w:rPr>
          <w:rFonts w:ascii="Tahoma" w:hAnsi="Tahoma" w:cs="Tahoma"/>
          <w:sz w:val="20"/>
        </w:rPr>
        <w:t xml:space="preserve"> – </w:t>
      </w:r>
      <w:r w:rsidR="004F575A" w:rsidRPr="009422E6">
        <w:rPr>
          <w:rFonts w:ascii="Tahoma" w:hAnsi="Tahoma" w:cs="Tahoma"/>
          <w:sz w:val="20"/>
        </w:rPr>
        <w:t xml:space="preserve">do </w:t>
      </w:r>
      <w:r w:rsidR="00BC6342">
        <w:rPr>
          <w:rFonts w:ascii="Tahoma" w:hAnsi="Tahoma" w:cs="Tahoma"/>
          <w:sz w:val="20"/>
        </w:rPr>
        <w:t>30 dnů od schválení scénáře.</w:t>
      </w:r>
      <w:r w:rsidR="00B543E7">
        <w:rPr>
          <w:rFonts w:ascii="Tahoma" w:hAnsi="Tahoma" w:cs="Tahoma"/>
          <w:sz w:val="20"/>
        </w:rPr>
        <w:t xml:space="preserve"> </w:t>
      </w:r>
    </w:p>
    <w:p w14:paraId="62FA4900" w14:textId="1410C428" w:rsidR="00BC6342" w:rsidRDefault="00BC6342" w:rsidP="005239C5">
      <w:pPr>
        <w:pStyle w:val="OdstavecSmlouvy"/>
        <w:widowControl w:val="0"/>
        <w:numPr>
          <w:ilvl w:val="1"/>
          <w:numId w:val="31"/>
        </w:numPr>
        <w:tabs>
          <w:tab w:val="clear" w:pos="426"/>
          <w:tab w:val="clear" w:pos="1701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Vytvoření finálního</w:t>
      </w:r>
      <w:r w:rsidR="00B543E7">
        <w:rPr>
          <w:rFonts w:ascii="Tahoma" w:hAnsi="Tahoma" w:cs="Tahoma"/>
          <w:sz w:val="20"/>
        </w:rPr>
        <w:t xml:space="preserve"> audiovizuálního</w:t>
      </w:r>
      <w:r>
        <w:rPr>
          <w:rFonts w:ascii="Tahoma" w:hAnsi="Tahoma" w:cs="Tahoma"/>
          <w:sz w:val="20"/>
        </w:rPr>
        <w:t xml:space="preserve"> díla </w:t>
      </w:r>
      <w:r w:rsidR="00B543E7">
        <w:rPr>
          <w:rFonts w:ascii="Tahoma" w:hAnsi="Tahoma" w:cs="Tahoma"/>
          <w:sz w:val="20"/>
        </w:rPr>
        <w:t>a předání ke konečnému schválení do 30.6.2022 v případě, že budou včasně dodrženy připomínkování ze strany objednatele.</w:t>
      </w:r>
    </w:p>
    <w:p w14:paraId="6241ECE6" w14:textId="6B39DAA2" w:rsidR="00B543E7" w:rsidRDefault="00B543E7" w:rsidP="005239C5">
      <w:pPr>
        <w:pStyle w:val="OdstavecSmlouvy"/>
        <w:widowControl w:val="0"/>
        <w:numPr>
          <w:ilvl w:val="1"/>
          <w:numId w:val="31"/>
        </w:numPr>
        <w:tabs>
          <w:tab w:val="clear" w:pos="426"/>
          <w:tab w:val="clear" w:pos="1701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Generální zkouška audio</w:t>
      </w:r>
      <w:r w:rsidR="007B0C24">
        <w:rPr>
          <w:rFonts w:ascii="Tahoma" w:hAnsi="Tahoma" w:cs="Tahoma"/>
          <w:sz w:val="20"/>
        </w:rPr>
        <w:t>vi</w:t>
      </w:r>
      <w:r>
        <w:rPr>
          <w:rFonts w:ascii="Tahoma" w:hAnsi="Tahoma" w:cs="Tahoma"/>
          <w:sz w:val="20"/>
        </w:rPr>
        <w:t>zuální prezentace a produkce dne 6.</w:t>
      </w:r>
      <w:r w:rsidR="004B771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července 2022</w:t>
      </w:r>
    </w:p>
    <w:p w14:paraId="5338B167" w14:textId="40FA9A61" w:rsidR="002F5309" w:rsidRPr="002F5309" w:rsidRDefault="002F5309" w:rsidP="002F5309">
      <w:pPr>
        <w:tabs>
          <w:tab w:val="left" w:pos="2585"/>
        </w:tabs>
      </w:pPr>
      <w:r>
        <w:tab/>
      </w:r>
    </w:p>
    <w:p w14:paraId="57346458" w14:textId="6059B2D3" w:rsidR="00E64920" w:rsidRPr="005239C5" w:rsidRDefault="00E64920" w:rsidP="005239C5">
      <w:pPr>
        <w:pStyle w:val="OdstavecSmlouvy"/>
        <w:widowControl w:val="0"/>
        <w:numPr>
          <w:ilvl w:val="1"/>
          <w:numId w:val="31"/>
        </w:numPr>
        <w:tabs>
          <w:tab w:val="clear" w:pos="426"/>
          <w:tab w:val="clear" w:pos="1701"/>
        </w:tabs>
        <w:spacing w:before="120"/>
        <w:rPr>
          <w:rFonts w:ascii="Tahoma" w:hAnsi="Tahoma" w:cs="Tahoma"/>
          <w:sz w:val="20"/>
        </w:rPr>
      </w:pPr>
      <w:r w:rsidRPr="005239C5">
        <w:rPr>
          <w:rFonts w:ascii="Tahoma" w:hAnsi="Tahoma" w:cs="Tahoma"/>
          <w:sz w:val="20"/>
        </w:rPr>
        <w:t xml:space="preserve">provedení prezentace </w:t>
      </w:r>
      <w:r w:rsidR="00E40128" w:rsidRPr="005239C5">
        <w:rPr>
          <w:rFonts w:ascii="Tahoma" w:hAnsi="Tahoma" w:cs="Tahoma"/>
          <w:sz w:val="20"/>
        </w:rPr>
        <w:t>d</w:t>
      </w:r>
      <w:r w:rsidRPr="005239C5">
        <w:rPr>
          <w:rFonts w:ascii="Tahoma" w:hAnsi="Tahoma" w:cs="Tahoma"/>
          <w:sz w:val="20"/>
        </w:rPr>
        <w:t>ne 7. července 2022 od 14:00 v prostorách bývalého důlního areálu Gabriela</w:t>
      </w:r>
      <w:r w:rsidR="00E40128" w:rsidRPr="005239C5">
        <w:rPr>
          <w:rFonts w:ascii="Tahoma" w:hAnsi="Tahoma" w:cs="Tahoma"/>
          <w:sz w:val="20"/>
        </w:rPr>
        <w:t>.</w:t>
      </w:r>
    </w:p>
    <w:p w14:paraId="75227BB0" w14:textId="112AE028" w:rsidR="00C66FD0" w:rsidRPr="002F7CB8" w:rsidRDefault="003946A7" w:rsidP="005239C5">
      <w:pPr>
        <w:pStyle w:val="OdstavecSmlouvy"/>
        <w:widowControl w:val="0"/>
        <w:numPr>
          <w:ilvl w:val="0"/>
          <w:numId w:val="31"/>
        </w:num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Místem plnění pro provedení prezentace j</w:t>
      </w:r>
      <w:r w:rsidR="00EF62B6">
        <w:rPr>
          <w:rFonts w:ascii="Tahoma" w:hAnsi="Tahoma" w:cs="Tahoma"/>
          <w:sz w:val="20"/>
        </w:rPr>
        <w:t>so</w:t>
      </w:r>
      <w:r>
        <w:rPr>
          <w:rFonts w:ascii="Tahoma" w:hAnsi="Tahoma" w:cs="Tahoma"/>
          <w:sz w:val="20"/>
        </w:rPr>
        <w:t xml:space="preserve">u prostory bývalého </w:t>
      </w:r>
      <w:r w:rsidR="00EF62B6">
        <w:rPr>
          <w:rFonts w:ascii="Tahoma" w:hAnsi="Tahoma" w:cs="Tahoma"/>
          <w:sz w:val="20"/>
        </w:rPr>
        <w:t>důlního areálu Gabriela</w:t>
      </w:r>
      <w:r w:rsidR="00D75125">
        <w:rPr>
          <w:rFonts w:ascii="Tahoma" w:hAnsi="Tahoma" w:cs="Tahoma"/>
          <w:sz w:val="20"/>
        </w:rPr>
        <w:t>, m</w:t>
      </w:r>
      <w:r w:rsidR="00A54991" w:rsidRPr="002F7CB8">
        <w:rPr>
          <w:rFonts w:ascii="Tahoma" w:hAnsi="Tahoma" w:cs="Tahoma"/>
          <w:sz w:val="20"/>
        </w:rPr>
        <w:t>ístem plnění pro předání</w:t>
      </w:r>
      <w:r w:rsidR="00D75125">
        <w:rPr>
          <w:rFonts w:ascii="Tahoma" w:hAnsi="Tahoma" w:cs="Tahoma"/>
          <w:sz w:val="20"/>
        </w:rPr>
        <w:t xml:space="preserve"> dokladů o provedení </w:t>
      </w:r>
      <w:r w:rsidR="00A54991" w:rsidRPr="002F7CB8">
        <w:rPr>
          <w:rFonts w:ascii="Tahoma" w:hAnsi="Tahoma" w:cs="Tahoma"/>
          <w:sz w:val="20"/>
        </w:rPr>
        <w:t>díla</w:t>
      </w:r>
      <w:r w:rsidR="00F56E72" w:rsidRPr="002F7CB8">
        <w:rPr>
          <w:rFonts w:ascii="Tahoma" w:hAnsi="Tahoma" w:cs="Tahoma"/>
          <w:sz w:val="20"/>
        </w:rPr>
        <w:t xml:space="preserve"> a jeho dílčích částí</w:t>
      </w:r>
      <w:r w:rsidR="00A54991" w:rsidRPr="002F7CB8">
        <w:rPr>
          <w:rFonts w:ascii="Tahoma" w:hAnsi="Tahoma" w:cs="Tahoma"/>
          <w:sz w:val="20"/>
        </w:rPr>
        <w:t xml:space="preserve"> je </w:t>
      </w:r>
      <w:r w:rsidR="00C66FD0" w:rsidRPr="002F7CB8">
        <w:rPr>
          <w:rFonts w:ascii="Tahoma" w:hAnsi="Tahoma" w:cs="Tahoma"/>
          <w:sz w:val="20"/>
        </w:rPr>
        <w:t xml:space="preserve">sídlo </w:t>
      </w:r>
      <w:r w:rsidR="00711F46" w:rsidRPr="002F7CB8">
        <w:rPr>
          <w:rFonts w:ascii="Tahoma" w:hAnsi="Tahoma" w:cs="Tahoma"/>
          <w:sz w:val="20"/>
        </w:rPr>
        <w:t>objednatele, tj. Moravskoslezské Investice a Development, a.s., Na Jízdárně 1245/7, Moravská Ostrava, 702 00 Ostrava</w:t>
      </w:r>
      <w:r w:rsidR="00C66FD0" w:rsidRPr="002F7CB8">
        <w:rPr>
          <w:rFonts w:ascii="Tahoma" w:hAnsi="Tahoma" w:cs="Tahoma"/>
          <w:sz w:val="20"/>
        </w:rPr>
        <w:t>.</w:t>
      </w:r>
    </w:p>
    <w:p w14:paraId="46F00387" w14:textId="77777777" w:rsidR="00A54991" w:rsidRPr="002F7CB8" w:rsidRDefault="00A54991" w:rsidP="00D447DD">
      <w:pPr>
        <w:pStyle w:val="slolnkuSmlouvy"/>
        <w:keepNext w:val="0"/>
        <w:widowControl w:val="0"/>
        <w:spacing w:before="360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V.</w:t>
      </w:r>
      <w:r w:rsidR="00E03721" w:rsidRPr="002F7CB8">
        <w:rPr>
          <w:rFonts w:ascii="Tahoma" w:hAnsi="Tahoma" w:cs="Tahoma"/>
          <w:sz w:val="20"/>
        </w:rPr>
        <w:br/>
      </w:r>
      <w:r w:rsidRPr="002F7CB8">
        <w:rPr>
          <w:rFonts w:ascii="Tahoma" w:hAnsi="Tahoma" w:cs="Tahoma"/>
          <w:sz w:val="20"/>
        </w:rPr>
        <w:t xml:space="preserve">Předání díla, vlastnické právo </w:t>
      </w:r>
      <w:r w:rsidR="006F22B1" w:rsidRPr="002F7CB8">
        <w:rPr>
          <w:rFonts w:ascii="Tahoma" w:hAnsi="Tahoma" w:cs="Tahoma"/>
          <w:sz w:val="20"/>
        </w:rPr>
        <w:t xml:space="preserve">k předmětu díla </w:t>
      </w:r>
      <w:r w:rsidRPr="002F7CB8">
        <w:rPr>
          <w:rFonts w:ascii="Tahoma" w:hAnsi="Tahoma" w:cs="Tahoma"/>
          <w:sz w:val="20"/>
        </w:rPr>
        <w:t>a nebezpečí škody</w:t>
      </w:r>
    </w:p>
    <w:p w14:paraId="00C42957" w14:textId="4C6348AE" w:rsidR="00A54991" w:rsidRPr="002F7CB8" w:rsidRDefault="00A54991" w:rsidP="00AA1433">
      <w:pPr>
        <w:pStyle w:val="OdstavecSmlouvy"/>
        <w:keepLines w:val="0"/>
        <w:widowControl w:val="0"/>
        <w:numPr>
          <w:ilvl w:val="0"/>
          <w:numId w:val="1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 xml:space="preserve">Dílo </w:t>
      </w:r>
      <w:r w:rsidR="00711F46" w:rsidRPr="002F7CB8">
        <w:rPr>
          <w:rFonts w:ascii="Tahoma" w:hAnsi="Tahoma" w:cs="Tahoma"/>
          <w:sz w:val="20"/>
        </w:rPr>
        <w:t xml:space="preserve">a jeho dílčí části </w:t>
      </w:r>
      <w:r w:rsidRPr="002F7CB8">
        <w:rPr>
          <w:rFonts w:ascii="Tahoma" w:hAnsi="Tahoma" w:cs="Tahoma"/>
          <w:sz w:val="20"/>
        </w:rPr>
        <w:t>bud</w:t>
      </w:r>
      <w:r w:rsidR="00711F46" w:rsidRPr="002F7CB8">
        <w:rPr>
          <w:rFonts w:ascii="Tahoma" w:hAnsi="Tahoma" w:cs="Tahoma"/>
          <w:sz w:val="20"/>
        </w:rPr>
        <w:t>ou</w:t>
      </w:r>
      <w:r w:rsidRPr="002F7CB8">
        <w:rPr>
          <w:rFonts w:ascii="Tahoma" w:hAnsi="Tahoma" w:cs="Tahoma"/>
          <w:sz w:val="20"/>
        </w:rPr>
        <w:t xml:space="preserve"> </w:t>
      </w:r>
      <w:r w:rsidR="00B012B4" w:rsidRPr="002F7CB8">
        <w:rPr>
          <w:rFonts w:ascii="Tahoma" w:hAnsi="Tahoma" w:cs="Tahoma"/>
          <w:sz w:val="20"/>
        </w:rPr>
        <w:t>proveden</w:t>
      </w:r>
      <w:r w:rsidR="00711F46" w:rsidRPr="002F7CB8">
        <w:rPr>
          <w:rFonts w:ascii="Tahoma" w:hAnsi="Tahoma" w:cs="Tahoma"/>
          <w:sz w:val="20"/>
        </w:rPr>
        <w:t>y</w:t>
      </w:r>
      <w:r w:rsidRPr="002F7CB8">
        <w:rPr>
          <w:rFonts w:ascii="Tahoma" w:hAnsi="Tahoma" w:cs="Tahoma"/>
          <w:sz w:val="20"/>
        </w:rPr>
        <w:t xml:space="preserve"> a objednateli předán</w:t>
      </w:r>
      <w:r w:rsidR="00711F46" w:rsidRPr="002F7CB8">
        <w:rPr>
          <w:rFonts w:ascii="Tahoma" w:hAnsi="Tahoma" w:cs="Tahoma"/>
          <w:sz w:val="20"/>
        </w:rPr>
        <w:t>y</w:t>
      </w:r>
      <w:r w:rsidRPr="002F7CB8">
        <w:rPr>
          <w:rFonts w:ascii="Tahoma" w:hAnsi="Tahoma" w:cs="Tahoma"/>
          <w:sz w:val="20"/>
        </w:rPr>
        <w:t xml:space="preserve"> v</w:t>
      </w:r>
      <w:r w:rsidR="00177CCD" w:rsidRPr="002F7CB8">
        <w:rPr>
          <w:rFonts w:ascii="Tahoma" w:hAnsi="Tahoma" w:cs="Tahoma"/>
          <w:sz w:val="20"/>
        </w:rPr>
        <w:t> </w:t>
      </w:r>
      <w:r w:rsidRPr="002F7CB8">
        <w:rPr>
          <w:rFonts w:ascii="Tahoma" w:hAnsi="Tahoma" w:cs="Tahoma"/>
          <w:sz w:val="20"/>
        </w:rPr>
        <w:t>termín</w:t>
      </w:r>
      <w:r w:rsidR="00711F46" w:rsidRPr="002F7CB8">
        <w:rPr>
          <w:rFonts w:ascii="Tahoma" w:hAnsi="Tahoma" w:cs="Tahoma"/>
          <w:sz w:val="20"/>
        </w:rPr>
        <w:t>ech</w:t>
      </w:r>
      <w:r w:rsidR="00177CCD" w:rsidRPr="002F7CB8">
        <w:rPr>
          <w:rFonts w:ascii="Tahoma" w:hAnsi="Tahoma" w:cs="Tahoma"/>
          <w:sz w:val="20"/>
        </w:rPr>
        <w:t xml:space="preserve"> </w:t>
      </w:r>
      <w:r w:rsidRPr="002F7CB8">
        <w:rPr>
          <w:rFonts w:ascii="Tahoma" w:hAnsi="Tahoma" w:cs="Tahoma"/>
          <w:sz w:val="20"/>
        </w:rPr>
        <w:t>uveden</w:t>
      </w:r>
      <w:r w:rsidR="00711F46" w:rsidRPr="002F7CB8">
        <w:rPr>
          <w:rFonts w:ascii="Tahoma" w:hAnsi="Tahoma" w:cs="Tahoma"/>
          <w:sz w:val="20"/>
        </w:rPr>
        <w:t>ých</w:t>
      </w:r>
      <w:r w:rsidRPr="002F7CB8">
        <w:rPr>
          <w:rFonts w:ascii="Tahoma" w:hAnsi="Tahoma" w:cs="Tahoma"/>
          <w:sz w:val="20"/>
        </w:rPr>
        <w:t xml:space="preserve"> v</w:t>
      </w:r>
      <w:r w:rsidR="00D13398" w:rsidRPr="002F7CB8">
        <w:rPr>
          <w:rFonts w:ascii="Tahoma" w:hAnsi="Tahoma" w:cs="Tahoma"/>
          <w:sz w:val="20"/>
        </w:rPr>
        <w:t> </w:t>
      </w:r>
      <w:r w:rsidRPr="002F7CB8">
        <w:rPr>
          <w:rFonts w:ascii="Tahoma" w:hAnsi="Tahoma" w:cs="Tahoma"/>
          <w:sz w:val="20"/>
        </w:rPr>
        <w:t>čl.</w:t>
      </w:r>
      <w:r w:rsidR="00D13398" w:rsidRPr="002F7CB8">
        <w:rPr>
          <w:rFonts w:ascii="Tahoma" w:hAnsi="Tahoma" w:cs="Tahoma"/>
          <w:sz w:val="20"/>
        </w:rPr>
        <w:t> </w:t>
      </w:r>
      <w:r w:rsidRPr="002F7CB8">
        <w:rPr>
          <w:rFonts w:ascii="Tahoma" w:hAnsi="Tahoma" w:cs="Tahoma"/>
          <w:sz w:val="20"/>
        </w:rPr>
        <w:t>IV odst.</w:t>
      </w:r>
      <w:r w:rsidR="00D13398" w:rsidRPr="002F7CB8">
        <w:rPr>
          <w:rFonts w:ascii="Tahoma" w:hAnsi="Tahoma" w:cs="Tahoma"/>
          <w:sz w:val="20"/>
        </w:rPr>
        <w:t> </w:t>
      </w:r>
      <w:r w:rsidRPr="002F7CB8">
        <w:rPr>
          <w:rFonts w:ascii="Tahoma" w:hAnsi="Tahoma" w:cs="Tahoma"/>
          <w:sz w:val="20"/>
        </w:rPr>
        <w:t xml:space="preserve">1 této smlouvy. </w:t>
      </w:r>
      <w:r w:rsidR="004E3A42">
        <w:rPr>
          <w:rFonts w:ascii="Tahoma" w:hAnsi="Tahoma" w:cs="Tahoma"/>
          <w:sz w:val="20"/>
        </w:rPr>
        <w:t>Konečné p</w:t>
      </w:r>
      <w:r w:rsidRPr="002F7CB8">
        <w:rPr>
          <w:rFonts w:ascii="Tahoma" w:hAnsi="Tahoma" w:cs="Tahoma"/>
          <w:sz w:val="20"/>
        </w:rPr>
        <w:t>ředání a převzetí díla bude provedeno osobně v sídle objednatele.</w:t>
      </w:r>
    </w:p>
    <w:p w14:paraId="0072932D" w14:textId="48DAB569" w:rsidR="00A54991" w:rsidRPr="002F7CB8" w:rsidRDefault="00177CCD" w:rsidP="00AA1433">
      <w:pPr>
        <w:pStyle w:val="OdstavecSmlouvy"/>
        <w:keepLines w:val="0"/>
        <w:widowControl w:val="0"/>
        <w:numPr>
          <w:ilvl w:val="0"/>
          <w:numId w:val="15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 xml:space="preserve">Objednatel se zavazuje dílo </w:t>
      </w:r>
      <w:r w:rsidR="00A54991" w:rsidRPr="002F7CB8">
        <w:rPr>
          <w:rFonts w:ascii="Tahoma" w:hAnsi="Tahoma" w:cs="Tahoma"/>
          <w:sz w:val="20"/>
        </w:rPr>
        <w:t>převzít v případě, že bude provedeno bez vad a nedodělků</w:t>
      </w:r>
      <w:r w:rsidR="0001330D">
        <w:rPr>
          <w:rFonts w:ascii="Tahoma" w:hAnsi="Tahoma" w:cs="Tahoma"/>
          <w:sz w:val="20"/>
        </w:rPr>
        <w:t>, které by bránily řádn</w:t>
      </w:r>
      <w:r w:rsidR="004B771D">
        <w:rPr>
          <w:rFonts w:ascii="Tahoma" w:hAnsi="Tahoma" w:cs="Tahoma"/>
          <w:sz w:val="20"/>
        </w:rPr>
        <w:t>é</w:t>
      </w:r>
      <w:r w:rsidR="0001330D">
        <w:rPr>
          <w:rFonts w:ascii="Tahoma" w:hAnsi="Tahoma" w:cs="Tahoma"/>
          <w:sz w:val="20"/>
        </w:rPr>
        <w:t>mu užívání díla</w:t>
      </w:r>
      <w:r w:rsidR="00A54991" w:rsidRPr="002F7CB8">
        <w:rPr>
          <w:rFonts w:ascii="Tahoma" w:hAnsi="Tahoma" w:cs="Tahoma"/>
          <w:sz w:val="20"/>
        </w:rPr>
        <w:t xml:space="preserve">. </w:t>
      </w:r>
      <w:r w:rsidR="00E81522" w:rsidRPr="002F7CB8">
        <w:rPr>
          <w:rFonts w:ascii="Tahoma" w:hAnsi="Tahoma" w:cs="Tahoma"/>
          <w:sz w:val="20"/>
        </w:rPr>
        <w:t>K předání</w:t>
      </w:r>
      <w:r w:rsidR="00A54991" w:rsidRPr="002F7CB8">
        <w:rPr>
          <w:rFonts w:ascii="Tahoma" w:hAnsi="Tahoma" w:cs="Tahoma"/>
          <w:sz w:val="20"/>
        </w:rPr>
        <w:t xml:space="preserve"> díla zhotovitel </w:t>
      </w:r>
      <w:r w:rsidR="007B7556" w:rsidRPr="002F7CB8">
        <w:rPr>
          <w:rFonts w:ascii="Tahoma" w:hAnsi="Tahoma" w:cs="Tahoma"/>
          <w:sz w:val="20"/>
        </w:rPr>
        <w:t xml:space="preserve">vyhotoví </w:t>
      </w:r>
      <w:r w:rsidR="00A54991" w:rsidRPr="002F7CB8">
        <w:rPr>
          <w:rFonts w:ascii="Tahoma" w:hAnsi="Tahoma" w:cs="Tahoma"/>
          <w:sz w:val="20"/>
        </w:rPr>
        <w:t xml:space="preserve">protokol, </w:t>
      </w:r>
      <w:r w:rsidR="00070179" w:rsidRPr="002F7CB8">
        <w:rPr>
          <w:rFonts w:ascii="Tahoma" w:hAnsi="Tahoma" w:cs="Tahoma"/>
          <w:sz w:val="20"/>
        </w:rPr>
        <w:t>ve </w:t>
      </w:r>
      <w:r w:rsidR="00A54991" w:rsidRPr="002F7CB8">
        <w:rPr>
          <w:rFonts w:ascii="Tahoma" w:hAnsi="Tahoma" w:cs="Tahoma"/>
          <w:sz w:val="20"/>
        </w:rPr>
        <w:t xml:space="preserve">kterém objednatel </w:t>
      </w:r>
      <w:r w:rsidR="00E81522" w:rsidRPr="002F7CB8">
        <w:rPr>
          <w:rFonts w:ascii="Tahoma" w:hAnsi="Tahoma" w:cs="Tahoma"/>
          <w:sz w:val="20"/>
        </w:rPr>
        <w:t xml:space="preserve">po ukončení přejímacího řízení </w:t>
      </w:r>
      <w:r w:rsidR="00A54991" w:rsidRPr="002F7CB8">
        <w:rPr>
          <w:rFonts w:ascii="Tahoma" w:hAnsi="Tahoma" w:cs="Tahoma"/>
          <w:sz w:val="20"/>
        </w:rPr>
        <w:t>prohlásí, zda dílo přejímá či nikoli.</w:t>
      </w:r>
      <w:r w:rsidR="0001330D">
        <w:rPr>
          <w:rFonts w:ascii="Tahoma" w:hAnsi="Tahoma" w:cs="Tahoma"/>
          <w:sz w:val="20"/>
        </w:rPr>
        <w:t xml:space="preserve"> Odmítne – </w:t>
      </w:r>
      <w:proofErr w:type="spellStart"/>
      <w:r w:rsidR="0001330D">
        <w:rPr>
          <w:rFonts w:ascii="Tahoma" w:hAnsi="Tahoma" w:cs="Tahoma"/>
          <w:sz w:val="20"/>
        </w:rPr>
        <w:t>li</w:t>
      </w:r>
      <w:proofErr w:type="spellEnd"/>
      <w:r w:rsidR="0001330D">
        <w:rPr>
          <w:rFonts w:ascii="Tahoma" w:hAnsi="Tahoma" w:cs="Tahoma"/>
          <w:sz w:val="20"/>
        </w:rPr>
        <w:t xml:space="preserve"> objednatel dílo převzít, aniž by k tomu oprávněn dle této smlouvy nebo zákona, má se za to, že dílo bylo předáno dnem, kdy dílo mělo být předáno dle výzvy zhotovitele. </w:t>
      </w:r>
    </w:p>
    <w:p w14:paraId="4684CB0A" w14:textId="096E50EB" w:rsidR="00690F8D" w:rsidRPr="002F7CB8" w:rsidRDefault="00515626" w:rsidP="00AA1433">
      <w:pPr>
        <w:pStyle w:val="OdstavecSmlouvy"/>
        <w:keepLines w:val="0"/>
        <w:widowControl w:val="0"/>
        <w:numPr>
          <w:ilvl w:val="0"/>
          <w:numId w:val="15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i/>
          <w:iCs/>
          <w:color w:val="FF0000"/>
          <w:sz w:val="20"/>
        </w:rPr>
      </w:pPr>
      <w:r w:rsidRPr="002F7CB8">
        <w:rPr>
          <w:rFonts w:ascii="Tahoma" w:hAnsi="Tahoma" w:cs="Tahoma"/>
          <w:sz w:val="20"/>
        </w:rPr>
        <w:t xml:space="preserve">Objednatel je povinen potvrdit v předávacím protokolu, zda dílo přejímá či nikoli do </w:t>
      </w:r>
      <w:r w:rsidR="00CA31C7">
        <w:rPr>
          <w:rFonts w:ascii="Tahoma" w:hAnsi="Tahoma" w:cs="Tahoma"/>
          <w:sz w:val="20"/>
        </w:rPr>
        <w:t>3</w:t>
      </w:r>
      <w:r w:rsidRPr="002F7CB8">
        <w:rPr>
          <w:rFonts w:ascii="Tahoma" w:hAnsi="Tahoma" w:cs="Tahoma"/>
          <w:sz w:val="20"/>
        </w:rPr>
        <w:t xml:space="preserve"> pracovních dnů od předložení příslušné části díla k přejímacímu řízení.</w:t>
      </w:r>
      <w:r w:rsidR="00F35A70" w:rsidRPr="002F7CB8">
        <w:rPr>
          <w:rFonts w:ascii="Tahoma" w:hAnsi="Tahoma" w:cs="Tahoma"/>
          <w:sz w:val="20"/>
        </w:rPr>
        <w:t xml:space="preserve"> </w:t>
      </w:r>
    </w:p>
    <w:p w14:paraId="6BC09AD7" w14:textId="6822FDB1" w:rsidR="00A54991" w:rsidRPr="002F7CB8" w:rsidRDefault="00A54991" w:rsidP="00AA1433">
      <w:pPr>
        <w:pStyle w:val="OdstavecSmlouvy"/>
        <w:keepLines w:val="0"/>
        <w:widowControl w:val="0"/>
        <w:numPr>
          <w:ilvl w:val="0"/>
          <w:numId w:val="1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 xml:space="preserve">Dílo je </w:t>
      </w:r>
      <w:r w:rsidR="004B6DA5" w:rsidRPr="002F7CB8">
        <w:rPr>
          <w:rFonts w:ascii="Tahoma" w:hAnsi="Tahoma" w:cs="Tahoma"/>
          <w:sz w:val="20"/>
        </w:rPr>
        <w:t>provedeno</w:t>
      </w:r>
      <w:r w:rsidRPr="002F7CB8">
        <w:rPr>
          <w:rFonts w:ascii="Tahoma" w:hAnsi="Tahoma" w:cs="Tahoma"/>
          <w:sz w:val="20"/>
        </w:rPr>
        <w:t xml:space="preserve"> dnem jeho </w:t>
      </w:r>
      <w:r w:rsidR="004B6DA5" w:rsidRPr="002F7CB8">
        <w:rPr>
          <w:rFonts w:ascii="Tahoma" w:hAnsi="Tahoma" w:cs="Tahoma"/>
          <w:sz w:val="20"/>
        </w:rPr>
        <w:t>dokončení a předání</w:t>
      </w:r>
      <w:r w:rsidRPr="002F7CB8">
        <w:rPr>
          <w:rFonts w:ascii="Tahoma" w:hAnsi="Tahoma" w:cs="Tahoma"/>
          <w:sz w:val="20"/>
        </w:rPr>
        <w:t xml:space="preserve"> </w:t>
      </w:r>
      <w:r w:rsidR="004B6DA5" w:rsidRPr="002F7CB8">
        <w:rPr>
          <w:rFonts w:ascii="Tahoma" w:hAnsi="Tahoma" w:cs="Tahoma"/>
          <w:sz w:val="20"/>
        </w:rPr>
        <w:t>objednateli</w:t>
      </w:r>
      <w:r w:rsidR="00837C7E" w:rsidRPr="002F7CB8">
        <w:rPr>
          <w:rFonts w:ascii="Tahoma" w:hAnsi="Tahoma" w:cs="Tahoma"/>
          <w:sz w:val="20"/>
        </w:rPr>
        <w:t>.</w:t>
      </w:r>
      <w:r w:rsidR="00850A6A" w:rsidRPr="002F7CB8">
        <w:rPr>
          <w:rFonts w:ascii="Tahoma" w:hAnsi="Tahoma" w:cs="Tahoma"/>
          <w:sz w:val="20"/>
        </w:rPr>
        <w:t xml:space="preserve"> Smluvní strany se dohodly, že objednatel není povinen dílo převzít, pokud toto vykazuje vady či nedodělky</w:t>
      </w:r>
      <w:r w:rsidR="0001330D">
        <w:rPr>
          <w:rFonts w:ascii="Tahoma" w:hAnsi="Tahoma" w:cs="Tahoma"/>
          <w:sz w:val="20"/>
        </w:rPr>
        <w:t>, které by bránily řádn</w:t>
      </w:r>
      <w:r w:rsidR="004B771D">
        <w:rPr>
          <w:rFonts w:ascii="Tahoma" w:hAnsi="Tahoma" w:cs="Tahoma"/>
          <w:sz w:val="20"/>
        </w:rPr>
        <w:t>é</w:t>
      </w:r>
      <w:r w:rsidR="0001330D">
        <w:rPr>
          <w:rFonts w:ascii="Tahoma" w:hAnsi="Tahoma" w:cs="Tahoma"/>
          <w:sz w:val="20"/>
        </w:rPr>
        <w:t>mu užívání díla</w:t>
      </w:r>
      <w:r w:rsidR="00850A6A" w:rsidRPr="002F7CB8">
        <w:rPr>
          <w:rFonts w:ascii="Tahoma" w:hAnsi="Tahoma" w:cs="Tahoma"/>
          <w:sz w:val="20"/>
        </w:rPr>
        <w:t xml:space="preserve">. </w:t>
      </w:r>
      <w:r w:rsidR="007B7556" w:rsidRPr="002F7CB8">
        <w:rPr>
          <w:rFonts w:ascii="Tahoma" w:hAnsi="Tahoma" w:cs="Tahoma"/>
          <w:sz w:val="20"/>
        </w:rPr>
        <w:t>V takovém případě objednatel vady nebo nedodělky specifikuje v předávacím protokolu.</w:t>
      </w:r>
    </w:p>
    <w:p w14:paraId="5701206B" w14:textId="77777777" w:rsidR="0012235B" w:rsidRPr="00004AA9" w:rsidRDefault="0012235B" w:rsidP="00AA1433">
      <w:pPr>
        <w:pStyle w:val="OdstavecSmlouvy"/>
        <w:keepLines w:val="0"/>
        <w:widowControl w:val="0"/>
        <w:numPr>
          <w:ilvl w:val="0"/>
          <w:numId w:val="1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004AA9">
        <w:rPr>
          <w:rFonts w:ascii="Tahoma" w:hAnsi="Tahoma" w:cs="Tahoma"/>
          <w:sz w:val="20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61457B84" w14:textId="77777777" w:rsidR="0012235B" w:rsidRPr="00004AA9" w:rsidRDefault="0012235B" w:rsidP="00AA1433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004AA9">
        <w:rPr>
          <w:rFonts w:ascii="Tahoma" w:hAnsi="Tahoma" w:cs="Tahoma"/>
          <w:sz w:val="20"/>
        </w:rPr>
        <w:t>v původní nebo zpracované či jinak změněné podobě,</w:t>
      </w:r>
    </w:p>
    <w:p w14:paraId="41A05E34" w14:textId="77777777" w:rsidR="0012235B" w:rsidRPr="00004AA9" w:rsidRDefault="0012235B" w:rsidP="00AA1433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004AA9">
        <w:rPr>
          <w:rFonts w:ascii="Tahoma" w:hAnsi="Tahoma" w:cs="Tahoma"/>
          <w:sz w:val="20"/>
        </w:rPr>
        <w:t>všemi způsoby užití,</w:t>
      </w:r>
    </w:p>
    <w:p w14:paraId="404AD645" w14:textId="77777777" w:rsidR="0012235B" w:rsidRPr="00004AA9" w:rsidRDefault="0012235B" w:rsidP="00AA1433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004AA9">
        <w:rPr>
          <w:rFonts w:ascii="Tahoma" w:hAnsi="Tahoma" w:cs="Tahoma"/>
          <w:sz w:val="20"/>
        </w:rPr>
        <w:t>v územně a množstevně neomezeném rozsahu, po dobu trvání majetkových práv k dílu.</w:t>
      </w:r>
    </w:p>
    <w:p w14:paraId="120AE5B1" w14:textId="77777777" w:rsidR="0012235B" w:rsidRPr="00004AA9" w:rsidRDefault="0012235B" w:rsidP="00D447DD">
      <w:pPr>
        <w:pStyle w:val="OdstavecSmlouvy"/>
        <w:keepLines w:val="0"/>
        <w:widowControl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0"/>
        </w:rPr>
      </w:pPr>
      <w:r w:rsidRPr="00004AA9">
        <w:rPr>
          <w:rFonts w:ascii="Tahoma" w:hAnsi="Tahoma" w:cs="Tahoma"/>
          <w:sz w:val="20"/>
        </w:rPr>
        <w:t>Objednatel není povinen udělenou licenci využít. Odměna zhotovitele coby autora díla za poskytnutí licence je součástí ceny za dílo podle čl. VII této smlouvy.</w:t>
      </w:r>
    </w:p>
    <w:p w14:paraId="5E0E887A" w14:textId="3F695091" w:rsidR="0012235B" w:rsidRPr="00020130" w:rsidRDefault="0012235B" w:rsidP="00AA1433">
      <w:pPr>
        <w:pStyle w:val="OdstavecSmlouvy"/>
        <w:keepLines w:val="0"/>
        <w:widowControl w:val="0"/>
        <w:numPr>
          <w:ilvl w:val="0"/>
          <w:numId w:val="1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020130">
        <w:rPr>
          <w:rFonts w:ascii="Tahoma" w:hAnsi="Tahoma" w:cs="Tahoma"/>
          <w:sz w:val="20"/>
        </w:rPr>
        <w:t xml:space="preserve">Zhotovitel není oprávněn poskytnout </w:t>
      </w:r>
      <w:r w:rsidR="00E850F9" w:rsidRPr="00020130">
        <w:rPr>
          <w:rFonts w:ascii="Tahoma" w:hAnsi="Tahoma" w:cs="Tahoma"/>
          <w:sz w:val="20"/>
        </w:rPr>
        <w:t xml:space="preserve">dílo </w:t>
      </w:r>
      <w:r w:rsidRPr="00020130">
        <w:rPr>
          <w:rFonts w:ascii="Tahoma" w:hAnsi="Tahoma" w:cs="Tahoma"/>
          <w:sz w:val="20"/>
        </w:rPr>
        <w:t>jiným osobám než objednateli.</w:t>
      </w:r>
      <w:r w:rsidR="00281420">
        <w:rPr>
          <w:rFonts w:ascii="Tahoma" w:hAnsi="Tahoma" w:cs="Tahoma"/>
          <w:sz w:val="20"/>
        </w:rPr>
        <w:t xml:space="preserve"> Může však dílo využít jako součást prezentace své produkční, dramaturgické, producentské a obecně pracovní činnosti třetím </w:t>
      </w:r>
      <w:proofErr w:type="gramStart"/>
      <w:r w:rsidR="00281420">
        <w:rPr>
          <w:rFonts w:ascii="Tahoma" w:hAnsi="Tahoma" w:cs="Tahoma"/>
          <w:sz w:val="20"/>
        </w:rPr>
        <w:t>stranám</w:t>
      </w:r>
      <w:proofErr w:type="gramEnd"/>
      <w:r w:rsidR="00281420">
        <w:rPr>
          <w:rFonts w:ascii="Tahoma" w:hAnsi="Tahoma" w:cs="Tahoma"/>
          <w:sz w:val="20"/>
        </w:rPr>
        <w:t xml:space="preserve"> a to formou audiovizuální prezentace, umístěním na webové stránky, sociální sítě, či veřejné streamovací služby. </w:t>
      </w:r>
    </w:p>
    <w:p w14:paraId="231937B8" w14:textId="77777777" w:rsidR="00A54991" w:rsidRPr="00A37ED3" w:rsidRDefault="00A54991" w:rsidP="00F00747">
      <w:pPr>
        <w:pStyle w:val="slolnkuSmlouvy"/>
        <w:keepNext w:val="0"/>
        <w:widowControl w:val="0"/>
        <w:spacing w:before="360"/>
        <w:rPr>
          <w:rFonts w:ascii="Tahoma" w:hAnsi="Tahoma" w:cs="Tahoma"/>
          <w:sz w:val="20"/>
        </w:rPr>
      </w:pPr>
      <w:r w:rsidRPr="00A37ED3">
        <w:rPr>
          <w:rFonts w:ascii="Tahoma" w:hAnsi="Tahoma" w:cs="Tahoma"/>
          <w:sz w:val="20"/>
        </w:rPr>
        <w:t>VI.</w:t>
      </w:r>
      <w:r w:rsidR="00E03721" w:rsidRPr="00A37ED3">
        <w:rPr>
          <w:rFonts w:ascii="Tahoma" w:hAnsi="Tahoma" w:cs="Tahoma"/>
          <w:sz w:val="20"/>
        </w:rPr>
        <w:br/>
      </w:r>
      <w:r w:rsidRPr="00A37ED3">
        <w:rPr>
          <w:rFonts w:ascii="Tahoma" w:hAnsi="Tahoma" w:cs="Tahoma"/>
          <w:sz w:val="20"/>
        </w:rPr>
        <w:t>Provádění díla, práva a povinnosti stran</w:t>
      </w:r>
    </w:p>
    <w:p w14:paraId="197B5C4C" w14:textId="77777777" w:rsidR="00A54991" w:rsidRPr="002F7CB8" w:rsidRDefault="00A54991" w:rsidP="00D447DD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 xml:space="preserve">Není-li stanoveno </w:t>
      </w:r>
      <w:r w:rsidR="00070179" w:rsidRPr="002F7CB8">
        <w:rPr>
          <w:rFonts w:ascii="Tahoma" w:hAnsi="Tahoma" w:cs="Tahoma"/>
          <w:sz w:val="20"/>
        </w:rPr>
        <w:t xml:space="preserve">touto </w:t>
      </w:r>
      <w:r w:rsidRPr="002F7CB8">
        <w:rPr>
          <w:rFonts w:ascii="Tahoma" w:hAnsi="Tahoma" w:cs="Tahoma"/>
          <w:sz w:val="20"/>
        </w:rPr>
        <w:t xml:space="preserve">smlouvou </w:t>
      </w:r>
      <w:r w:rsidR="00070179" w:rsidRPr="002F7CB8">
        <w:rPr>
          <w:rFonts w:ascii="Tahoma" w:hAnsi="Tahoma" w:cs="Tahoma"/>
          <w:sz w:val="20"/>
        </w:rPr>
        <w:t>jinak, řídí se vzájemná práva a </w:t>
      </w:r>
      <w:r w:rsidRPr="002F7CB8">
        <w:rPr>
          <w:rFonts w:ascii="Tahoma" w:hAnsi="Tahoma" w:cs="Tahoma"/>
          <w:sz w:val="20"/>
        </w:rPr>
        <w:t>povinnosti smluvních stran ustanoveními §</w:t>
      </w:r>
      <w:r w:rsidR="00070179" w:rsidRPr="002F7CB8">
        <w:rPr>
          <w:rFonts w:ascii="Tahoma" w:hAnsi="Tahoma" w:cs="Tahoma"/>
          <w:sz w:val="20"/>
        </w:rPr>
        <w:t> </w:t>
      </w:r>
      <w:r w:rsidR="004B6DA5" w:rsidRPr="002F7CB8">
        <w:rPr>
          <w:rFonts w:ascii="Tahoma" w:hAnsi="Tahoma" w:cs="Tahoma"/>
          <w:sz w:val="20"/>
        </w:rPr>
        <w:t>2586</w:t>
      </w:r>
      <w:r w:rsidRPr="002F7CB8">
        <w:rPr>
          <w:rFonts w:ascii="Tahoma" w:hAnsi="Tahoma" w:cs="Tahoma"/>
          <w:sz w:val="20"/>
        </w:rPr>
        <w:t xml:space="preserve"> a následujícími ob</w:t>
      </w:r>
      <w:r w:rsidR="004B6DA5" w:rsidRPr="002F7CB8">
        <w:rPr>
          <w:rFonts w:ascii="Tahoma" w:hAnsi="Tahoma" w:cs="Tahoma"/>
          <w:sz w:val="20"/>
        </w:rPr>
        <w:t>čanského</w:t>
      </w:r>
      <w:r w:rsidRPr="002F7CB8">
        <w:rPr>
          <w:rFonts w:ascii="Tahoma" w:hAnsi="Tahoma" w:cs="Tahoma"/>
          <w:sz w:val="20"/>
        </w:rPr>
        <w:t xml:space="preserve"> zákoníku.</w:t>
      </w:r>
    </w:p>
    <w:p w14:paraId="2C9089E8" w14:textId="77777777" w:rsidR="00A54991" w:rsidRPr="002F7CB8" w:rsidRDefault="00A54991" w:rsidP="00D447DD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Zhotovitel je zejména povinen:</w:t>
      </w:r>
    </w:p>
    <w:p w14:paraId="400748E5" w14:textId="77777777" w:rsidR="00A54991" w:rsidRPr="002F7CB8" w:rsidRDefault="00A54991" w:rsidP="00D447DD">
      <w:pPr>
        <w:pStyle w:val="slovanPododstavecSmlouvy"/>
        <w:widowControl w:val="0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provést dílo řádně, včas a za použití postupů, které odpovídají právním předpisům ČR,</w:t>
      </w:r>
    </w:p>
    <w:p w14:paraId="72845B32" w14:textId="77777777" w:rsidR="00A54991" w:rsidRPr="002F7CB8" w:rsidRDefault="00A54991" w:rsidP="00D447DD">
      <w:pPr>
        <w:pStyle w:val="slovanPododstavecSmlouvy"/>
        <w:widowControl w:val="0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dodržovat při provádění díla ujednání této smlouvy, řídit se podklady a</w:t>
      </w:r>
      <w:r w:rsidR="00070179" w:rsidRPr="002F7CB8">
        <w:rPr>
          <w:rFonts w:ascii="Tahoma" w:hAnsi="Tahoma" w:cs="Tahoma"/>
          <w:sz w:val="20"/>
          <w:szCs w:val="20"/>
        </w:rPr>
        <w:t> </w:t>
      </w:r>
      <w:r w:rsidRPr="002F7CB8">
        <w:rPr>
          <w:rFonts w:ascii="Tahoma" w:hAnsi="Tahoma" w:cs="Tahoma"/>
          <w:sz w:val="20"/>
          <w:szCs w:val="20"/>
        </w:rPr>
        <w:t>pokyny objednatele a vyjádřeními správců sítí a dotčených orgánů státní správy,</w:t>
      </w:r>
    </w:p>
    <w:p w14:paraId="5AAB7D7B" w14:textId="77777777" w:rsidR="00A54991" w:rsidRPr="002F7CB8" w:rsidRDefault="00A54991" w:rsidP="00D447DD">
      <w:pPr>
        <w:pStyle w:val="slovanPododstavecSmlouvy"/>
        <w:widowControl w:val="0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provést dílo na svůj náklad a své nebezpečí,</w:t>
      </w:r>
    </w:p>
    <w:p w14:paraId="7FF9BC4F" w14:textId="216B6397" w:rsidR="00A54991" w:rsidRPr="002F7CB8" w:rsidRDefault="00A54991" w:rsidP="00D447DD">
      <w:pPr>
        <w:pStyle w:val="slovanPododstavecSmlouvy"/>
        <w:widowControl w:val="0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účastnit se všech</w:t>
      </w:r>
      <w:r w:rsidR="00281420">
        <w:rPr>
          <w:rFonts w:ascii="Tahoma" w:hAnsi="Tahoma" w:cs="Tahoma"/>
          <w:sz w:val="20"/>
          <w:szCs w:val="20"/>
        </w:rPr>
        <w:t xml:space="preserve"> relevantních</w:t>
      </w:r>
      <w:r w:rsidRPr="002F7CB8">
        <w:rPr>
          <w:rFonts w:ascii="Tahoma" w:hAnsi="Tahoma" w:cs="Tahoma"/>
          <w:sz w:val="20"/>
          <w:szCs w:val="20"/>
        </w:rPr>
        <w:t xml:space="preserve"> jednání týkajících se díla</w:t>
      </w:r>
      <w:r w:rsidR="00281420">
        <w:rPr>
          <w:rFonts w:ascii="Tahoma" w:hAnsi="Tahoma" w:cs="Tahoma"/>
          <w:sz w:val="20"/>
          <w:szCs w:val="20"/>
        </w:rPr>
        <w:t xml:space="preserve"> souvisejících s výkonem práce zhotovitele</w:t>
      </w:r>
    </w:p>
    <w:p w14:paraId="2ABA20BB" w14:textId="77777777" w:rsidR="00A54991" w:rsidRPr="002F7CB8" w:rsidRDefault="00A54991" w:rsidP="00D447DD">
      <w:pPr>
        <w:pStyle w:val="slovanPododstavecSmlouvy"/>
        <w:widowControl w:val="0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poskytnout objednateli požadovanou dokumentaci,</w:t>
      </w:r>
    </w:p>
    <w:p w14:paraId="41866D7E" w14:textId="77777777" w:rsidR="00A54991" w:rsidRPr="002F7CB8" w:rsidRDefault="00A54991" w:rsidP="00D447DD">
      <w:pPr>
        <w:pStyle w:val="slovanPododstavecSmlouvy"/>
        <w:widowControl w:val="0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5D234028" w14:textId="77777777" w:rsidR="004B6DA5" w:rsidRPr="009422E6" w:rsidRDefault="006327ED" w:rsidP="00D447DD">
      <w:pPr>
        <w:pStyle w:val="slovanPododstavecSmlouvy"/>
        <w:widowControl w:val="0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9422E6">
        <w:rPr>
          <w:rFonts w:ascii="Tahoma" w:hAnsi="Tahoma" w:cs="Tahoma"/>
          <w:sz w:val="20"/>
          <w:szCs w:val="20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9422E6">
        <w:rPr>
          <w:rFonts w:ascii="Tahoma" w:hAnsi="Tahoma" w:cs="Tahoma"/>
          <w:sz w:val="20"/>
          <w:szCs w:val="20"/>
        </w:rPr>
        <w:t>,</w:t>
      </w:r>
    </w:p>
    <w:p w14:paraId="56FE034F" w14:textId="2B1B01E1" w:rsidR="00C60FE4" w:rsidRPr="00C65F0C" w:rsidRDefault="004B6DA5" w:rsidP="00C65F0C">
      <w:pPr>
        <w:pStyle w:val="slovanPododstavecSmlouvy"/>
        <w:widowControl w:val="0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9422E6">
        <w:rPr>
          <w:rFonts w:ascii="Tahoma" w:hAnsi="Tahoma" w:cs="Tahoma"/>
          <w:sz w:val="20"/>
          <w:szCs w:val="20"/>
        </w:rPr>
        <w:lastRenderedPageBreak/>
        <w:t>postupovat při provádění díla</w:t>
      </w:r>
      <w:r w:rsidR="00515626" w:rsidRPr="009422E6">
        <w:rPr>
          <w:rFonts w:ascii="Tahoma" w:hAnsi="Tahoma" w:cs="Tahoma"/>
          <w:sz w:val="20"/>
          <w:szCs w:val="20"/>
        </w:rPr>
        <w:t xml:space="preserve"> s odbornou péčí</w:t>
      </w:r>
      <w:r w:rsidR="009422E6" w:rsidRPr="00C65F0C">
        <w:rPr>
          <w:rFonts w:ascii="Tahoma" w:hAnsi="Tahoma" w:cs="Tahoma"/>
          <w:sz w:val="20"/>
          <w:szCs w:val="20"/>
        </w:rPr>
        <w:t>.</w:t>
      </w:r>
    </w:p>
    <w:p w14:paraId="0BC8DF51" w14:textId="1D04918C" w:rsidR="00281420" w:rsidRDefault="00A54991" w:rsidP="00281420">
      <w:pPr>
        <w:pStyle w:val="OdstavecSmlouvy"/>
        <w:keepLines w:val="0"/>
        <w:widowControl w:val="0"/>
        <w:numPr>
          <w:ilvl w:val="0"/>
          <w:numId w:val="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Objednatel se zavazuje</w:t>
      </w:r>
      <w:r w:rsidR="00281420">
        <w:rPr>
          <w:rFonts w:ascii="Tahoma" w:hAnsi="Tahoma" w:cs="Tahoma"/>
          <w:sz w:val="20"/>
        </w:rPr>
        <w:t xml:space="preserve"> </w:t>
      </w:r>
      <w:r w:rsidRPr="002F7CB8">
        <w:rPr>
          <w:rFonts w:ascii="Tahoma" w:hAnsi="Tahoma" w:cs="Tahoma"/>
          <w:sz w:val="20"/>
        </w:rPr>
        <w:t>že</w:t>
      </w:r>
      <w:r w:rsidR="00281420">
        <w:rPr>
          <w:rFonts w:ascii="Tahoma" w:hAnsi="Tahoma" w:cs="Tahoma"/>
          <w:sz w:val="20"/>
        </w:rPr>
        <w:t>:</w:t>
      </w:r>
    </w:p>
    <w:p w14:paraId="33DD3CE5" w14:textId="535060E1" w:rsidR="00A54991" w:rsidRDefault="00A54991" w:rsidP="00281420">
      <w:pPr>
        <w:pStyle w:val="OdstavecSmlouvy"/>
        <w:keepLines w:val="0"/>
        <w:widowControl w:val="0"/>
        <w:numPr>
          <w:ilvl w:val="1"/>
          <w:numId w:val="3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281420">
        <w:rPr>
          <w:rFonts w:ascii="Tahoma" w:hAnsi="Tahoma" w:cs="Tahoma"/>
          <w:sz w:val="20"/>
        </w:rPr>
        <w:t>v rozsahu nevyhnutelně potřebném poskytne zhotoviteli pomoc při zajištění podkladů, doplňující</w:t>
      </w:r>
      <w:r w:rsidR="007163FB" w:rsidRPr="00281420">
        <w:rPr>
          <w:rFonts w:ascii="Tahoma" w:hAnsi="Tahoma" w:cs="Tahoma"/>
          <w:sz w:val="20"/>
        </w:rPr>
        <w:t>ch údajů, upřesnění vyjádření a </w:t>
      </w:r>
      <w:r w:rsidRPr="00281420">
        <w:rPr>
          <w:rFonts w:ascii="Tahoma" w:hAnsi="Tahoma" w:cs="Tahoma"/>
          <w:sz w:val="20"/>
        </w:rPr>
        <w:t xml:space="preserve">stanovisek, jejichž potřeba vznikne v průběhu plnění. Tuto pomoc </w:t>
      </w:r>
      <w:r w:rsidR="007163FB" w:rsidRPr="00281420">
        <w:rPr>
          <w:rFonts w:ascii="Tahoma" w:hAnsi="Tahoma" w:cs="Tahoma"/>
          <w:sz w:val="20"/>
        </w:rPr>
        <w:t>poskytne zhotoviteli ve lhůtě a </w:t>
      </w:r>
      <w:r w:rsidRPr="00281420">
        <w:rPr>
          <w:rFonts w:ascii="Tahoma" w:hAnsi="Tahoma" w:cs="Tahoma"/>
          <w:sz w:val="20"/>
        </w:rPr>
        <w:t>rozsahu dojednaném oběma stranami.</w:t>
      </w:r>
      <w:r w:rsidR="00281420">
        <w:rPr>
          <w:rFonts w:ascii="Tahoma" w:hAnsi="Tahoma" w:cs="Tahoma"/>
          <w:sz w:val="20"/>
        </w:rPr>
        <w:t xml:space="preserve"> </w:t>
      </w:r>
    </w:p>
    <w:p w14:paraId="2770256F" w14:textId="45B68244" w:rsidR="00281420" w:rsidRDefault="00281420" w:rsidP="00281420">
      <w:pPr>
        <w:pStyle w:val="OdstavecSmlouvy"/>
        <w:keepLines w:val="0"/>
        <w:widowControl w:val="0"/>
        <w:numPr>
          <w:ilvl w:val="1"/>
          <w:numId w:val="3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 výrobu námětu dodá zhotoviteli všechny relevantní informace a požadavky </w:t>
      </w:r>
      <w:r w:rsidR="00C11D97">
        <w:rPr>
          <w:rFonts w:ascii="Tahoma" w:hAnsi="Tahoma" w:cs="Tahoma"/>
          <w:sz w:val="20"/>
        </w:rPr>
        <w:t>ze své strany pro zdárnou a úplnou výrobu námětu</w:t>
      </w:r>
    </w:p>
    <w:p w14:paraId="05B0546E" w14:textId="760510C6" w:rsidR="00C11D97" w:rsidRDefault="00C11D97" w:rsidP="00281420">
      <w:pPr>
        <w:pStyle w:val="OdstavecSmlouvy"/>
        <w:keepLines w:val="0"/>
        <w:widowControl w:val="0"/>
        <w:numPr>
          <w:ilvl w:val="1"/>
          <w:numId w:val="3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 obdržení námětu nejpozději do 7 pracovních dnů dodá své připomínky a </w:t>
      </w:r>
      <w:proofErr w:type="gramStart"/>
      <w:r>
        <w:rPr>
          <w:rFonts w:ascii="Tahoma" w:hAnsi="Tahoma" w:cs="Tahoma"/>
          <w:sz w:val="20"/>
        </w:rPr>
        <w:t>požadavky  k</w:t>
      </w:r>
      <w:proofErr w:type="gramEnd"/>
      <w:r>
        <w:rPr>
          <w:rFonts w:ascii="Tahoma" w:hAnsi="Tahoma" w:cs="Tahoma"/>
          <w:sz w:val="20"/>
        </w:rPr>
        <w:t> zapracování a vytvoření scénáře</w:t>
      </w:r>
    </w:p>
    <w:p w14:paraId="3B61825A" w14:textId="67D0A234" w:rsidR="00C11D97" w:rsidRDefault="00C11D97" w:rsidP="00281420">
      <w:pPr>
        <w:pStyle w:val="OdstavecSmlouvy"/>
        <w:keepLines w:val="0"/>
        <w:widowControl w:val="0"/>
        <w:numPr>
          <w:ilvl w:val="1"/>
          <w:numId w:val="3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 obdržení scénáře do 7 pracovních dní dodá své připomínky a požadavky k zapracování a pro zdárnou výrobu audiovizuálního díla</w:t>
      </w:r>
    </w:p>
    <w:p w14:paraId="49EB85C6" w14:textId="71AB6F05" w:rsidR="00C11D97" w:rsidRDefault="00C11D97" w:rsidP="00281420">
      <w:pPr>
        <w:pStyle w:val="OdstavecSmlouvy"/>
        <w:keepLines w:val="0"/>
        <w:widowControl w:val="0"/>
        <w:numPr>
          <w:ilvl w:val="1"/>
          <w:numId w:val="3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 průběhu výroby díla bude po celou dobu realizace v aktivní komunikaci se zhotovitelem a při předložení náhledů a dílčích částí k připomínkové iteraci </w:t>
      </w:r>
      <w:r w:rsidR="00CA2F1C">
        <w:rPr>
          <w:rFonts w:ascii="Tahoma" w:hAnsi="Tahoma" w:cs="Tahoma"/>
          <w:sz w:val="20"/>
        </w:rPr>
        <w:t>o</w:t>
      </w:r>
      <w:r w:rsidR="000D480E">
        <w:rPr>
          <w:rFonts w:ascii="Tahoma" w:hAnsi="Tahoma" w:cs="Tahoma"/>
          <w:sz w:val="20"/>
        </w:rPr>
        <w:t xml:space="preserve">bjednatel </w:t>
      </w:r>
      <w:r>
        <w:rPr>
          <w:rFonts w:ascii="Tahoma" w:hAnsi="Tahoma" w:cs="Tahoma"/>
          <w:sz w:val="20"/>
        </w:rPr>
        <w:t xml:space="preserve">nejpozději do 3 pracovních dní dá </w:t>
      </w:r>
      <w:r w:rsidR="00CA2F1C">
        <w:rPr>
          <w:rFonts w:ascii="Tahoma" w:hAnsi="Tahoma" w:cs="Tahoma"/>
          <w:sz w:val="20"/>
        </w:rPr>
        <w:t>z</w:t>
      </w:r>
      <w:r w:rsidR="000D480E">
        <w:rPr>
          <w:rFonts w:ascii="Tahoma" w:hAnsi="Tahoma" w:cs="Tahoma"/>
          <w:sz w:val="20"/>
        </w:rPr>
        <w:t xml:space="preserve">hotoviteli </w:t>
      </w:r>
      <w:r>
        <w:rPr>
          <w:rFonts w:ascii="Tahoma" w:hAnsi="Tahoma" w:cs="Tahoma"/>
          <w:sz w:val="20"/>
        </w:rPr>
        <w:t xml:space="preserve">své připomínky, aby mohl zhotovitel pokračovat ve výrobě. </w:t>
      </w:r>
    </w:p>
    <w:p w14:paraId="718C83B6" w14:textId="4CE2887E" w:rsidR="00C11D97" w:rsidRDefault="00C11D97" w:rsidP="00281420">
      <w:pPr>
        <w:pStyle w:val="OdstavecSmlouvy"/>
        <w:keepLines w:val="0"/>
        <w:widowControl w:val="0"/>
        <w:numPr>
          <w:ilvl w:val="1"/>
          <w:numId w:val="3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 případě, že </w:t>
      </w:r>
      <w:r w:rsidR="00CA2F1C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 xml:space="preserve">bjednatel bude v prodlení s připomínkami a požadavky, vznikající časová prodleva jde na vrub </w:t>
      </w:r>
      <w:r w:rsidR="00CA2F1C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 xml:space="preserve">bjednatele a </w:t>
      </w:r>
      <w:r w:rsidR="00CA2F1C">
        <w:rPr>
          <w:rFonts w:ascii="Tahoma" w:hAnsi="Tahoma" w:cs="Tahoma"/>
          <w:sz w:val="20"/>
        </w:rPr>
        <w:t>z</w:t>
      </w:r>
      <w:r>
        <w:rPr>
          <w:rFonts w:ascii="Tahoma" w:hAnsi="Tahoma" w:cs="Tahoma"/>
          <w:sz w:val="20"/>
        </w:rPr>
        <w:t xml:space="preserve">hotovitel tím nepřebírá odpovědnost za prodlevu ve výrobě. </w:t>
      </w:r>
    </w:p>
    <w:p w14:paraId="5EBCEB69" w14:textId="0FA32519" w:rsidR="00C11D97" w:rsidRDefault="00C11D97" w:rsidP="00281420">
      <w:pPr>
        <w:pStyle w:val="OdstavecSmlouvy"/>
        <w:keepLines w:val="0"/>
        <w:widowControl w:val="0"/>
        <w:numPr>
          <w:ilvl w:val="1"/>
          <w:numId w:val="3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případě že dojde k</w:t>
      </w:r>
      <w:r w:rsidR="009C6B9B">
        <w:rPr>
          <w:rFonts w:ascii="Tahoma" w:hAnsi="Tahoma" w:cs="Tahoma"/>
          <w:sz w:val="20"/>
        </w:rPr>
        <w:t xml:space="preserve"> časové </w:t>
      </w:r>
      <w:r>
        <w:rPr>
          <w:rFonts w:ascii="Tahoma" w:hAnsi="Tahoma" w:cs="Tahoma"/>
          <w:sz w:val="20"/>
        </w:rPr>
        <w:t>prodlevě</w:t>
      </w:r>
      <w:r w:rsidR="009C6B9B">
        <w:rPr>
          <w:rFonts w:ascii="Tahoma" w:hAnsi="Tahoma" w:cs="Tahoma"/>
          <w:sz w:val="20"/>
        </w:rPr>
        <w:t xml:space="preserve"> způsobené </w:t>
      </w:r>
      <w:r w:rsidR="00CA2F1C">
        <w:rPr>
          <w:rFonts w:ascii="Tahoma" w:hAnsi="Tahoma" w:cs="Tahoma"/>
          <w:sz w:val="20"/>
        </w:rPr>
        <w:t>o</w:t>
      </w:r>
      <w:r w:rsidR="009C6B9B">
        <w:rPr>
          <w:rFonts w:ascii="Tahoma" w:hAnsi="Tahoma" w:cs="Tahoma"/>
          <w:sz w:val="20"/>
        </w:rPr>
        <w:t xml:space="preserve">bjednatelem, </w:t>
      </w:r>
      <w:r w:rsidR="00CA2F1C">
        <w:rPr>
          <w:rFonts w:ascii="Tahoma" w:hAnsi="Tahoma" w:cs="Tahoma"/>
          <w:sz w:val="20"/>
        </w:rPr>
        <w:t>z</w:t>
      </w:r>
      <w:r w:rsidR="009C6B9B">
        <w:rPr>
          <w:rFonts w:ascii="Tahoma" w:hAnsi="Tahoma" w:cs="Tahoma"/>
          <w:sz w:val="20"/>
        </w:rPr>
        <w:t xml:space="preserve">hotoviteli nezaniká právo na úhradu prováděných prací a cenu díla. </w:t>
      </w:r>
    </w:p>
    <w:p w14:paraId="4F19138D" w14:textId="20D3309A" w:rsidR="00281420" w:rsidRDefault="009C6B9B" w:rsidP="00F91625">
      <w:pPr>
        <w:pStyle w:val="OdstavecSmlouvy"/>
        <w:keepLines w:val="0"/>
        <w:widowControl w:val="0"/>
        <w:numPr>
          <w:ilvl w:val="1"/>
          <w:numId w:val="3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 případě, že </w:t>
      </w:r>
      <w:r w:rsidR="00CA2F1C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 xml:space="preserve">bjednatel bude požadovat změny, po již odsouhlaseném návrhu, případně bude požadovat změny, které vybočují z rámcově dohodnutých činností, případně zapříčiní způsobení víceprací na díle, bude tyto vícepráce hradit na základě jejich reálného </w:t>
      </w:r>
      <w:proofErr w:type="gramStart"/>
      <w:r>
        <w:rPr>
          <w:rFonts w:ascii="Tahoma" w:hAnsi="Tahoma" w:cs="Tahoma"/>
          <w:sz w:val="20"/>
        </w:rPr>
        <w:t>plnění</w:t>
      </w:r>
      <w:proofErr w:type="gramEnd"/>
      <w:r>
        <w:rPr>
          <w:rFonts w:ascii="Tahoma" w:hAnsi="Tahoma" w:cs="Tahoma"/>
          <w:sz w:val="20"/>
        </w:rPr>
        <w:t xml:space="preserve"> a to ve výši 1000,- Kč</w:t>
      </w:r>
      <w:r w:rsidR="00BC0E28">
        <w:rPr>
          <w:rFonts w:ascii="Tahoma" w:hAnsi="Tahoma" w:cs="Tahoma"/>
          <w:sz w:val="20"/>
        </w:rPr>
        <w:t xml:space="preserve"> + DPH 21%</w:t>
      </w:r>
      <w:r>
        <w:rPr>
          <w:rFonts w:ascii="Tahoma" w:hAnsi="Tahoma" w:cs="Tahoma"/>
          <w:sz w:val="20"/>
        </w:rPr>
        <w:t xml:space="preserve"> / člověkohodina</w:t>
      </w:r>
      <w:r w:rsidR="000D480E">
        <w:rPr>
          <w:rFonts w:ascii="Tahoma" w:hAnsi="Tahoma" w:cs="Tahoma"/>
          <w:sz w:val="20"/>
        </w:rPr>
        <w:t xml:space="preserve">, tedy za každou hodinu práce každého zaměstnance či jiné osoby vykonávající na díle práci pro </w:t>
      </w:r>
      <w:r w:rsidR="00CA2F1C">
        <w:rPr>
          <w:rFonts w:ascii="Tahoma" w:hAnsi="Tahoma" w:cs="Tahoma"/>
          <w:sz w:val="20"/>
        </w:rPr>
        <w:t>z</w:t>
      </w:r>
      <w:r w:rsidR="000D480E">
        <w:rPr>
          <w:rFonts w:ascii="Tahoma" w:hAnsi="Tahoma" w:cs="Tahoma"/>
          <w:sz w:val="20"/>
        </w:rPr>
        <w:t xml:space="preserve">hotovitele, pakliže toto </w:t>
      </w:r>
      <w:r w:rsidR="00CA2F1C">
        <w:rPr>
          <w:rFonts w:ascii="Tahoma" w:hAnsi="Tahoma" w:cs="Tahoma"/>
          <w:sz w:val="20"/>
        </w:rPr>
        <w:t>z</w:t>
      </w:r>
      <w:r w:rsidR="000D480E">
        <w:rPr>
          <w:rFonts w:ascii="Tahoma" w:hAnsi="Tahoma" w:cs="Tahoma"/>
          <w:sz w:val="20"/>
        </w:rPr>
        <w:t xml:space="preserve">hotovitel </w:t>
      </w:r>
      <w:r w:rsidR="00CA2F1C">
        <w:rPr>
          <w:rFonts w:ascii="Tahoma" w:hAnsi="Tahoma" w:cs="Tahoma"/>
          <w:sz w:val="20"/>
        </w:rPr>
        <w:t>o</w:t>
      </w:r>
      <w:r w:rsidR="000D480E">
        <w:rPr>
          <w:rFonts w:ascii="Tahoma" w:hAnsi="Tahoma" w:cs="Tahoma"/>
          <w:sz w:val="20"/>
        </w:rPr>
        <w:t>bjednateli řádně doloží</w:t>
      </w:r>
      <w:r>
        <w:rPr>
          <w:rFonts w:ascii="Tahoma" w:hAnsi="Tahoma" w:cs="Tahoma"/>
          <w:sz w:val="20"/>
        </w:rPr>
        <w:t xml:space="preserve">. </w:t>
      </w:r>
    </w:p>
    <w:p w14:paraId="104AD7DE" w14:textId="4D99CD14" w:rsidR="00D06710" w:rsidRPr="00F91625" w:rsidRDefault="00D06710" w:rsidP="00F91625">
      <w:pPr>
        <w:pStyle w:val="OdstavecSmlouvy"/>
        <w:keepLines w:val="0"/>
        <w:widowControl w:val="0"/>
        <w:numPr>
          <w:ilvl w:val="1"/>
          <w:numId w:val="3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Zhotovitel nese odpovědnost a právní důsledky neplnění povinnosti nebo prodlení s plněním na straně </w:t>
      </w:r>
      <w:r w:rsidR="00CA2F1C">
        <w:rPr>
          <w:rFonts w:ascii="Tahoma" w:hAnsi="Tahoma" w:cs="Tahoma"/>
          <w:sz w:val="20"/>
        </w:rPr>
        <w:t>z</w:t>
      </w:r>
      <w:r>
        <w:rPr>
          <w:rFonts w:ascii="Tahoma" w:hAnsi="Tahoma" w:cs="Tahoma"/>
          <w:sz w:val="20"/>
        </w:rPr>
        <w:t xml:space="preserve">hotovitele a </w:t>
      </w:r>
      <w:r w:rsidR="00CA2F1C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 xml:space="preserve">bjednateli nevzniká prodlení v takovém případě. </w:t>
      </w:r>
    </w:p>
    <w:p w14:paraId="4975F169" w14:textId="77777777" w:rsidR="00A54991" w:rsidRPr="002F7CB8" w:rsidRDefault="00A54991" w:rsidP="00D447DD">
      <w:pPr>
        <w:pStyle w:val="slolnkuSmlouvy"/>
        <w:keepNext w:val="0"/>
        <w:widowControl w:val="0"/>
        <w:spacing w:before="360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VII.</w:t>
      </w:r>
      <w:r w:rsidR="00E03721" w:rsidRPr="002F7CB8">
        <w:rPr>
          <w:rFonts w:ascii="Tahoma" w:hAnsi="Tahoma" w:cs="Tahoma"/>
          <w:sz w:val="20"/>
        </w:rPr>
        <w:br/>
      </w:r>
      <w:r w:rsidRPr="002F7CB8">
        <w:rPr>
          <w:rFonts w:ascii="Tahoma" w:hAnsi="Tahoma" w:cs="Tahoma"/>
          <w:sz w:val="20"/>
        </w:rPr>
        <w:t>Cena díla</w:t>
      </w:r>
    </w:p>
    <w:p w14:paraId="4CBB2947" w14:textId="77777777" w:rsidR="00A54991" w:rsidRPr="002F7CB8" w:rsidRDefault="00A54991" w:rsidP="00D447DD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24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Cena díla je stanovena dohodou smluvních stran a činí: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5"/>
        <w:gridCol w:w="1344"/>
        <w:gridCol w:w="1582"/>
        <w:gridCol w:w="1545"/>
      </w:tblGrid>
      <w:tr w:rsidR="00177CCD" w:rsidRPr="002F7CB8" w14:paraId="16413FD5" w14:textId="77777777" w:rsidTr="00004AA9">
        <w:trPr>
          <w:cantSplit/>
          <w:trHeight w:val="686"/>
        </w:trPr>
        <w:tc>
          <w:tcPr>
            <w:tcW w:w="4285" w:type="dxa"/>
            <w:tcBorders>
              <w:bottom w:val="single" w:sz="4" w:space="0" w:color="auto"/>
            </w:tcBorders>
            <w:shd w:val="clear" w:color="auto" w:fill="E6E6E6"/>
          </w:tcPr>
          <w:p w14:paraId="432B645B" w14:textId="77777777" w:rsidR="00177CCD" w:rsidRPr="002F7CB8" w:rsidRDefault="00177CCD" w:rsidP="00343857">
            <w:pPr>
              <w:pStyle w:val="Zkladntextodsazen2"/>
              <w:widowControl w:val="0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F7CB8">
              <w:rPr>
                <w:rFonts w:ascii="Tahoma" w:hAnsi="Tahoma" w:cs="Tahoma"/>
                <w:b/>
                <w:bCs/>
                <w:sz w:val="20"/>
                <w:szCs w:val="20"/>
              </w:rPr>
              <w:t>Části díla</w:t>
            </w:r>
          </w:p>
        </w:tc>
        <w:tc>
          <w:tcPr>
            <w:tcW w:w="1344" w:type="dxa"/>
            <w:shd w:val="clear" w:color="auto" w:fill="E6E6E6"/>
          </w:tcPr>
          <w:p w14:paraId="72B5CF8C" w14:textId="77777777" w:rsidR="00177CCD" w:rsidRPr="002F7CB8" w:rsidRDefault="00177CCD" w:rsidP="00343857">
            <w:pPr>
              <w:pStyle w:val="Zkladntextodsazen2"/>
              <w:widowControl w:val="0"/>
              <w:ind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F7CB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bez DPH </w:t>
            </w:r>
          </w:p>
          <w:p w14:paraId="43E81B8E" w14:textId="77777777" w:rsidR="00177CCD" w:rsidRPr="002F7CB8" w:rsidRDefault="00177CCD" w:rsidP="00343857">
            <w:pPr>
              <w:pStyle w:val="Zkladntextodsazen2"/>
              <w:widowControl w:val="0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F7CB8">
              <w:rPr>
                <w:rFonts w:ascii="Tahoma" w:hAnsi="Tahoma" w:cs="Tahoma"/>
                <w:b/>
                <w:bCs/>
                <w:sz w:val="20"/>
                <w:szCs w:val="20"/>
              </w:rPr>
              <w:t>(v Kč)</w:t>
            </w:r>
          </w:p>
        </w:tc>
        <w:tc>
          <w:tcPr>
            <w:tcW w:w="1582" w:type="dxa"/>
            <w:shd w:val="clear" w:color="auto" w:fill="E6E6E6"/>
          </w:tcPr>
          <w:p w14:paraId="3A75ED6E" w14:textId="77777777" w:rsidR="00177CCD" w:rsidRPr="002F7CB8" w:rsidRDefault="00177CCD" w:rsidP="00343857">
            <w:pPr>
              <w:pStyle w:val="Zkladntextodsazen2"/>
              <w:widowControl w:val="0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F7CB8">
              <w:rPr>
                <w:rFonts w:ascii="Tahoma" w:hAnsi="Tahoma" w:cs="Tahoma"/>
                <w:b/>
                <w:bCs/>
                <w:sz w:val="20"/>
                <w:szCs w:val="20"/>
              </w:rPr>
              <w:t>DPH 21 % (v Kč)</w:t>
            </w:r>
          </w:p>
        </w:tc>
        <w:tc>
          <w:tcPr>
            <w:tcW w:w="1545" w:type="dxa"/>
            <w:shd w:val="clear" w:color="auto" w:fill="E6E6E6"/>
          </w:tcPr>
          <w:p w14:paraId="59225C71" w14:textId="77777777" w:rsidR="00177CCD" w:rsidRPr="002F7CB8" w:rsidRDefault="00177CCD" w:rsidP="00343857">
            <w:pPr>
              <w:pStyle w:val="Zkladntextodsazen2"/>
              <w:widowControl w:val="0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F7CB8">
              <w:rPr>
                <w:rFonts w:ascii="Tahoma" w:hAnsi="Tahoma" w:cs="Tahoma"/>
                <w:b/>
                <w:bCs/>
                <w:sz w:val="20"/>
                <w:szCs w:val="20"/>
              </w:rPr>
              <w:t>Cena včetně DPH (v Kč)</w:t>
            </w:r>
          </w:p>
        </w:tc>
      </w:tr>
      <w:tr w:rsidR="0078057A" w:rsidRPr="002F7CB8" w14:paraId="2F740910" w14:textId="77777777" w:rsidTr="009325BF">
        <w:trPr>
          <w:cantSplit/>
          <w:trHeight w:val="259"/>
        </w:trPr>
        <w:tc>
          <w:tcPr>
            <w:tcW w:w="4285" w:type="dxa"/>
            <w:tcBorders>
              <w:bottom w:val="single" w:sz="4" w:space="0" w:color="auto"/>
            </w:tcBorders>
            <w:shd w:val="clear" w:color="auto" w:fill="auto"/>
          </w:tcPr>
          <w:p w14:paraId="4157CBED" w14:textId="46DF5D4E" w:rsidR="0078057A" w:rsidRPr="002F5309" w:rsidRDefault="00CA31C7" w:rsidP="005637E2">
            <w:pPr>
              <w:pStyle w:val="Zkladntextodsazen2"/>
              <w:widowControl w:val="0"/>
              <w:ind w:firstLine="0"/>
              <w:jc w:val="lef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2F5309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Námět, scénář, dramaturgie, návrh technického scénáře, </w:t>
            </w:r>
            <w:proofErr w:type="spellStart"/>
            <w:r w:rsidRPr="002F5309">
              <w:rPr>
                <w:rFonts w:ascii="Tahoma" w:hAnsi="Tahoma" w:cs="Tahoma"/>
                <w:i/>
                <w:iCs/>
                <w:sz w:val="20"/>
                <w:szCs w:val="20"/>
              </w:rPr>
              <w:t>technicko</w:t>
            </w:r>
            <w:proofErr w:type="spellEnd"/>
            <w:r w:rsidRPr="002F5309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– produkční konzultace, příprava podkladů pro výrobu, započetí výroby a příslušných animací a </w:t>
            </w:r>
            <w:proofErr w:type="spellStart"/>
            <w:r w:rsidRPr="002F5309">
              <w:rPr>
                <w:rFonts w:ascii="Tahoma" w:hAnsi="Tahoma" w:cs="Tahoma"/>
                <w:i/>
                <w:iCs/>
                <w:sz w:val="20"/>
                <w:szCs w:val="20"/>
              </w:rPr>
              <w:t>sounddesignu</w:t>
            </w:r>
            <w:proofErr w:type="spellEnd"/>
            <w:r w:rsidRPr="002F5309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, produkční a producentské práce související s přípravou a vykonáním díla včetně technických obhlídek a souvisejících přípravných prací. 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03721A8" w14:textId="404BF88F" w:rsidR="0078057A" w:rsidRPr="002F7CB8" w:rsidRDefault="00EB2A12" w:rsidP="005637E2">
            <w:pPr>
              <w:pStyle w:val="Zkladntextodsazen2"/>
              <w:widowControl w:val="0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300 000,00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E130CB6" w14:textId="0CBC0B6E" w:rsidR="0078057A" w:rsidRPr="002F7CB8" w:rsidRDefault="00EB2A12" w:rsidP="005637E2">
            <w:pPr>
              <w:pStyle w:val="Zkladntextodsazen2"/>
              <w:widowControl w:val="0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63 000,00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BDB846B" w14:textId="6F5531AA" w:rsidR="0078057A" w:rsidRPr="002F7CB8" w:rsidRDefault="00EB2A12" w:rsidP="005637E2">
            <w:pPr>
              <w:pStyle w:val="Zkladntextodsazen2"/>
              <w:widowControl w:val="0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363 000,00</w:t>
            </w:r>
          </w:p>
        </w:tc>
      </w:tr>
      <w:tr w:rsidR="009325BF" w:rsidRPr="002F7CB8" w14:paraId="160BDBFF" w14:textId="77777777" w:rsidTr="009325BF">
        <w:trPr>
          <w:cantSplit/>
          <w:trHeight w:val="425"/>
        </w:trPr>
        <w:tc>
          <w:tcPr>
            <w:tcW w:w="4285" w:type="dxa"/>
            <w:tcBorders>
              <w:bottom w:val="single" w:sz="4" w:space="0" w:color="auto"/>
            </w:tcBorders>
            <w:shd w:val="clear" w:color="auto" w:fill="auto"/>
          </w:tcPr>
          <w:p w14:paraId="118C7EF6" w14:textId="020B634A" w:rsidR="009325BF" w:rsidRPr="009325BF" w:rsidRDefault="00CA31C7" w:rsidP="009325BF">
            <w:pPr>
              <w:pStyle w:val="Zkladntextodsazen2"/>
              <w:widowControl w:val="0"/>
              <w:ind w:firstLine="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Výroba a zpracovávání připomínek v rámci dohodnutých iterací. Příprava výstupů k prezentací, datová záloha</w:t>
            </w:r>
            <w:r w:rsidR="00657B42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. Finalizace díla. 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5EF562B" w14:textId="2ECA9582" w:rsidR="009325BF" w:rsidRPr="002F7CB8" w:rsidRDefault="009325BF" w:rsidP="009325BF">
            <w:pPr>
              <w:pStyle w:val="Zkladntextodsazen2"/>
              <w:widowControl w:val="0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100 000,00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9C98F4E" w14:textId="49F7584E" w:rsidR="009325BF" w:rsidRPr="002F7CB8" w:rsidRDefault="009325BF" w:rsidP="009325BF">
            <w:pPr>
              <w:pStyle w:val="Zkladntextodsazen2"/>
              <w:widowControl w:val="0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21 000,00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48B7B74" w14:textId="5F94AB21" w:rsidR="009325BF" w:rsidRPr="002F7CB8" w:rsidRDefault="009325BF" w:rsidP="009325BF">
            <w:pPr>
              <w:pStyle w:val="Zkladntextodsazen2"/>
              <w:widowControl w:val="0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121 000,00</w:t>
            </w:r>
          </w:p>
        </w:tc>
      </w:tr>
      <w:tr w:rsidR="009325BF" w:rsidRPr="002F7CB8" w14:paraId="68AAA517" w14:textId="77777777" w:rsidTr="009325BF">
        <w:trPr>
          <w:cantSplit/>
          <w:trHeight w:val="471"/>
        </w:trPr>
        <w:tc>
          <w:tcPr>
            <w:tcW w:w="4285" w:type="dxa"/>
            <w:tcBorders>
              <w:bottom w:val="single" w:sz="4" w:space="0" w:color="auto"/>
            </w:tcBorders>
            <w:shd w:val="clear" w:color="auto" w:fill="auto"/>
          </w:tcPr>
          <w:p w14:paraId="60038AB8" w14:textId="09ECBB38" w:rsidR="009325BF" w:rsidRPr="009325BF" w:rsidRDefault="00657B42" w:rsidP="009325BF">
            <w:pPr>
              <w:pStyle w:val="Zkladntextodsazen2"/>
              <w:widowControl w:val="0"/>
              <w:ind w:firstLine="0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F5309">
              <w:rPr>
                <w:rFonts w:ascii="Tahoma" w:hAnsi="Tahoma" w:cs="Tahoma"/>
                <w:i/>
                <w:iCs/>
                <w:sz w:val="20"/>
                <w:szCs w:val="20"/>
              </w:rPr>
              <w:t>Generální zkouška a realizace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a místní produkce a režie v rámci konání akce, honoráře vystupujících</w:t>
            </w:r>
            <w:r w:rsidR="00B543E7">
              <w:rPr>
                <w:rFonts w:ascii="Tahoma" w:hAnsi="Tahoma" w:cs="Tahoma"/>
                <w:i/>
                <w:iCs/>
                <w:sz w:val="20"/>
                <w:szCs w:val="20"/>
              </w:rPr>
              <w:t>, licence k užití díla.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2EDA0D2" w14:textId="3391B0F5" w:rsidR="009325BF" w:rsidRPr="002F7CB8" w:rsidRDefault="009325BF" w:rsidP="009325BF">
            <w:pPr>
              <w:pStyle w:val="Zkladntextodsazen2"/>
              <w:widowControl w:val="0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100 000,00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13F41F2" w14:textId="5AEA6636" w:rsidR="009325BF" w:rsidRPr="002F7CB8" w:rsidRDefault="009325BF" w:rsidP="009325BF">
            <w:pPr>
              <w:pStyle w:val="Zkladntextodsazen2"/>
              <w:widowControl w:val="0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21 000,00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2D1E0D2" w14:textId="5DE1C34C" w:rsidR="009325BF" w:rsidRPr="002F7CB8" w:rsidRDefault="009325BF" w:rsidP="009325BF">
            <w:pPr>
              <w:pStyle w:val="Zkladntextodsazen2"/>
              <w:widowControl w:val="0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121 000,00</w:t>
            </w:r>
          </w:p>
        </w:tc>
      </w:tr>
      <w:tr w:rsidR="001E6061" w:rsidRPr="002F7CB8" w14:paraId="4A6609BA" w14:textId="77777777" w:rsidTr="009325BF">
        <w:trPr>
          <w:cantSplit/>
          <w:trHeight w:val="407"/>
        </w:trPr>
        <w:tc>
          <w:tcPr>
            <w:tcW w:w="4285" w:type="dxa"/>
            <w:shd w:val="clear" w:color="auto" w:fill="E6E6E6"/>
            <w:vAlign w:val="center"/>
          </w:tcPr>
          <w:p w14:paraId="758C4429" w14:textId="77777777" w:rsidR="001E6061" w:rsidRPr="002F7CB8" w:rsidRDefault="001E6061" w:rsidP="001E6061">
            <w:pPr>
              <w:pStyle w:val="Zkladntextodsazen2"/>
              <w:widowControl w:val="0"/>
              <w:ind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F7CB8">
              <w:rPr>
                <w:rFonts w:ascii="Tahoma" w:hAnsi="Tahoma" w:cs="Tahoma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344" w:type="dxa"/>
            <w:shd w:val="clear" w:color="auto" w:fill="E6E6E6"/>
            <w:vAlign w:val="center"/>
          </w:tcPr>
          <w:p w14:paraId="211FCCD0" w14:textId="3E87CD1A" w:rsidR="001E6061" w:rsidRPr="002F7CB8" w:rsidRDefault="001E6061" w:rsidP="001E6061">
            <w:pPr>
              <w:pStyle w:val="Zkladntextodsazen2"/>
              <w:widowControl w:val="0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500 000,00</w:t>
            </w:r>
          </w:p>
        </w:tc>
        <w:tc>
          <w:tcPr>
            <w:tcW w:w="1582" w:type="dxa"/>
            <w:shd w:val="clear" w:color="auto" w:fill="E6E6E6"/>
            <w:vAlign w:val="center"/>
          </w:tcPr>
          <w:p w14:paraId="5C00FB09" w14:textId="4286D33C" w:rsidR="001E6061" w:rsidRPr="002F7CB8" w:rsidRDefault="001E6061" w:rsidP="001E6061">
            <w:pPr>
              <w:pStyle w:val="Zkladntextodsazen2"/>
              <w:widowControl w:val="0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105 000,00</w:t>
            </w:r>
          </w:p>
        </w:tc>
        <w:tc>
          <w:tcPr>
            <w:tcW w:w="1545" w:type="dxa"/>
            <w:shd w:val="clear" w:color="auto" w:fill="E6E6E6"/>
            <w:vAlign w:val="center"/>
          </w:tcPr>
          <w:p w14:paraId="2CAB804E" w14:textId="5668E946" w:rsidR="001E6061" w:rsidRPr="002F7CB8" w:rsidRDefault="001E6061" w:rsidP="001E6061">
            <w:pPr>
              <w:pStyle w:val="Zkladntextodsazen2"/>
              <w:widowControl w:val="0"/>
              <w:ind w:firstLine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605 000,00</w:t>
            </w:r>
          </w:p>
        </w:tc>
      </w:tr>
    </w:tbl>
    <w:p w14:paraId="478FF2CC" w14:textId="77777777" w:rsidR="00A54991" w:rsidRPr="002F7CB8" w:rsidRDefault="00A54991" w:rsidP="00D447DD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before="24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Součástí sjednané ceny jsou veškeré práce a dodávky, poplatky a jiné náklady nezbytné pr</w:t>
      </w:r>
      <w:r w:rsidR="00C23214" w:rsidRPr="002F7CB8">
        <w:rPr>
          <w:rFonts w:ascii="Tahoma" w:hAnsi="Tahoma" w:cs="Tahoma"/>
          <w:sz w:val="20"/>
        </w:rPr>
        <w:t>o řádné a úplné provedení díla.</w:t>
      </w:r>
    </w:p>
    <w:p w14:paraId="05175307" w14:textId="1C978052" w:rsidR="009C6B9B" w:rsidRPr="009C6B9B" w:rsidRDefault="00A54991" w:rsidP="009C6B9B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Cena díla uvedená v odst. 1 tohoto článku je cenou nejvýše přípustnou a nelze ji překročit</w:t>
      </w:r>
      <w:r w:rsidR="00BC0E28">
        <w:rPr>
          <w:rFonts w:ascii="Tahoma" w:hAnsi="Tahoma" w:cs="Tahoma"/>
          <w:sz w:val="20"/>
        </w:rPr>
        <w:t xml:space="preserve">, není – </w:t>
      </w:r>
      <w:proofErr w:type="spellStart"/>
      <w:r w:rsidR="00BC0E28">
        <w:rPr>
          <w:rFonts w:ascii="Tahoma" w:hAnsi="Tahoma" w:cs="Tahoma"/>
          <w:sz w:val="20"/>
        </w:rPr>
        <w:t>li</w:t>
      </w:r>
      <w:proofErr w:type="spellEnd"/>
      <w:r w:rsidR="00BC0E28">
        <w:rPr>
          <w:rFonts w:ascii="Tahoma" w:hAnsi="Tahoma" w:cs="Tahoma"/>
          <w:sz w:val="20"/>
        </w:rPr>
        <w:t xml:space="preserve"> v této smlouvě ujednáno jinak</w:t>
      </w:r>
      <w:r w:rsidR="009C6B9B">
        <w:rPr>
          <w:rFonts w:ascii="Tahoma" w:hAnsi="Tahoma" w:cs="Tahoma"/>
          <w:sz w:val="20"/>
        </w:rPr>
        <w:t>. Pouze v případě víceprací způsoben</w:t>
      </w:r>
      <w:r w:rsidR="00F91625">
        <w:rPr>
          <w:rFonts w:ascii="Tahoma" w:hAnsi="Tahoma" w:cs="Tahoma"/>
          <w:sz w:val="20"/>
        </w:rPr>
        <w:t>ých</w:t>
      </w:r>
      <w:r w:rsidR="009C6B9B">
        <w:rPr>
          <w:rFonts w:ascii="Tahoma" w:hAnsi="Tahoma" w:cs="Tahoma"/>
          <w:sz w:val="20"/>
        </w:rPr>
        <w:t xml:space="preserve"> změnami</w:t>
      </w:r>
      <w:r w:rsidR="00F91625">
        <w:rPr>
          <w:rFonts w:ascii="Tahoma" w:hAnsi="Tahoma" w:cs="Tahoma"/>
          <w:sz w:val="20"/>
        </w:rPr>
        <w:t xml:space="preserve"> a </w:t>
      </w:r>
      <w:r w:rsidR="00F91625">
        <w:rPr>
          <w:rFonts w:ascii="Tahoma" w:hAnsi="Tahoma" w:cs="Tahoma"/>
          <w:sz w:val="20"/>
        </w:rPr>
        <w:lastRenderedPageBreak/>
        <w:t>nadstandardními požadavky</w:t>
      </w:r>
      <w:r w:rsidR="009C6B9B">
        <w:rPr>
          <w:rFonts w:ascii="Tahoma" w:hAnsi="Tahoma" w:cs="Tahoma"/>
          <w:sz w:val="20"/>
        </w:rPr>
        <w:t xml:space="preserve"> na straně </w:t>
      </w:r>
      <w:r w:rsidR="00CA2F1C">
        <w:rPr>
          <w:rFonts w:ascii="Tahoma" w:hAnsi="Tahoma" w:cs="Tahoma"/>
          <w:sz w:val="20"/>
        </w:rPr>
        <w:t>o</w:t>
      </w:r>
      <w:r w:rsidR="009C6B9B">
        <w:rPr>
          <w:rFonts w:ascii="Tahoma" w:hAnsi="Tahoma" w:cs="Tahoma"/>
          <w:sz w:val="20"/>
        </w:rPr>
        <w:t xml:space="preserve">bjednatele. V takovém případě budou vícepráce účtovány na základě hodinové sazby 1000,- Kč / člověkohodina. </w:t>
      </w:r>
      <w:r w:rsidR="00CB545B">
        <w:rPr>
          <w:rFonts w:ascii="Tahoma" w:hAnsi="Tahoma" w:cs="Tahoma"/>
          <w:sz w:val="20"/>
        </w:rPr>
        <w:t>Obje</w:t>
      </w:r>
      <w:r w:rsidR="00B4193F">
        <w:rPr>
          <w:rFonts w:ascii="Tahoma" w:hAnsi="Tahoma" w:cs="Tahoma"/>
          <w:sz w:val="20"/>
        </w:rPr>
        <w:t>dn</w:t>
      </w:r>
      <w:r w:rsidR="00CB545B">
        <w:rPr>
          <w:rFonts w:ascii="Tahoma" w:hAnsi="Tahoma" w:cs="Tahoma"/>
          <w:sz w:val="20"/>
        </w:rPr>
        <w:t xml:space="preserve">atel se zavazuje zaplatit </w:t>
      </w:r>
      <w:r w:rsidR="00CA2F1C">
        <w:rPr>
          <w:rFonts w:ascii="Tahoma" w:hAnsi="Tahoma" w:cs="Tahoma"/>
          <w:sz w:val="20"/>
        </w:rPr>
        <w:t>z</w:t>
      </w:r>
      <w:r w:rsidR="00CB545B">
        <w:rPr>
          <w:rFonts w:ascii="Tahoma" w:hAnsi="Tahoma" w:cs="Tahoma"/>
          <w:sz w:val="20"/>
        </w:rPr>
        <w:t xml:space="preserve">hotoviteli vícepráce také v případě, kdy tyto byly zapříčiněny v důsledku špatně dodaných informací pro realizaci, nebo pochybení a nesprávných instrukcí pro zhotovení díla ze strany </w:t>
      </w:r>
      <w:r w:rsidR="00CA2F1C">
        <w:rPr>
          <w:rFonts w:ascii="Tahoma" w:hAnsi="Tahoma" w:cs="Tahoma"/>
          <w:sz w:val="20"/>
        </w:rPr>
        <w:t>o</w:t>
      </w:r>
      <w:r w:rsidR="00CB545B">
        <w:rPr>
          <w:rFonts w:ascii="Tahoma" w:hAnsi="Tahoma" w:cs="Tahoma"/>
          <w:sz w:val="20"/>
        </w:rPr>
        <w:t>bjednatele. V takovém případě budou vícepráce účtovány také na základě hodinové sazby 1000,- Kč / člověkohodina</w:t>
      </w:r>
    </w:p>
    <w:p w14:paraId="5815AC5F" w14:textId="77777777" w:rsidR="00A54991" w:rsidRPr="002F7CB8" w:rsidRDefault="00384E90" w:rsidP="00D447DD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 xml:space="preserve">V případě, že dojde ke změně zákonné sazby DPH, je zhotovitel </w:t>
      </w:r>
      <w:r w:rsidR="00C23214" w:rsidRPr="002F7CB8">
        <w:rPr>
          <w:rFonts w:ascii="Tahoma" w:hAnsi="Tahoma" w:cs="Tahoma"/>
          <w:sz w:val="20"/>
        </w:rPr>
        <w:t xml:space="preserve">povinen </w:t>
      </w:r>
      <w:r w:rsidRPr="002F7CB8">
        <w:rPr>
          <w:rFonts w:ascii="Tahoma" w:hAnsi="Tahoma" w:cs="Tahoma"/>
          <w:sz w:val="20"/>
        </w:rPr>
        <w:t>k ceně díla bez</w:t>
      </w:r>
      <w:r w:rsidR="00C23214" w:rsidRPr="002F7CB8">
        <w:rPr>
          <w:rFonts w:ascii="Tahoma" w:hAnsi="Tahoma" w:cs="Tahoma"/>
          <w:sz w:val="20"/>
        </w:rPr>
        <w:t> </w:t>
      </w:r>
      <w:r w:rsidRPr="002F7CB8">
        <w:rPr>
          <w:rFonts w:ascii="Tahoma" w:hAnsi="Tahoma" w:cs="Tahoma"/>
          <w:sz w:val="20"/>
        </w:rPr>
        <w:t xml:space="preserve">DPH </w:t>
      </w:r>
      <w:r w:rsidR="00C23214" w:rsidRPr="002F7CB8">
        <w:rPr>
          <w:rFonts w:ascii="Tahoma" w:hAnsi="Tahoma" w:cs="Tahoma"/>
          <w:sz w:val="20"/>
        </w:rPr>
        <w:t>ú</w:t>
      </w:r>
      <w:r w:rsidRPr="002F7CB8">
        <w:rPr>
          <w:rFonts w:ascii="Tahoma" w:hAnsi="Tahoma" w:cs="Tahoma"/>
          <w:sz w:val="20"/>
        </w:rPr>
        <w:t xml:space="preserve">čtovat DPH v platné výši. </w:t>
      </w:r>
      <w:r w:rsidR="00B73329" w:rsidRPr="002F7CB8">
        <w:rPr>
          <w:rFonts w:ascii="Tahoma" w:hAnsi="Tahoma" w:cs="Tahoma"/>
          <w:sz w:val="20"/>
        </w:rPr>
        <w:t xml:space="preserve">Smluvní strany se dohodly, že v případě změny ceny díla v důsledku změny sazby DPH není nutno ke smlouvě uzavírat dodatek. </w:t>
      </w:r>
      <w:r w:rsidR="00A54991" w:rsidRPr="002F7CB8">
        <w:rPr>
          <w:rFonts w:ascii="Tahoma" w:hAnsi="Tahoma" w:cs="Tahoma"/>
          <w:sz w:val="20"/>
        </w:rPr>
        <w:t>Zhotovitel odpovídá za to, že sazba daně z přidané hodnoty bude stanovena v souladu s platnými právními předpisy.</w:t>
      </w:r>
      <w:r w:rsidR="00602E77" w:rsidRPr="002F7CB8">
        <w:rPr>
          <w:rFonts w:ascii="Tahoma" w:hAnsi="Tahoma" w:cs="Tahoma"/>
          <w:bCs/>
          <w:sz w:val="20"/>
        </w:rPr>
        <w:t xml:space="preserve"> V případě, že zhotovitel stanoví sazbu DPH či DPH v rozporu s platnými právními předpisy, je povinen uhradit objednateli veškerou škodu, která mu v souvislosti s tím vznikla.</w:t>
      </w:r>
    </w:p>
    <w:p w14:paraId="52829B0B" w14:textId="77777777" w:rsidR="00A54991" w:rsidRPr="002F7CB8" w:rsidRDefault="00A54991" w:rsidP="00D447DD">
      <w:pPr>
        <w:pStyle w:val="slolnkuSmlouvy"/>
        <w:keepNext w:val="0"/>
        <w:widowControl w:val="0"/>
        <w:spacing w:before="360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VIII.</w:t>
      </w:r>
      <w:r w:rsidR="00E03721" w:rsidRPr="002F7CB8">
        <w:rPr>
          <w:rFonts w:ascii="Tahoma" w:hAnsi="Tahoma" w:cs="Tahoma"/>
          <w:sz w:val="20"/>
        </w:rPr>
        <w:br/>
      </w:r>
      <w:r w:rsidRPr="002F7CB8">
        <w:rPr>
          <w:rFonts w:ascii="Tahoma" w:hAnsi="Tahoma" w:cs="Tahoma"/>
          <w:sz w:val="20"/>
        </w:rPr>
        <w:t>Platební podmínky</w:t>
      </w:r>
    </w:p>
    <w:p w14:paraId="7782C95D" w14:textId="77777777" w:rsidR="002F7CB8" w:rsidRPr="004F575A" w:rsidRDefault="002F7CB8" w:rsidP="007F581B">
      <w:pPr>
        <w:pStyle w:val="OdstavecSmlouvy"/>
        <w:keepLines w:val="0"/>
        <w:widowControl w:val="0"/>
        <w:numPr>
          <w:ilvl w:val="0"/>
          <w:numId w:val="34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4F575A">
        <w:rPr>
          <w:rFonts w:ascii="Tahoma" w:hAnsi="Tahoma" w:cs="Tahoma"/>
          <w:sz w:val="20"/>
        </w:rPr>
        <w:t>Cena za dílo bude uhrazena takto:</w:t>
      </w:r>
    </w:p>
    <w:p w14:paraId="6F73E2DA" w14:textId="7B227FA9" w:rsidR="002F7CB8" w:rsidRPr="00880B95" w:rsidRDefault="002F7CB8" w:rsidP="002B713C">
      <w:pPr>
        <w:pStyle w:val="slovanPododstavecSmlouvy"/>
        <w:numPr>
          <w:ilvl w:val="1"/>
          <w:numId w:val="32"/>
        </w:numPr>
        <w:tabs>
          <w:tab w:val="clear" w:pos="284"/>
          <w:tab w:val="clear" w:pos="1260"/>
          <w:tab w:val="clear" w:pos="1980"/>
          <w:tab w:val="clear" w:pos="3960"/>
        </w:tabs>
        <w:spacing w:before="120"/>
        <w:rPr>
          <w:rFonts w:ascii="Tahoma" w:hAnsi="Tahoma" w:cs="Tahoma"/>
          <w:sz w:val="20"/>
          <w:szCs w:val="20"/>
        </w:rPr>
      </w:pPr>
      <w:r w:rsidRPr="00880B95">
        <w:rPr>
          <w:rFonts w:ascii="Tahoma" w:hAnsi="Tahoma" w:cs="Tahoma"/>
          <w:sz w:val="20"/>
          <w:szCs w:val="20"/>
        </w:rPr>
        <w:t>po</w:t>
      </w:r>
      <w:r w:rsidR="00EE6E0C">
        <w:rPr>
          <w:rFonts w:ascii="Tahoma" w:hAnsi="Tahoma" w:cs="Tahoma"/>
          <w:sz w:val="20"/>
          <w:szCs w:val="20"/>
        </w:rPr>
        <w:t xml:space="preserve"> uzavření smlouvy poskytne obj</w:t>
      </w:r>
      <w:r w:rsidR="00F72B60">
        <w:rPr>
          <w:rFonts w:ascii="Tahoma" w:hAnsi="Tahoma" w:cs="Tahoma"/>
          <w:sz w:val="20"/>
          <w:szCs w:val="20"/>
        </w:rPr>
        <w:t>e</w:t>
      </w:r>
      <w:r w:rsidR="00EE6E0C">
        <w:rPr>
          <w:rFonts w:ascii="Tahoma" w:hAnsi="Tahoma" w:cs="Tahoma"/>
          <w:sz w:val="20"/>
          <w:szCs w:val="20"/>
        </w:rPr>
        <w:t xml:space="preserve">dnatel zhotoviteli </w:t>
      </w:r>
      <w:r w:rsidR="00F91625">
        <w:rPr>
          <w:rFonts w:ascii="Tahoma" w:hAnsi="Tahoma" w:cs="Tahoma"/>
          <w:sz w:val="20"/>
          <w:szCs w:val="20"/>
        </w:rPr>
        <w:t>dle čl</w:t>
      </w:r>
      <w:r w:rsidR="00BB54C4">
        <w:rPr>
          <w:rFonts w:ascii="Tahoma" w:hAnsi="Tahoma" w:cs="Tahoma"/>
          <w:sz w:val="20"/>
          <w:szCs w:val="20"/>
        </w:rPr>
        <w:t>.</w:t>
      </w:r>
      <w:r w:rsidR="00CA2F1C">
        <w:rPr>
          <w:rFonts w:ascii="Tahoma" w:hAnsi="Tahoma" w:cs="Tahoma"/>
          <w:sz w:val="20"/>
          <w:szCs w:val="20"/>
        </w:rPr>
        <w:t xml:space="preserve"> </w:t>
      </w:r>
      <w:r w:rsidR="00BB54C4">
        <w:rPr>
          <w:rFonts w:ascii="Tahoma" w:hAnsi="Tahoma" w:cs="Tahoma"/>
          <w:sz w:val="20"/>
          <w:szCs w:val="20"/>
        </w:rPr>
        <w:t xml:space="preserve">VIII odst. 1. </w:t>
      </w:r>
      <w:r w:rsidR="00CB2B55">
        <w:rPr>
          <w:rFonts w:ascii="Tahoma" w:hAnsi="Tahoma" w:cs="Tahoma"/>
          <w:sz w:val="20"/>
          <w:szCs w:val="20"/>
        </w:rPr>
        <w:t xml:space="preserve">zálohovou </w:t>
      </w:r>
      <w:r w:rsidR="00657B42">
        <w:rPr>
          <w:rFonts w:ascii="Tahoma" w:hAnsi="Tahoma" w:cs="Tahoma"/>
          <w:sz w:val="20"/>
          <w:szCs w:val="20"/>
        </w:rPr>
        <w:t xml:space="preserve">platbu </w:t>
      </w:r>
      <w:r w:rsidR="00EE6E0C">
        <w:rPr>
          <w:rFonts w:ascii="Tahoma" w:hAnsi="Tahoma" w:cs="Tahoma"/>
          <w:sz w:val="20"/>
          <w:szCs w:val="20"/>
        </w:rPr>
        <w:t>ve výši</w:t>
      </w:r>
      <w:r w:rsidR="00F72B60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72B60">
        <w:rPr>
          <w:rFonts w:ascii="Tahoma" w:hAnsi="Tahoma" w:cs="Tahoma"/>
          <w:sz w:val="20"/>
          <w:szCs w:val="20"/>
        </w:rPr>
        <w:t>60%</w:t>
      </w:r>
      <w:proofErr w:type="gramEnd"/>
      <w:r w:rsidR="00F72B60">
        <w:rPr>
          <w:rFonts w:ascii="Tahoma" w:hAnsi="Tahoma" w:cs="Tahoma"/>
          <w:sz w:val="20"/>
          <w:szCs w:val="20"/>
        </w:rPr>
        <w:t xml:space="preserve"> </w:t>
      </w:r>
      <w:r w:rsidR="00657B42">
        <w:rPr>
          <w:rFonts w:ascii="Tahoma" w:hAnsi="Tahoma" w:cs="Tahoma"/>
          <w:sz w:val="20"/>
          <w:szCs w:val="20"/>
        </w:rPr>
        <w:t xml:space="preserve">z celkové </w:t>
      </w:r>
      <w:r w:rsidR="00F72B60">
        <w:rPr>
          <w:rFonts w:ascii="Tahoma" w:hAnsi="Tahoma" w:cs="Tahoma"/>
          <w:sz w:val="20"/>
          <w:szCs w:val="20"/>
        </w:rPr>
        <w:t>ceny díla</w:t>
      </w:r>
      <w:r w:rsidR="00F91625">
        <w:rPr>
          <w:rFonts w:ascii="Tahoma" w:hAnsi="Tahoma" w:cs="Tahoma"/>
          <w:sz w:val="20"/>
          <w:szCs w:val="20"/>
        </w:rPr>
        <w:t xml:space="preserve"> určenou na </w:t>
      </w:r>
      <w:r w:rsidR="00657B42">
        <w:rPr>
          <w:rFonts w:ascii="Tahoma" w:hAnsi="Tahoma" w:cs="Tahoma"/>
          <w:sz w:val="20"/>
          <w:szCs w:val="20"/>
        </w:rPr>
        <w:t xml:space="preserve">přípravné produkční, kreativní a dramaturgické práce a zároveň jako zálohovou platbu </w:t>
      </w:r>
      <w:r w:rsidR="00CB2B55">
        <w:rPr>
          <w:rFonts w:ascii="Tahoma" w:hAnsi="Tahoma" w:cs="Tahoma"/>
          <w:sz w:val="20"/>
          <w:szCs w:val="20"/>
        </w:rPr>
        <w:t>na vznikající audiovizuální dílo</w:t>
      </w:r>
      <w:r w:rsidR="00F91625">
        <w:rPr>
          <w:rFonts w:ascii="Tahoma" w:hAnsi="Tahoma" w:cs="Tahoma"/>
          <w:sz w:val="20"/>
          <w:szCs w:val="20"/>
        </w:rPr>
        <w:t xml:space="preserve"> a to</w:t>
      </w:r>
      <w:r w:rsidR="009C6B9B">
        <w:rPr>
          <w:rFonts w:ascii="Tahoma" w:hAnsi="Tahoma" w:cs="Tahoma"/>
          <w:sz w:val="20"/>
          <w:szCs w:val="20"/>
        </w:rPr>
        <w:t xml:space="preserve"> na základě platného daňového dokladu. </w:t>
      </w:r>
    </w:p>
    <w:p w14:paraId="4BD2BEF4" w14:textId="7588673C" w:rsidR="002F7CB8" w:rsidRDefault="002F7CB8" w:rsidP="00654E01">
      <w:pPr>
        <w:pStyle w:val="slovanPododstavecSmlouvy"/>
        <w:numPr>
          <w:ilvl w:val="1"/>
          <w:numId w:val="32"/>
        </w:numPr>
        <w:tabs>
          <w:tab w:val="clear" w:pos="284"/>
          <w:tab w:val="clear" w:pos="1260"/>
          <w:tab w:val="clear" w:pos="1980"/>
          <w:tab w:val="clear" w:pos="3960"/>
        </w:tabs>
        <w:spacing w:before="120"/>
        <w:rPr>
          <w:rFonts w:ascii="Tahoma" w:hAnsi="Tahoma" w:cs="Tahoma"/>
          <w:sz w:val="20"/>
          <w:szCs w:val="20"/>
        </w:rPr>
      </w:pPr>
      <w:r w:rsidRPr="00880B95">
        <w:rPr>
          <w:rFonts w:ascii="Tahoma" w:hAnsi="Tahoma" w:cs="Tahoma"/>
          <w:sz w:val="20"/>
          <w:szCs w:val="20"/>
        </w:rPr>
        <w:t>po předání a</w:t>
      </w:r>
      <w:r w:rsidR="000E040E">
        <w:rPr>
          <w:rFonts w:ascii="Tahoma" w:hAnsi="Tahoma" w:cs="Tahoma"/>
          <w:sz w:val="20"/>
          <w:szCs w:val="20"/>
        </w:rPr>
        <w:t xml:space="preserve"> odsouhlasení náhledu dle</w:t>
      </w:r>
      <w:r w:rsidR="00D1232F">
        <w:rPr>
          <w:rFonts w:ascii="Tahoma" w:hAnsi="Tahoma" w:cs="Tahoma"/>
          <w:sz w:val="20"/>
          <w:szCs w:val="20"/>
        </w:rPr>
        <w:t xml:space="preserve"> čl. IV. odst. 1., písm. a)</w:t>
      </w:r>
      <w:r w:rsidR="002B713C">
        <w:rPr>
          <w:rFonts w:ascii="Tahoma" w:hAnsi="Tahoma" w:cs="Tahoma"/>
          <w:sz w:val="20"/>
          <w:szCs w:val="20"/>
        </w:rPr>
        <w:t xml:space="preserve"> poskytne objednatel zhotoviteli </w:t>
      </w:r>
      <w:r w:rsidR="00CB2B55">
        <w:rPr>
          <w:rFonts w:ascii="Tahoma" w:hAnsi="Tahoma" w:cs="Tahoma"/>
          <w:sz w:val="20"/>
          <w:szCs w:val="20"/>
        </w:rPr>
        <w:t xml:space="preserve">druhou platbu </w:t>
      </w:r>
      <w:r w:rsidR="00BB54C4">
        <w:rPr>
          <w:rFonts w:ascii="Tahoma" w:hAnsi="Tahoma" w:cs="Tahoma"/>
          <w:sz w:val="20"/>
          <w:szCs w:val="20"/>
        </w:rPr>
        <w:t>dle čl.</w:t>
      </w:r>
      <w:r w:rsidR="00CA2F1C">
        <w:rPr>
          <w:rFonts w:ascii="Tahoma" w:hAnsi="Tahoma" w:cs="Tahoma"/>
          <w:sz w:val="20"/>
          <w:szCs w:val="20"/>
        </w:rPr>
        <w:t xml:space="preserve"> </w:t>
      </w:r>
      <w:r w:rsidR="00BB54C4">
        <w:rPr>
          <w:rFonts w:ascii="Tahoma" w:hAnsi="Tahoma" w:cs="Tahoma"/>
          <w:sz w:val="20"/>
          <w:szCs w:val="20"/>
        </w:rPr>
        <w:t xml:space="preserve">VIII odst. 1. </w:t>
      </w:r>
      <w:r w:rsidR="002B713C">
        <w:rPr>
          <w:rFonts w:ascii="Tahoma" w:hAnsi="Tahoma" w:cs="Tahoma"/>
          <w:sz w:val="20"/>
          <w:szCs w:val="20"/>
        </w:rPr>
        <w:t xml:space="preserve">ve výši </w:t>
      </w:r>
      <w:proofErr w:type="gramStart"/>
      <w:r w:rsidR="00BC0728">
        <w:rPr>
          <w:rFonts w:ascii="Tahoma" w:hAnsi="Tahoma" w:cs="Tahoma"/>
          <w:sz w:val="20"/>
          <w:szCs w:val="20"/>
        </w:rPr>
        <w:t>2</w:t>
      </w:r>
      <w:r w:rsidR="002B713C">
        <w:rPr>
          <w:rFonts w:ascii="Tahoma" w:hAnsi="Tahoma" w:cs="Tahoma"/>
          <w:sz w:val="20"/>
          <w:szCs w:val="20"/>
        </w:rPr>
        <w:t>0%</w:t>
      </w:r>
      <w:proofErr w:type="gramEnd"/>
      <w:r w:rsidR="00CB2B55">
        <w:rPr>
          <w:rFonts w:ascii="Tahoma" w:hAnsi="Tahoma" w:cs="Tahoma"/>
          <w:sz w:val="20"/>
          <w:szCs w:val="20"/>
        </w:rPr>
        <w:t xml:space="preserve"> z celkové</w:t>
      </w:r>
      <w:r w:rsidR="002B713C">
        <w:rPr>
          <w:rFonts w:ascii="Tahoma" w:hAnsi="Tahoma" w:cs="Tahoma"/>
          <w:sz w:val="20"/>
          <w:szCs w:val="20"/>
        </w:rPr>
        <w:t xml:space="preserve"> ceny díla </w:t>
      </w:r>
    </w:p>
    <w:p w14:paraId="6EF476EC" w14:textId="0CED57EB" w:rsidR="00880B95" w:rsidRPr="00880B95" w:rsidRDefault="00880B95" w:rsidP="00654E01">
      <w:pPr>
        <w:pStyle w:val="slovanPododstavecSmlouvy"/>
        <w:numPr>
          <w:ilvl w:val="1"/>
          <w:numId w:val="32"/>
        </w:numPr>
        <w:tabs>
          <w:tab w:val="clear" w:pos="284"/>
          <w:tab w:val="clear" w:pos="1260"/>
          <w:tab w:val="clear" w:pos="1980"/>
          <w:tab w:val="clear" w:pos="3960"/>
        </w:tabs>
        <w:spacing w:before="120"/>
        <w:rPr>
          <w:rFonts w:ascii="Tahoma" w:hAnsi="Tahoma" w:cs="Tahoma"/>
          <w:sz w:val="20"/>
          <w:szCs w:val="20"/>
        </w:rPr>
      </w:pPr>
      <w:r w:rsidRPr="00880B95">
        <w:rPr>
          <w:rFonts w:ascii="Tahoma" w:hAnsi="Tahoma" w:cs="Tahoma"/>
          <w:sz w:val="20"/>
          <w:szCs w:val="20"/>
        </w:rPr>
        <w:t xml:space="preserve">po předání a převzetí </w:t>
      </w:r>
      <w:r w:rsidR="0075709E">
        <w:rPr>
          <w:rFonts w:ascii="Tahoma" w:hAnsi="Tahoma" w:cs="Tahoma"/>
          <w:sz w:val="20"/>
          <w:szCs w:val="20"/>
        </w:rPr>
        <w:t xml:space="preserve">díla dle čl. V. </w:t>
      </w:r>
      <w:r w:rsidR="007F581B">
        <w:rPr>
          <w:rFonts w:ascii="Tahoma" w:hAnsi="Tahoma" w:cs="Tahoma"/>
          <w:sz w:val="20"/>
          <w:szCs w:val="20"/>
        </w:rPr>
        <w:t>poskytne objednatel zhotoviteli doplatek</w:t>
      </w:r>
      <w:r w:rsidR="00BB54C4">
        <w:rPr>
          <w:rFonts w:ascii="Tahoma" w:hAnsi="Tahoma" w:cs="Tahoma"/>
          <w:sz w:val="20"/>
          <w:szCs w:val="20"/>
        </w:rPr>
        <w:t xml:space="preserve"> dle čl.</w:t>
      </w:r>
      <w:r w:rsidR="00CA2F1C">
        <w:rPr>
          <w:rFonts w:ascii="Tahoma" w:hAnsi="Tahoma" w:cs="Tahoma"/>
          <w:sz w:val="20"/>
          <w:szCs w:val="20"/>
        </w:rPr>
        <w:t xml:space="preserve"> </w:t>
      </w:r>
      <w:r w:rsidR="00BB54C4">
        <w:rPr>
          <w:rFonts w:ascii="Tahoma" w:hAnsi="Tahoma" w:cs="Tahoma"/>
          <w:sz w:val="20"/>
          <w:szCs w:val="20"/>
        </w:rPr>
        <w:t>VIII odst. 1.</w:t>
      </w:r>
      <w:r w:rsidR="007F581B">
        <w:rPr>
          <w:rFonts w:ascii="Tahoma" w:hAnsi="Tahoma" w:cs="Tahoma"/>
          <w:sz w:val="20"/>
          <w:szCs w:val="20"/>
        </w:rPr>
        <w:t xml:space="preserve"> ve výši 20% ceny díla.</w:t>
      </w:r>
    </w:p>
    <w:p w14:paraId="3383253C" w14:textId="77777777" w:rsidR="00A54991" w:rsidRPr="002F7CB8" w:rsidRDefault="00A54991" w:rsidP="00BB3C91">
      <w:pPr>
        <w:pStyle w:val="OdstavecSmlouvy"/>
        <w:keepLines w:val="0"/>
        <w:widowControl w:val="0"/>
        <w:numPr>
          <w:ilvl w:val="0"/>
          <w:numId w:val="34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 xml:space="preserve">Podkladem pro úhradu smluvní ceny budou faktury, které budou mít náležitosti daňového dokladu dle zákona </w:t>
      </w:r>
      <w:r w:rsidR="00ED4227" w:rsidRPr="002F7CB8">
        <w:rPr>
          <w:rFonts w:ascii="Tahoma" w:hAnsi="Tahoma" w:cs="Tahoma"/>
          <w:sz w:val="20"/>
        </w:rPr>
        <w:t>o DPH</w:t>
      </w:r>
      <w:r w:rsidRPr="002F7CB8">
        <w:rPr>
          <w:rFonts w:ascii="Tahoma" w:hAnsi="Tahoma" w:cs="Tahoma"/>
          <w:sz w:val="20"/>
        </w:rPr>
        <w:t xml:space="preserve">, a náležitosti stanovené </w:t>
      </w:r>
      <w:r w:rsidR="006F22B1" w:rsidRPr="002F7CB8">
        <w:rPr>
          <w:rFonts w:ascii="Tahoma" w:hAnsi="Tahoma" w:cs="Tahoma"/>
          <w:sz w:val="20"/>
        </w:rPr>
        <w:t>obecně závaznými právními předpisy</w:t>
      </w:r>
      <w:r w:rsidR="006F22B1" w:rsidRPr="002F7CB8" w:rsidDel="00F032F8">
        <w:rPr>
          <w:rFonts w:ascii="Tahoma" w:hAnsi="Tahoma" w:cs="Tahoma"/>
          <w:sz w:val="20"/>
        </w:rPr>
        <w:t xml:space="preserve"> </w:t>
      </w:r>
      <w:r w:rsidRPr="002F7CB8">
        <w:rPr>
          <w:rFonts w:ascii="Tahoma" w:hAnsi="Tahoma" w:cs="Tahoma"/>
          <w:sz w:val="20"/>
        </w:rPr>
        <w:t>(dále jen „faktura“). Faktura musí kromě zákonem stanovených náležitostí pro daňový doklad obsahovat také:</w:t>
      </w:r>
    </w:p>
    <w:p w14:paraId="49383F0B" w14:textId="77777777" w:rsidR="00A54991" w:rsidRPr="002F7CB8" w:rsidRDefault="00A54991" w:rsidP="00D447DD">
      <w:pPr>
        <w:pStyle w:val="slovanPododstavecSmlouvy"/>
        <w:widowControl w:val="0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číslo smlouvy objednatele, IČ</w:t>
      </w:r>
      <w:r w:rsidR="00932476" w:rsidRPr="002F7CB8">
        <w:rPr>
          <w:rFonts w:ascii="Tahoma" w:hAnsi="Tahoma" w:cs="Tahoma"/>
          <w:sz w:val="20"/>
          <w:szCs w:val="20"/>
        </w:rPr>
        <w:t>O</w:t>
      </w:r>
      <w:r w:rsidRPr="002F7CB8">
        <w:rPr>
          <w:rFonts w:ascii="Tahoma" w:hAnsi="Tahoma" w:cs="Tahoma"/>
          <w:sz w:val="20"/>
          <w:szCs w:val="20"/>
        </w:rPr>
        <w:t xml:space="preserve"> objednatele, </w:t>
      </w:r>
    </w:p>
    <w:p w14:paraId="0DD77772" w14:textId="77777777" w:rsidR="00A54991" w:rsidRPr="002F7CB8" w:rsidRDefault="00A54991" w:rsidP="00C66FD0">
      <w:pPr>
        <w:pStyle w:val="slovanPododstavecSmlouvy"/>
        <w:widowControl w:val="0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 xml:space="preserve">předmět smlouvy, </w:t>
      </w:r>
    </w:p>
    <w:p w14:paraId="1E0DF9DA" w14:textId="77777777" w:rsidR="00A54991" w:rsidRPr="002F7CB8" w:rsidRDefault="00A54991" w:rsidP="00D447DD">
      <w:pPr>
        <w:pStyle w:val="slovanPododstavecSmlouvy"/>
        <w:widowControl w:val="0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označení banky a čísla účtu, na který má být zaplaceno (pokud je číslo účtu odlišné od</w:t>
      </w:r>
      <w:r w:rsidR="00E20255" w:rsidRPr="002F7CB8">
        <w:rPr>
          <w:rFonts w:ascii="Tahoma" w:hAnsi="Tahoma" w:cs="Tahoma"/>
          <w:sz w:val="20"/>
          <w:szCs w:val="20"/>
        </w:rPr>
        <w:t> </w:t>
      </w:r>
      <w:r w:rsidRPr="002F7CB8">
        <w:rPr>
          <w:rFonts w:ascii="Tahoma" w:hAnsi="Tahoma" w:cs="Tahoma"/>
          <w:sz w:val="20"/>
          <w:szCs w:val="20"/>
        </w:rPr>
        <w:t>čísla uvedeného v čl. I odst. 2, je zhotovitel povinen o této skutečnosti v souladu s čl. II odst. 2</w:t>
      </w:r>
      <w:r w:rsidR="006F22B1" w:rsidRPr="002F7CB8">
        <w:rPr>
          <w:rFonts w:ascii="Tahoma" w:hAnsi="Tahoma" w:cs="Tahoma"/>
          <w:sz w:val="20"/>
          <w:szCs w:val="20"/>
        </w:rPr>
        <w:t xml:space="preserve"> a 3</w:t>
      </w:r>
      <w:r w:rsidRPr="002F7CB8">
        <w:rPr>
          <w:rFonts w:ascii="Tahoma" w:hAnsi="Tahoma" w:cs="Tahoma"/>
          <w:sz w:val="20"/>
          <w:szCs w:val="20"/>
        </w:rPr>
        <w:t xml:space="preserve"> této smlouvy informovat objednatele),</w:t>
      </w:r>
    </w:p>
    <w:p w14:paraId="1936E4D5" w14:textId="77777777" w:rsidR="00A54991" w:rsidRPr="002F7CB8" w:rsidRDefault="00A54991" w:rsidP="00D447DD">
      <w:pPr>
        <w:pStyle w:val="slovanPododstavecSmlouvy"/>
        <w:widowControl w:val="0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číslo a datum předávacího protokolu se stanoviskem objednatele, že dílo (jeho část) přejímá (předávací protokol bude přílohou faktury),</w:t>
      </w:r>
    </w:p>
    <w:p w14:paraId="69F5818A" w14:textId="77777777" w:rsidR="00A54991" w:rsidRPr="002F7CB8" w:rsidRDefault="00A54991" w:rsidP="00D447DD">
      <w:pPr>
        <w:pStyle w:val="slovanPododstavecSmlouvy"/>
        <w:widowControl w:val="0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lhůtu splatnosti faktury,</w:t>
      </w:r>
    </w:p>
    <w:p w14:paraId="0A7773E3" w14:textId="77777777" w:rsidR="00A54991" w:rsidRDefault="00A54991" w:rsidP="00D447DD">
      <w:pPr>
        <w:pStyle w:val="slovanPododstavecSmlouvy"/>
        <w:widowControl w:val="0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jméno a vlastnoruční podpis osoby, která fakturu vystavila, včetně kontaktního telefonu</w:t>
      </w:r>
      <w:r w:rsidR="009B4E7E">
        <w:rPr>
          <w:rFonts w:ascii="Tahoma" w:hAnsi="Tahoma" w:cs="Tahoma"/>
          <w:sz w:val="20"/>
          <w:szCs w:val="20"/>
        </w:rPr>
        <w:t>,</w:t>
      </w:r>
    </w:p>
    <w:p w14:paraId="1EA1F99F" w14:textId="201B2D90" w:rsidR="007A3E73" w:rsidRPr="002F7CB8" w:rsidRDefault="007A3E73" w:rsidP="00DC10F6">
      <w:pPr>
        <w:pStyle w:val="OdstavecSmlouvy"/>
        <w:keepLines w:val="0"/>
        <w:widowControl w:val="0"/>
        <w:numPr>
          <w:ilvl w:val="0"/>
          <w:numId w:val="34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 xml:space="preserve">Lhůta splatnosti faktur činí </w:t>
      </w:r>
      <w:r w:rsidR="00DC10F6">
        <w:rPr>
          <w:rFonts w:ascii="Tahoma" w:hAnsi="Tahoma" w:cs="Tahoma"/>
          <w:sz w:val="20"/>
        </w:rPr>
        <w:t>1</w:t>
      </w:r>
      <w:r w:rsidRPr="002F7CB8">
        <w:rPr>
          <w:rFonts w:ascii="Tahoma" w:hAnsi="Tahoma" w:cs="Tahoma"/>
          <w:sz w:val="20"/>
        </w:rPr>
        <w:t xml:space="preserve"> kalendářních dnů ode dne jejich doručení objednateli.</w:t>
      </w:r>
    </w:p>
    <w:p w14:paraId="46F214D0" w14:textId="77777777" w:rsidR="007A3E73" w:rsidRPr="002F7CB8" w:rsidRDefault="007A3E73" w:rsidP="00DC10F6">
      <w:pPr>
        <w:pStyle w:val="OdstavecSmlouvy"/>
        <w:keepLines w:val="0"/>
        <w:widowControl w:val="0"/>
        <w:numPr>
          <w:ilvl w:val="0"/>
          <w:numId w:val="34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Fakturu může zhotovitel vystavit pouze na základě předávacího protokolu dle čl. V odst. 3 této smlouvy, podepsaného oprávněnými zástupci obou smluvních stran, v němž bude uvedeno stanovisko objednatele, že dílo (jeho část) přejímá.</w:t>
      </w:r>
    </w:p>
    <w:p w14:paraId="5015576A" w14:textId="77777777" w:rsidR="007A3E73" w:rsidRPr="002F7CB8" w:rsidRDefault="007A3E73" w:rsidP="00BA608B">
      <w:pPr>
        <w:pStyle w:val="OdstavecSmlouvy"/>
        <w:keepLines w:val="0"/>
        <w:widowControl w:val="0"/>
        <w:numPr>
          <w:ilvl w:val="0"/>
          <w:numId w:val="34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Nebude-li faktura obsahovat některou povinnou nebo dohodnutou náležitost nebo bude</w:t>
      </w:r>
      <w:r w:rsidRPr="002F7CB8">
        <w:rPr>
          <w:rFonts w:ascii="Tahoma" w:hAnsi="Tahoma" w:cs="Tahoma"/>
          <w:sz w:val="20"/>
        </w:rPr>
        <w:noBreakHyphen/>
        <w:t>li chybně vyúčtována cena nebo DPH, je objednatel oprávněn fakturu před uplynutím lhůty splatnosti vrátit zhotoviteli k provedení opravy s vyznačením důvodu vrácení. Zhotovitel provede opravu vystavením nové faktury. Vrátí-li objednatel vadnou fakturu zhotoviteli, přestává běžet původní lhůta splatnosti. Celá lhůta splatnosti běží opět ode dne doručení nově vyhotovené faktury objednateli.</w:t>
      </w:r>
    </w:p>
    <w:p w14:paraId="5DC74DE8" w14:textId="77777777" w:rsidR="007A3E73" w:rsidRPr="002F7CB8" w:rsidRDefault="007A3E73" w:rsidP="00BA608B">
      <w:pPr>
        <w:pStyle w:val="OdstavecSmlouvy"/>
        <w:keepLines w:val="0"/>
        <w:widowControl w:val="0"/>
        <w:numPr>
          <w:ilvl w:val="0"/>
          <w:numId w:val="34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Povinnost zaplatit cenu za dílo je splněna dnem odepsání příslušné částky z účtu objednatele.</w:t>
      </w:r>
    </w:p>
    <w:p w14:paraId="4204934D" w14:textId="77777777" w:rsidR="007A3E73" w:rsidRPr="002F7CB8" w:rsidRDefault="007A3E73" w:rsidP="00BA608B">
      <w:pPr>
        <w:pStyle w:val="OdstavecSmlouvy"/>
        <w:keepLines w:val="0"/>
        <w:widowControl w:val="0"/>
        <w:numPr>
          <w:ilvl w:val="0"/>
          <w:numId w:val="34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Objednatel uplatní institut zvláštního způsobu zajištění daně dle § 109a zákona o DPH a hodnotu plnění odpovídající dani z přidané hodnoty uhradí v termínu splatnosti faktury stanoveném dle smlouvy přímo na osobní depozitní účet zhotovitele vedený u místně příslušného správce daně v případě, že:</w:t>
      </w:r>
    </w:p>
    <w:p w14:paraId="4493B887" w14:textId="77777777" w:rsidR="007A3E73" w:rsidRPr="002F7CB8" w:rsidRDefault="007A3E73" w:rsidP="00AA1433">
      <w:pPr>
        <w:widowControl w:val="0"/>
        <w:numPr>
          <w:ilvl w:val="1"/>
          <w:numId w:val="1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zhotovitel bude ke dni poskytnutí úplaty nebo ke dni uskutečnění zdanitelného plnění zveřejněn v aplikaci „Registr DPH“ jako nespolehlivý plátce, nebo</w:t>
      </w:r>
    </w:p>
    <w:p w14:paraId="721AFECA" w14:textId="77777777" w:rsidR="007A3E73" w:rsidRPr="002F7CB8" w:rsidRDefault="007A3E73" w:rsidP="00AA1433">
      <w:pPr>
        <w:widowControl w:val="0"/>
        <w:numPr>
          <w:ilvl w:val="1"/>
          <w:numId w:val="1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lastRenderedPageBreak/>
        <w:t>zhotovitel bude ke dni poskytnutí úplaty nebo ke dni uskutečnění zdanitelného plnění v insolvenčním řízení,</w:t>
      </w:r>
      <w:r w:rsidRPr="002F7CB8" w:rsidDel="0039374D">
        <w:rPr>
          <w:rFonts w:ascii="Tahoma" w:hAnsi="Tahoma" w:cs="Tahoma"/>
          <w:sz w:val="20"/>
          <w:szCs w:val="20"/>
        </w:rPr>
        <w:t xml:space="preserve"> </w:t>
      </w:r>
      <w:r w:rsidRPr="002F7CB8">
        <w:rPr>
          <w:rFonts w:ascii="Tahoma" w:hAnsi="Tahoma" w:cs="Tahoma"/>
          <w:sz w:val="20"/>
          <w:szCs w:val="20"/>
        </w:rPr>
        <w:t>nebo</w:t>
      </w:r>
    </w:p>
    <w:p w14:paraId="10AD6CDE" w14:textId="77777777" w:rsidR="007A3E73" w:rsidRPr="002F7CB8" w:rsidRDefault="007A3E73" w:rsidP="00AA1433">
      <w:pPr>
        <w:widowControl w:val="0"/>
        <w:numPr>
          <w:ilvl w:val="1"/>
          <w:numId w:val="1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bankovní účet zhotovitele určený k úhradě plnění uvedený na faktuře nebude správcem daně zveřejněn v aplikaci „Registr DPH“.</w:t>
      </w:r>
    </w:p>
    <w:p w14:paraId="68364043" w14:textId="77777777" w:rsidR="007A3E73" w:rsidRPr="002F7CB8" w:rsidRDefault="007A3E73" w:rsidP="007A3E73">
      <w:pPr>
        <w:widowControl w:val="0"/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Tato úhrada bude považována za splnění části závazku odpovídající příslušné výši DPH sjednané jako součást smluvní ceny za předmětné plnění. Objednatel nenese odpovědnost za případné penále a jiné postihy vyměřené či stanovené správcem daně zhotoviteli v souvislosti s potenciálně pozdní úhradou DPH, tj. po datu splatnosti této daně.</w:t>
      </w:r>
    </w:p>
    <w:p w14:paraId="044C2C5A" w14:textId="77777777" w:rsidR="00A54991" w:rsidRPr="002F7CB8" w:rsidRDefault="00A54991" w:rsidP="00D447DD">
      <w:pPr>
        <w:pStyle w:val="slolnkuSmlouvy"/>
        <w:keepNext w:val="0"/>
        <w:widowControl w:val="0"/>
        <w:spacing w:before="360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IX.</w:t>
      </w:r>
      <w:r w:rsidR="00E03721" w:rsidRPr="002F7CB8">
        <w:rPr>
          <w:rFonts w:ascii="Tahoma" w:hAnsi="Tahoma" w:cs="Tahoma"/>
          <w:sz w:val="20"/>
        </w:rPr>
        <w:br/>
      </w:r>
      <w:r w:rsidR="0039374D" w:rsidRPr="002F7CB8">
        <w:rPr>
          <w:rFonts w:ascii="Tahoma" w:hAnsi="Tahoma" w:cs="Tahoma"/>
          <w:sz w:val="20"/>
        </w:rPr>
        <w:t>Povinnost nahradit škodu</w:t>
      </w:r>
    </w:p>
    <w:p w14:paraId="794E1C48" w14:textId="77777777" w:rsidR="00A54991" w:rsidRPr="002F7CB8" w:rsidRDefault="0039374D" w:rsidP="00D447DD">
      <w:pPr>
        <w:pStyle w:val="OdstavecSmlouvy"/>
        <w:keepLines w:val="0"/>
        <w:widowControl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Povinnost nahradit škodu</w:t>
      </w:r>
      <w:r w:rsidR="00A54991" w:rsidRPr="002F7CB8">
        <w:rPr>
          <w:rFonts w:ascii="Tahoma" w:hAnsi="Tahoma" w:cs="Tahoma"/>
          <w:sz w:val="20"/>
        </w:rPr>
        <w:t xml:space="preserve"> se řídí příslušnými ustanoveními </w:t>
      </w:r>
      <w:r w:rsidR="00227587" w:rsidRPr="002F7CB8">
        <w:rPr>
          <w:rFonts w:ascii="Tahoma" w:hAnsi="Tahoma" w:cs="Tahoma"/>
          <w:sz w:val="20"/>
        </w:rPr>
        <w:t>občanského</w:t>
      </w:r>
      <w:r w:rsidR="00A54991" w:rsidRPr="002F7CB8">
        <w:rPr>
          <w:rFonts w:ascii="Tahoma" w:hAnsi="Tahoma" w:cs="Tahoma"/>
          <w:sz w:val="20"/>
        </w:rPr>
        <w:t xml:space="preserve"> zákoníku, nestanoví-li smlouva jinak.</w:t>
      </w:r>
    </w:p>
    <w:p w14:paraId="44A00113" w14:textId="36E096FA" w:rsidR="00A54991" w:rsidRDefault="00A54991" w:rsidP="00D447DD">
      <w:pPr>
        <w:pStyle w:val="OdstavecSmlouvy"/>
        <w:keepLines w:val="0"/>
        <w:widowControl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Zhotovitel odpovídá za škodu, která objednateli vznikne v důsledku vadně provedeného díla, a to v plném rozsahu.</w:t>
      </w:r>
    </w:p>
    <w:p w14:paraId="610CD4F4" w14:textId="38C60421" w:rsidR="005D00A3" w:rsidRPr="002F7CB8" w:rsidRDefault="005D00A3" w:rsidP="00D447DD">
      <w:pPr>
        <w:pStyle w:val="OdstavecSmlouvy"/>
        <w:keepLines w:val="0"/>
        <w:widowControl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Objednatel odpovídá za škodu, která vznikne zhotoviteli v důsledku špatně dodaných informací pro realizaci, nebo pochybení a nesprávných instrukcí pro zhotovení díla. </w:t>
      </w:r>
    </w:p>
    <w:p w14:paraId="495606C0" w14:textId="5F8C13FA" w:rsidR="00A54991" w:rsidRDefault="00A54991" w:rsidP="00D447DD">
      <w:pPr>
        <w:pStyle w:val="OdstavecSmlouvy"/>
        <w:keepLines w:val="0"/>
        <w:widowControl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Zhotovitel je povinen učinit veškerá opatření potřebná k odvrácení škody nebo k jejímu zmírnění.</w:t>
      </w:r>
    </w:p>
    <w:p w14:paraId="1BE75615" w14:textId="3CC8D3F0" w:rsidR="005D00A3" w:rsidRPr="002F7CB8" w:rsidRDefault="005D00A3" w:rsidP="00D447DD">
      <w:pPr>
        <w:pStyle w:val="OdstavecSmlouvy"/>
        <w:keepLines w:val="0"/>
        <w:widowControl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Objednatel je povinen uhradit veškeré náklady a cenu díla i v případě, že se akce z jakéhokoli důvodu zruší. </w:t>
      </w:r>
    </w:p>
    <w:p w14:paraId="7F656549" w14:textId="78C1C070" w:rsidR="00A54991" w:rsidRPr="002F7CB8" w:rsidRDefault="00A54991" w:rsidP="00D447DD">
      <w:pPr>
        <w:pStyle w:val="slolnkuSmlouvy"/>
        <w:keepNext w:val="0"/>
        <w:widowControl w:val="0"/>
        <w:spacing w:before="360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X.</w:t>
      </w:r>
      <w:r w:rsidR="00E03721" w:rsidRPr="002F7CB8">
        <w:rPr>
          <w:rFonts w:ascii="Tahoma" w:hAnsi="Tahoma" w:cs="Tahoma"/>
          <w:sz w:val="20"/>
        </w:rPr>
        <w:br/>
      </w:r>
      <w:r w:rsidRPr="002F7CB8">
        <w:rPr>
          <w:rFonts w:ascii="Tahoma" w:hAnsi="Tahoma" w:cs="Tahoma"/>
          <w:sz w:val="20"/>
        </w:rPr>
        <w:t>Smluvní pokuty</w:t>
      </w:r>
    </w:p>
    <w:p w14:paraId="1A1C8149" w14:textId="437C32CA" w:rsidR="005D00A3" w:rsidRDefault="00D077F8" w:rsidP="005D00A3">
      <w:pPr>
        <w:pStyle w:val="OdstavecSmlouvy"/>
        <w:keepLines w:val="0"/>
        <w:widowControl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 případ prodlení zhotovitele se splněním povinnosti </w:t>
      </w:r>
      <w:r w:rsidR="00F061A5">
        <w:rPr>
          <w:rFonts w:ascii="Tahoma" w:hAnsi="Tahoma" w:cs="Tahoma"/>
          <w:sz w:val="20"/>
        </w:rPr>
        <w:t>předat objednateli plnění dle čl. IV. odst. 1., písm</w:t>
      </w:r>
      <w:r w:rsidR="00404448">
        <w:rPr>
          <w:rFonts w:ascii="Tahoma" w:hAnsi="Tahoma" w:cs="Tahoma"/>
          <w:sz w:val="20"/>
        </w:rPr>
        <w:t xml:space="preserve">. a) </w:t>
      </w:r>
      <w:r w:rsidR="00A54991" w:rsidRPr="002F7CB8">
        <w:rPr>
          <w:rFonts w:ascii="Tahoma" w:hAnsi="Tahoma" w:cs="Tahoma"/>
          <w:sz w:val="20"/>
        </w:rPr>
        <w:t>je</w:t>
      </w:r>
      <w:r w:rsidR="00404448">
        <w:rPr>
          <w:rFonts w:ascii="Tahoma" w:hAnsi="Tahoma" w:cs="Tahoma"/>
          <w:sz w:val="20"/>
        </w:rPr>
        <w:t xml:space="preserve"> zhotovitel</w:t>
      </w:r>
      <w:r w:rsidR="00A54991" w:rsidRPr="002F7CB8">
        <w:rPr>
          <w:rFonts w:ascii="Tahoma" w:hAnsi="Tahoma" w:cs="Tahoma"/>
          <w:sz w:val="20"/>
        </w:rPr>
        <w:t xml:space="preserve"> povinen uhradit objednateli smluvní pokutu ve </w:t>
      </w:r>
      <w:r w:rsidR="00A54991" w:rsidRPr="001C7366">
        <w:rPr>
          <w:rFonts w:ascii="Tahoma" w:hAnsi="Tahoma" w:cs="Tahoma"/>
          <w:sz w:val="20"/>
        </w:rPr>
        <w:t xml:space="preserve">výši </w:t>
      </w:r>
      <w:proofErr w:type="gramStart"/>
      <w:r w:rsidR="004739DC">
        <w:rPr>
          <w:rFonts w:ascii="Tahoma" w:hAnsi="Tahoma" w:cs="Tahoma"/>
          <w:sz w:val="20"/>
        </w:rPr>
        <w:t>10</w:t>
      </w:r>
      <w:r w:rsidR="00404448" w:rsidRPr="001C7366">
        <w:rPr>
          <w:rFonts w:ascii="Tahoma" w:hAnsi="Tahoma" w:cs="Tahoma"/>
          <w:sz w:val="20"/>
        </w:rPr>
        <w:t>.000,-</w:t>
      </w:r>
      <w:proofErr w:type="gramEnd"/>
      <w:r w:rsidR="00404448" w:rsidRPr="001C7366">
        <w:rPr>
          <w:rFonts w:ascii="Tahoma" w:hAnsi="Tahoma" w:cs="Tahoma"/>
          <w:sz w:val="20"/>
        </w:rPr>
        <w:t xml:space="preserve"> Kč</w:t>
      </w:r>
      <w:r w:rsidR="006710DE">
        <w:rPr>
          <w:rFonts w:ascii="Tahoma" w:hAnsi="Tahoma" w:cs="Tahoma"/>
          <w:sz w:val="20"/>
        </w:rPr>
        <w:t>,</w:t>
      </w:r>
      <w:r w:rsidR="00A54991" w:rsidRPr="002F7CB8">
        <w:rPr>
          <w:rFonts w:ascii="Tahoma" w:hAnsi="Tahoma" w:cs="Tahoma"/>
          <w:sz w:val="20"/>
        </w:rPr>
        <w:t xml:space="preserve"> </w:t>
      </w:r>
      <w:r w:rsidR="00CA130F" w:rsidRPr="002F7CB8">
        <w:rPr>
          <w:rFonts w:ascii="Tahoma" w:hAnsi="Tahoma" w:cs="Tahoma"/>
          <w:sz w:val="20"/>
        </w:rPr>
        <w:t xml:space="preserve">a to </w:t>
      </w:r>
      <w:r w:rsidR="00A54991" w:rsidRPr="002F7CB8">
        <w:rPr>
          <w:rFonts w:ascii="Tahoma" w:hAnsi="Tahoma" w:cs="Tahoma"/>
          <w:sz w:val="20"/>
        </w:rPr>
        <w:t>za každý i započatý den prodlení</w:t>
      </w:r>
      <w:r w:rsidR="000D480E">
        <w:rPr>
          <w:rFonts w:ascii="Tahoma" w:hAnsi="Tahoma" w:cs="Tahoma"/>
          <w:sz w:val="20"/>
        </w:rPr>
        <w:t>, nikoliv však v případech, kdy prodlení bylo zapříčiněno:</w:t>
      </w:r>
    </w:p>
    <w:p w14:paraId="13F6FE18" w14:textId="2000A690" w:rsidR="000D480E" w:rsidRDefault="000D480E" w:rsidP="000D480E">
      <w:pPr>
        <w:pStyle w:val="OdstavecSmlouvy"/>
        <w:keepLines w:val="0"/>
        <w:widowControl w:val="0"/>
        <w:numPr>
          <w:ilvl w:val="1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Prodlením či neplněním smlouvy a povinností ze strany </w:t>
      </w:r>
      <w:r w:rsidR="00A313CA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bjednatele</w:t>
      </w:r>
    </w:p>
    <w:p w14:paraId="70B361E8" w14:textId="540299AF" w:rsidR="000D480E" w:rsidRPr="005D00A3" w:rsidRDefault="000D480E" w:rsidP="000D480E">
      <w:pPr>
        <w:pStyle w:val="OdstavecSmlouvy"/>
        <w:keepLines w:val="0"/>
        <w:widowControl w:val="0"/>
        <w:numPr>
          <w:ilvl w:val="1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Vis maior okolnostmi, které strany nemohly předvída</w:t>
      </w:r>
      <w:r w:rsidR="00A313CA">
        <w:rPr>
          <w:rFonts w:ascii="Tahoma" w:hAnsi="Tahoma" w:cs="Tahoma"/>
          <w:sz w:val="20"/>
        </w:rPr>
        <w:t>t</w:t>
      </w:r>
    </w:p>
    <w:p w14:paraId="1D387B50" w14:textId="77777777" w:rsidR="00A54991" w:rsidRPr="002F7CB8" w:rsidRDefault="00A54991" w:rsidP="00D447DD">
      <w:pPr>
        <w:pStyle w:val="OdstavecSmlouvy"/>
        <w:keepLines w:val="0"/>
        <w:widowControl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Pro případ prodlení se zaplacením ceny za dílo sjednávají smluvní strany úrok z prodlení ve výši stanovené občanskoprávními předpisy.</w:t>
      </w:r>
    </w:p>
    <w:p w14:paraId="1ADF79D7" w14:textId="77777777" w:rsidR="00A54991" w:rsidRPr="002F7CB8" w:rsidRDefault="00A54991" w:rsidP="00D447DD">
      <w:pPr>
        <w:pStyle w:val="OdstavecSmlouvy"/>
        <w:keepLines w:val="0"/>
        <w:widowControl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0A51F56A" w14:textId="7A689D3E" w:rsidR="001E2378" w:rsidRDefault="00A54991" w:rsidP="00D447DD">
      <w:pPr>
        <w:pStyle w:val="OdstavecSmlouvy"/>
        <w:keepLines w:val="0"/>
        <w:widowControl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Smluvní pokuty se nezapočítávají na náhradu případně vzniklé škody, kterou lze vymáhat samostatně v </w:t>
      </w:r>
      <w:r w:rsidR="001B3FF5" w:rsidRPr="002F7CB8">
        <w:rPr>
          <w:rFonts w:ascii="Tahoma" w:hAnsi="Tahoma" w:cs="Tahoma"/>
          <w:sz w:val="20"/>
        </w:rPr>
        <w:t>plné výši vedle smluvní pokuty.</w:t>
      </w:r>
    </w:p>
    <w:p w14:paraId="0540A1DA" w14:textId="77777777" w:rsidR="00A54991" w:rsidRPr="002F7CB8" w:rsidRDefault="00A54991" w:rsidP="00D447DD">
      <w:pPr>
        <w:pStyle w:val="slolnkuSmlouvy"/>
        <w:keepNext w:val="0"/>
        <w:widowControl w:val="0"/>
        <w:spacing w:before="360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X</w:t>
      </w:r>
      <w:r w:rsidR="004A0828" w:rsidRPr="002F7CB8">
        <w:rPr>
          <w:rFonts w:ascii="Tahoma" w:hAnsi="Tahoma" w:cs="Tahoma"/>
          <w:sz w:val="20"/>
        </w:rPr>
        <w:t>I</w:t>
      </w:r>
      <w:r w:rsidR="002017F5" w:rsidRPr="002F7CB8">
        <w:rPr>
          <w:rFonts w:ascii="Tahoma" w:hAnsi="Tahoma" w:cs="Tahoma"/>
          <w:sz w:val="20"/>
        </w:rPr>
        <w:t>I</w:t>
      </w:r>
      <w:r w:rsidRPr="002F7CB8">
        <w:rPr>
          <w:rFonts w:ascii="Tahoma" w:hAnsi="Tahoma" w:cs="Tahoma"/>
          <w:sz w:val="20"/>
        </w:rPr>
        <w:t>.</w:t>
      </w:r>
      <w:r w:rsidR="00E03721" w:rsidRPr="002F7CB8">
        <w:rPr>
          <w:rFonts w:ascii="Tahoma" w:hAnsi="Tahoma" w:cs="Tahoma"/>
          <w:sz w:val="20"/>
        </w:rPr>
        <w:br/>
      </w:r>
      <w:r w:rsidRPr="002F7CB8">
        <w:rPr>
          <w:rFonts w:ascii="Tahoma" w:hAnsi="Tahoma" w:cs="Tahoma"/>
          <w:sz w:val="20"/>
        </w:rPr>
        <w:t>Závěrečná ujednání</w:t>
      </w:r>
    </w:p>
    <w:p w14:paraId="1B8DE078" w14:textId="77777777" w:rsidR="00A54991" w:rsidRPr="002F7CB8" w:rsidRDefault="00A54991" w:rsidP="00AA1433">
      <w:pPr>
        <w:pStyle w:val="Smlouva-slo"/>
        <w:numPr>
          <w:ilvl w:val="0"/>
          <w:numId w:val="13"/>
        </w:numPr>
        <w:tabs>
          <w:tab w:val="clear" w:pos="360"/>
        </w:tabs>
        <w:spacing w:line="240" w:lineRule="auto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Změnit nebo doplnit tuto smlouvu mohou smluvní strany pouze formou písemných dodatků, které budou vzestupně číslovány, výslovně prohlášeny za dodatk</w:t>
      </w:r>
      <w:r w:rsidR="00B3272A" w:rsidRPr="002F7CB8">
        <w:rPr>
          <w:rFonts w:ascii="Tahoma" w:hAnsi="Tahoma" w:cs="Tahoma"/>
          <w:sz w:val="20"/>
        </w:rPr>
        <w:t>y</w:t>
      </w:r>
      <w:r w:rsidRPr="002F7CB8">
        <w:rPr>
          <w:rFonts w:ascii="Tahoma" w:hAnsi="Tahoma" w:cs="Tahoma"/>
          <w:sz w:val="20"/>
        </w:rPr>
        <w:t xml:space="preserve"> této smlouvy a podepsány oprávněnými zástupci smluvních stran.</w:t>
      </w:r>
    </w:p>
    <w:p w14:paraId="2CE91EE1" w14:textId="77777777" w:rsidR="00557451" w:rsidRPr="002F7CB8" w:rsidRDefault="00B3272A" w:rsidP="00AA1433">
      <w:pPr>
        <w:pStyle w:val="Smlouva-slo"/>
        <w:numPr>
          <w:ilvl w:val="0"/>
          <w:numId w:val="13"/>
        </w:numPr>
        <w:tabs>
          <w:tab w:val="clear" w:pos="360"/>
        </w:tabs>
        <w:spacing w:line="240" w:lineRule="auto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Tato s</w:t>
      </w:r>
      <w:r w:rsidR="00A54991" w:rsidRPr="002F7CB8">
        <w:rPr>
          <w:rFonts w:ascii="Tahoma" w:hAnsi="Tahoma" w:cs="Tahoma"/>
          <w:sz w:val="20"/>
        </w:rPr>
        <w:t xml:space="preserve">mlouva zanikne jednostranným odstoupením od smlouvy </w:t>
      </w:r>
      <w:r w:rsidR="00557451" w:rsidRPr="002F7CB8">
        <w:rPr>
          <w:rFonts w:ascii="Tahoma" w:hAnsi="Tahoma" w:cs="Tahoma"/>
          <w:sz w:val="20"/>
        </w:rPr>
        <w:t>z níže uvedených důvodů.</w:t>
      </w:r>
    </w:p>
    <w:p w14:paraId="06527BED" w14:textId="77777777" w:rsidR="00A54991" w:rsidRPr="002F7CB8" w:rsidRDefault="00557451" w:rsidP="00AA1433">
      <w:pPr>
        <w:pStyle w:val="Smlouva-slo"/>
        <w:numPr>
          <w:ilvl w:val="0"/>
          <w:numId w:val="13"/>
        </w:numPr>
        <w:tabs>
          <w:tab w:val="clear" w:pos="360"/>
        </w:tabs>
        <w:spacing w:line="240" w:lineRule="auto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 xml:space="preserve">Objednatel je oprávněn odstoupit od smlouvy </w:t>
      </w:r>
      <w:r w:rsidR="00A54991" w:rsidRPr="002F7CB8">
        <w:rPr>
          <w:rFonts w:ascii="Tahoma" w:hAnsi="Tahoma" w:cs="Tahoma"/>
          <w:sz w:val="20"/>
        </w:rPr>
        <w:t>pro její podstatné porušení druhou smluvní stranou, přičemž podstatným porušením smlouvy se rozumí zejména</w:t>
      </w:r>
      <w:r w:rsidR="002F7CB8" w:rsidRPr="002F7CB8">
        <w:rPr>
          <w:rFonts w:ascii="Tahoma" w:hAnsi="Tahoma" w:cs="Tahoma"/>
          <w:sz w:val="20"/>
        </w:rPr>
        <w:t xml:space="preserve"> </w:t>
      </w:r>
      <w:r w:rsidR="00A54991" w:rsidRPr="002F7CB8">
        <w:rPr>
          <w:rFonts w:ascii="Tahoma" w:hAnsi="Tahoma" w:cs="Tahoma"/>
          <w:sz w:val="20"/>
        </w:rPr>
        <w:t xml:space="preserve">neprovedení díla ve </w:t>
      </w:r>
      <w:r w:rsidR="002E249C" w:rsidRPr="002F7CB8">
        <w:rPr>
          <w:rFonts w:ascii="Tahoma" w:hAnsi="Tahoma" w:cs="Tahoma"/>
          <w:sz w:val="20"/>
        </w:rPr>
        <w:t>sjednané době</w:t>
      </w:r>
      <w:r w:rsidR="00A54991" w:rsidRPr="002F7CB8">
        <w:rPr>
          <w:rFonts w:ascii="Tahoma" w:hAnsi="Tahoma" w:cs="Tahoma"/>
          <w:sz w:val="20"/>
        </w:rPr>
        <w:t xml:space="preserve"> plnění</w:t>
      </w:r>
      <w:r w:rsidR="002F7CB8" w:rsidRPr="002F7CB8">
        <w:rPr>
          <w:rFonts w:ascii="Tahoma" w:hAnsi="Tahoma" w:cs="Tahoma"/>
          <w:sz w:val="20"/>
        </w:rPr>
        <w:t>.</w:t>
      </w:r>
    </w:p>
    <w:p w14:paraId="2568F2F0" w14:textId="77777777" w:rsidR="00557451" w:rsidRPr="002F7CB8" w:rsidRDefault="00557451" w:rsidP="00AA1433">
      <w:pPr>
        <w:pStyle w:val="Smlouva-slo"/>
        <w:numPr>
          <w:ilvl w:val="0"/>
          <w:numId w:val="13"/>
        </w:numPr>
        <w:tabs>
          <w:tab w:val="clear" w:pos="360"/>
        </w:tabs>
        <w:spacing w:line="240" w:lineRule="auto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>Objednatel je dále oprávněn od této smlouvy odstoupit v těchto případech:</w:t>
      </w:r>
    </w:p>
    <w:p w14:paraId="463CB1BC" w14:textId="77777777" w:rsidR="00013E1C" w:rsidRDefault="00557451" w:rsidP="00AA1433">
      <w:pPr>
        <w:pStyle w:val="slovanPododstavecSmlouvy"/>
        <w:widowControl w:val="0"/>
        <w:numPr>
          <w:ilvl w:val="0"/>
          <w:numId w:val="2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bylo-li příslušným soudem rozhodnuto o tom, že zhotovitel je v úpadku ve smyslu zákona č. 182/2006 Sb., o úpadku a způsobech jeho řešení (insolvenční zákon), ve znění pozdějších předpisů (a to bez ohledu na právní moc tohoto rozhodnutí);</w:t>
      </w:r>
    </w:p>
    <w:p w14:paraId="217B5D41" w14:textId="77777777" w:rsidR="00557451" w:rsidRPr="00013E1C" w:rsidRDefault="00557451" w:rsidP="00AA1433">
      <w:pPr>
        <w:pStyle w:val="slovanPododstavecSmlouvy"/>
        <w:widowControl w:val="0"/>
        <w:numPr>
          <w:ilvl w:val="0"/>
          <w:numId w:val="2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0"/>
          <w:szCs w:val="20"/>
        </w:rPr>
      </w:pPr>
      <w:r w:rsidRPr="00013E1C">
        <w:rPr>
          <w:rFonts w:ascii="Tahoma" w:hAnsi="Tahoma" w:cs="Tahoma"/>
          <w:sz w:val="20"/>
          <w:szCs w:val="20"/>
        </w:rPr>
        <w:t>podá-li zhotovitel sám na sebe insolvenční návrh.</w:t>
      </w:r>
    </w:p>
    <w:p w14:paraId="3F53A4AA" w14:textId="77777777" w:rsidR="004739DC" w:rsidRDefault="00557451" w:rsidP="00AA1433">
      <w:pPr>
        <w:pStyle w:val="Smlouva-slo"/>
        <w:numPr>
          <w:ilvl w:val="0"/>
          <w:numId w:val="13"/>
        </w:numPr>
        <w:tabs>
          <w:tab w:val="clear" w:pos="360"/>
        </w:tabs>
        <w:spacing w:line="240" w:lineRule="auto"/>
        <w:rPr>
          <w:rFonts w:ascii="Tahoma" w:hAnsi="Tahoma" w:cs="Tahoma"/>
          <w:sz w:val="20"/>
        </w:rPr>
      </w:pPr>
      <w:r w:rsidRPr="002F7CB8">
        <w:rPr>
          <w:rFonts w:ascii="Tahoma" w:hAnsi="Tahoma" w:cs="Tahoma"/>
          <w:sz w:val="20"/>
        </w:rPr>
        <w:t xml:space="preserve">Zhotovitel je oprávněn odstoupit od smlouvy pro její podstatné porušení objednatelem, přičemž </w:t>
      </w:r>
      <w:r w:rsidRPr="002F7CB8">
        <w:rPr>
          <w:rFonts w:ascii="Tahoma" w:hAnsi="Tahoma" w:cs="Tahoma"/>
          <w:sz w:val="20"/>
        </w:rPr>
        <w:lastRenderedPageBreak/>
        <w:t xml:space="preserve">podstatným </w:t>
      </w:r>
      <w:r w:rsidR="007613DD" w:rsidRPr="002F7CB8">
        <w:rPr>
          <w:rFonts w:ascii="Tahoma" w:hAnsi="Tahoma" w:cs="Tahoma"/>
          <w:sz w:val="20"/>
        </w:rPr>
        <w:t xml:space="preserve">porušením smlouvy se rozumí </w:t>
      </w:r>
      <w:r w:rsidR="00A54991" w:rsidRPr="002F7CB8">
        <w:rPr>
          <w:rFonts w:ascii="Tahoma" w:hAnsi="Tahoma" w:cs="Tahoma"/>
          <w:sz w:val="20"/>
        </w:rPr>
        <w:t xml:space="preserve">neuhrazení ceny díla nebo </w:t>
      </w:r>
      <w:r w:rsidR="006C62A5" w:rsidRPr="002F7CB8">
        <w:rPr>
          <w:rFonts w:ascii="Tahoma" w:hAnsi="Tahoma" w:cs="Tahoma"/>
          <w:sz w:val="20"/>
        </w:rPr>
        <w:t>odměn</w:t>
      </w:r>
      <w:r w:rsidR="00A54991" w:rsidRPr="002F7CB8">
        <w:rPr>
          <w:rFonts w:ascii="Tahoma" w:hAnsi="Tahoma" w:cs="Tahoma"/>
          <w:sz w:val="20"/>
        </w:rPr>
        <w:t>y objednatelem po druhé výzvě zhotovitele k uhrazení dlužné částky, přičemž druhá výzva nesmí následovat dříve než 30</w:t>
      </w:r>
      <w:r w:rsidR="00B3272A" w:rsidRPr="002F7CB8">
        <w:rPr>
          <w:rFonts w:ascii="Tahoma" w:hAnsi="Tahoma" w:cs="Tahoma"/>
          <w:sz w:val="20"/>
        </w:rPr>
        <w:t> </w:t>
      </w:r>
      <w:r w:rsidR="00A54991" w:rsidRPr="002F7CB8">
        <w:rPr>
          <w:rFonts w:ascii="Tahoma" w:hAnsi="Tahoma" w:cs="Tahoma"/>
          <w:sz w:val="20"/>
        </w:rPr>
        <w:t>dnů po</w:t>
      </w:r>
      <w:r w:rsidR="00B3272A" w:rsidRPr="002F7CB8">
        <w:rPr>
          <w:rFonts w:ascii="Tahoma" w:hAnsi="Tahoma" w:cs="Tahoma"/>
          <w:sz w:val="20"/>
        </w:rPr>
        <w:t> </w:t>
      </w:r>
      <w:r w:rsidR="00A54991" w:rsidRPr="002F7CB8">
        <w:rPr>
          <w:rFonts w:ascii="Tahoma" w:hAnsi="Tahoma" w:cs="Tahoma"/>
          <w:sz w:val="20"/>
        </w:rPr>
        <w:t>doručení první výzvy.</w:t>
      </w:r>
      <w:r w:rsidR="004739DC">
        <w:rPr>
          <w:rFonts w:ascii="Tahoma" w:hAnsi="Tahoma" w:cs="Tahoma"/>
          <w:sz w:val="20"/>
        </w:rPr>
        <w:t xml:space="preserve"> </w:t>
      </w:r>
    </w:p>
    <w:p w14:paraId="14B545EE" w14:textId="28CDEDDF" w:rsidR="00553761" w:rsidRPr="002F7CB8" w:rsidRDefault="004739DC" w:rsidP="00AA1433">
      <w:pPr>
        <w:pStyle w:val="Smlouva-slo"/>
        <w:numPr>
          <w:ilvl w:val="0"/>
          <w:numId w:val="13"/>
        </w:numPr>
        <w:tabs>
          <w:tab w:val="clear" w:pos="360"/>
        </w:tabs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Při odstoupení od smlouvy nezaniká </w:t>
      </w:r>
      <w:r w:rsidR="007C71A1">
        <w:rPr>
          <w:rFonts w:ascii="Tahoma" w:hAnsi="Tahoma" w:cs="Tahoma"/>
          <w:sz w:val="20"/>
        </w:rPr>
        <w:t>z</w:t>
      </w:r>
      <w:r>
        <w:rPr>
          <w:rFonts w:ascii="Tahoma" w:hAnsi="Tahoma" w:cs="Tahoma"/>
          <w:sz w:val="20"/>
        </w:rPr>
        <w:t>hotoviteli právo na úhradu již provedených prací a všech nákladů vzniklých při přípravě díla</w:t>
      </w:r>
      <w:r w:rsidR="00C4473E">
        <w:rPr>
          <w:rFonts w:ascii="Tahoma" w:hAnsi="Tahoma" w:cs="Tahoma"/>
          <w:sz w:val="20"/>
        </w:rPr>
        <w:t>, a to ve výši odměny dle této smlouvy</w:t>
      </w:r>
      <w:r>
        <w:rPr>
          <w:rFonts w:ascii="Tahoma" w:hAnsi="Tahoma" w:cs="Tahoma"/>
          <w:sz w:val="20"/>
        </w:rPr>
        <w:t xml:space="preserve">. </w:t>
      </w:r>
    </w:p>
    <w:p w14:paraId="3DA07EA8" w14:textId="77777777" w:rsidR="00A54991" w:rsidRPr="00A30D00" w:rsidRDefault="00A54991" w:rsidP="00AA1433">
      <w:pPr>
        <w:pStyle w:val="Smlouva-slo"/>
        <w:numPr>
          <w:ilvl w:val="0"/>
          <w:numId w:val="13"/>
        </w:numPr>
        <w:tabs>
          <w:tab w:val="clear" w:pos="360"/>
        </w:tabs>
        <w:spacing w:line="240" w:lineRule="auto"/>
        <w:rPr>
          <w:rFonts w:ascii="Tahoma" w:hAnsi="Tahoma" w:cs="Tahoma"/>
          <w:sz w:val="20"/>
        </w:rPr>
      </w:pPr>
      <w:r w:rsidRPr="00A30D00">
        <w:rPr>
          <w:rFonts w:ascii="Tahoma" w:hAnsi="Tahoma" w:cs="Tahoma"/>
          <w:sz w:val="20"/>
        </w:rPr>
        <w:t>V</w:t>
      </w:r>
      <w:r w:rsidR="00B3272A" w:rsidRPr="00A30D00">
        <w:rPr>
          <w:rFonts w:ascii="Tahoma" w:hAnsi="Tahoma" w:cs="Tahoma"/>
          <w:sz w:val="20"/>
        </w:rPr>
        <w:t> </w:t>
      </w:r>
      <w:r w:rsidRPr="00A30D00">
        <w:rPr>
          <w:rFonts w:ascii="Tahoma" w:hAnsi="Tahoma" w:cs="Tahoma"/>
          <w:sz w:val="20"/>
        </w:rPr>
        <w:t>případě zániku závazku z této smlouvy před jeho řádným splněním je zhotovitel povinen ihned předat objednateli nedokončené dílo včetně věcí, které opatřil a</w:t>
      </w:r>
      <w:r w:rsidR="00B3272A" w:rsidRPr="00A30D00">
        <w:rPr>
          <w:rFonts w:ascii="Tahoma" w:hAnsi="Tahoma" w:cs="Tahoma"/>
          <w:sz w:val="20"/>
        </w:rPr>
        <w:t> které jsou součástí díla a </w:t>
      </w:r>
      <w:r w:rsidRPr="00A30D00">
        <w:rPr>
          <w:rFonts w:ascii="Tahoma" w:hAnsi="Tahoma" w:cs="Tahoma"/>
          <w:sz w:val="20"/>
        </w:rPr>
        <w:t>uhradit případně vzniklou škodu. Sm</w:t>
      </w:r>
      <w:r w:rsidR="00B3272A" w:rsidRPr="00A30D00">
        <w:rPr>
          <w:rFonts w:ascii="Tahoma" w:hAnsi="Tahoma" w:cs="Tahoma"/>
          <w:sz w:val="20"/>
        </w:rPr>
        <w:t>luvní strany uzavřou dohodu, ve </w:t>
      </w:r>
      <w:r w:rsidRPr="00A30D00">
        <w:rPr>
          <w:rFonts w:ascii="Tahoma" w:hAnsi="Tahoma" w:cs="Tahoma"/>
          <w:sz w:val="20"/>
        </w:rPr>
        <w:t xml:space="preserve">které upraví vzájemná práva a povinnosti. </w:t>
      </w:r>
    </w:p>
    <w:p w14:paraId="5127D616" w14:textId="616E66C5" w:rsidR="00A54991" w:rsidRPr="00A30D00" w:rsidRDefault="00A54991" w:rsidP="00AA1433">
      <w:pPr>
        <w:pStyle w:val="Smlouva-slo"/>
        <w:numPr>
          <w:ilvl w:val="0"/>
          <w:numId w:val="13"/>
        </w:numPr>
        <w:tabs>
          <w:tab w:val="clear" w:pos="360"/>
        </w:tabs>
        <w:spacing w:line="240" w:lineRule="auto"/>
        <w:rPr>
          <w:rFonts w:ascii="Tahoma" w:hAnsi="Tahoma" w:cs="Tahoma"/>
          <w:sz w:val="20"/>
        </w:rPr>
      </w:pPr>
      <w:r w:rsidRPr="00A30D00">
        <w:rPr>
          <w:rFonts w:ascii="Tahoma" w:hAnsi="Tahoma" w:cs="Tahoma"/>
          <w:sz w:val="20"/>
        </w:rPr>
        <w:t>Zhotovitel nemůže bez souhlasu objednatele postoupit svá práva a povinnosti plynoucí z </w:t>
      </w:r>
      <w:r w:rsidR="002E1808" w:rsidRPr="00A30D00">
        <w:rPr>
          <w:rFonts w:ascii="Tahoma" w:hAnsi="Tahoma" w:cs="Tahoma"/>
          <w:sz w:val="20"/>
        </w:rPr>
        <w:t xml:space="preserve">této </w:t>
      </w:r>
      <w:r w:rsidRPr="00A30D00">
        <w:rPr>
          <w:rFonts w:ascii="Tahoma" w:hAnsi="Tahoma" w:cs="Tahoma"/>
          <w:sz w:val="20"/>
        </w:rPr>
        <w:t>smlouvy třetí osobě.</w:t>
      </w:r>
      <w:r w:rsidR="004739DC">
        <w:rPr>
          <w:rFonts w:ascii="Tahoma" w:hAnsi="Tahoma" w:cs="Tahoma"/>
          <w:sz w:val="20"/>
        </w:rPr>
        <w:t xml:space="preserve"> Pro řádné vykonání díla si však na dílčí části výrobních a realizačních částí může najmout subdodavatele. </w:t>
      </w:r>
    </w:p>
    <w:p w14:paraId="004CE8C8" w14:textId="77777777" w:rsidR="00A54991" w:rsidRPr="00A30D00" w:rsidRDefault="00384628" w:rsidP="00AA1433">
      <w:pPr>
        <w:pStyle w:val="Smlouva-slo"/>
        <w:numPr>
          <w:ilvl w:val="0"/>
          <w:numId w:val="13"/>
        </w:numPr>
        <w:tabs>
          <w:tab w:val="clear" w:pos="360"/>
        </w:tabs>
        <w:spacing w:line="240" w:lineRule="auto"/>
        <w:rPr>
          <w:rFonts w:ascii="Tahoma" w:hAnsi="Tahoma" w:cs="Tahoma"/>
          <w:sz w:val="20"/>
        </w:rPr>
      </w:pPr>
      <w:r w:rsidRPr="00A30D00">
        <w:rPr>
          <w:rFonts w:ascii="Tahoma" w:hAnsi="Tahoma" w:cs="Tahoma"/>
          <w:sz w:val="20"/>
        </w:rPr>
        <w:t xml:space="preserve">Tato smlouva nabývá platnosti </w:t>
      </w:r>
      <w:r w:rsidR="007613DD" w:rsidRPr="00A30D00">
        <w:rPr>
          <w:rFonts w:ascii="Tahoma" w:hAnsi="Tahoma" w:cs="Tahoma"/>
          <w:sz w:val="20"/>
        </w:rPr>
        <w:t>dnem jejího podpisu oběma smluvními stranami</w:t>
      </w:r>
      <w:r w:rsidR="008F7362" w:rsidRPr="00A30D00">
        <w:rPr>
          <w:rFonts w:ascii="Tahoma" w:hAnsi="Tahoma" w:cs="Tahoma"/>
          <w:sz w:val="20"/>
        </w:rPr>
        <w:t xml:space="preserve"> a účinnosti dnem</w:t>
      </w:r>
      <w:r w:rsidR="00880B95" w:rsidRPr="00A30D00">
        <w:rPr>
          <w:rFonts w:ascii="Tahoma" w:hAnsi="Tahoma" w:cs="Tahoma"/>
          <w:sz w:val="20"/>
        </w:rPr>
        <w:t xml:space="preserve"> zveřejnění v registru smluv.</w:t>
      </w:r>
      <w:r w:rsidR="00C73234" w:rsidRPr="00A30D00">
        <w:rPr>
          <w:rFonts w:ascii="Tahoma" w:hAnsi="Tahoma" w:cs="Tahoma"/>
          <w:sz w:val="20"/>
        </w:rPr>
        <w:t xml:space="preserve"> </w:t>
      </w:r>
    </w:p>
    <w:p w14:paraId="218AEB84" w14:textId="45CAB583" w:rsidR="007A3E73" w:rsidRDefault="007A3E73" w:rsidP="00AA1433">
      <w:pPr>
        <w:numPr>
          <w:ilvl w:val="0"/>
          <w:numId w:val="13"/>
        </w:numPr>
        <w:spacing w:before="120"/>
        <w:jc w:val="both"/>
        <w:rPr>
          <w:rFonts w:ascii="Tahoma" w:hAnsi="Tahoma" w:cs="Tahoma"/>
          <w:snapToGrid w:val="0"/>
          <w:sz w:val="20"/>
          <w:szCs w:val="20"/>
        </w:rPr>
      </w:pPr>
      <w:r w:rsidRPr="00A30D00">
        <w:rPr>
          <w:rFonts w:ascii="Tahoma" w:hAnsi="Tahoma" w:cs="Tahoma"/>
          <w:sz w:val="20"/>
          <w:szCs w:val="20"/>
        </w:rPr>
        <w:t xml:space="preserve">Tato smlouva je vyhotovena ve dvou stejnopisech s platností originálu podepsaných oprávněnými zástupci smluvních stran, přičemž </w:t>
      </w:r>
      <w:r w:rsidRPr="00A30D00">
        <w:rPr>
          <w:rFonts w:ascii="Tahoma" w:hAnsi="Tahoma" w:cs="Tahoma"/>
          <w:snapToGrid w:val="0"/>
          <w:sz w:val="20"/>
          <w:szCs w:val="20"/>
        </w:rPr>
        <w:t>každá ze stran si ponechá po jednom stejnopisu podepsaném oprávněnými zástupci smluvních stran.</w:t>
      </w:r>
    </w:p>
    <w:p w14:paraId="0CA23C48" w14:textId="3A38744C" w:rsidR="007A2BBE" w:rsidRPr="00A30D00" w:rsidRDefault="007A2BBE" w:rsidP="00AA1433">
      <w:pPr>
        <w:numPr>
          <w:ilvl w:val="0"/>
          <w:numId w:val="13"/>
        </w:numPr>
        <w:spacing w:before="120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Nedílnou součástí smlouvy je její příloha.</w:t>
      </w:r>
    </w:p>
    <w:p w14:paraId="6979FCE5" w14:textId="77777777" w:rsidR="00A54991" w:rsidRPr="00A30D00" w:rsidRDefault="00A54991" w:rsidP="00AA1433">
      <w:pPr>
        <w:pStyle w:val="Smlouva-slo"/>
        <w:numPr>
          <w:ilvl w:val="0"/>
          <w:numId w:val="13"/>
        </w:numPr>
        <w:tabs>
          <w:tab w:val="clear" w:pos="360"/>
        </w:tabs>
        <w:spacing w:line="240" w:lineRule="auto"/>
        <w:rPr>
          <w:rFonts w:ascii="Tahoma" w:hAnsi="Tahoma" w:cs="Tahoma"/>
          <w:sz w:val="20"/>
        </w:rPr>
      </w:pPr>
      <w:r w:rsidRPr="00A30D00">
        <w:rPr>
          <w:rFonts w:ascii="Tahoma" w:hAnsi="Tahoma" w:cs="Tahoma"/>
          <w:sz w:val="20"/>
        </w:rPr>
        <w:t>Smluvní strany shodně prohlašují, že si smlouvu před jejím podpisem přečetly a že byla uzavřena po vzájemném projednání podle jejich pravé a svobodné vůle</w:t>
      </w:r>
      <w:r w:rsidR="00E5524E" w:rsidRPr="00A30D00">
        <w:rPr>
          <w:rFonts w:ascii="Tahoma" w:hAnsi="Tahoma" w:cs="Tahoma"/>
          <w:sz w:val="20"/>
        </w:rPr>
        <w:t>,</w:t>
      </w:r>
      <w:r w:rsidRPr="00A30D00">
        <w:rPr>
          <w:rFonts w:ascii="Tahoma" w:hAnsi="Tahoma" w:cs="Tahoma"/>
          <w:sz w:val="20"/>
        </w:rPr>
        <w:t xml:space="preserve"> určitě, vážně a srozumit</w:t>
      </w:r>
      <w:r w:rsidR="00E5524E" w:rsidRPr="00A30D00">
        <w:rPr>
          <w:rFonts w:ascii="Tahoma" w:hAnsi="Tahoma" w:cs="Tahoma"/>
          <w:sz w:val="20"/>
        </w:rPr>
        <w:t>elně, nikoliv v </w:t>
      </w:r>
      <w:r w:rsidRPr="00A30D00">
        <w:rPr>
          <w:rFonts w:ascii="Tahoma" w:hAnsi="Tahoma" w:cs="Tahoma"/>
          <w:sz w:val="20"/>
        </w:rPr>
        <w:t>tísni nebo za nápadně nevýhodných podmínek, a že se dohodly o celém jejím obsahu, což stvrzují svými podpisy.</w:t>
      </w:r>
    </w:p>
    <w:p w14:paraId="07E7D288" w14:textId="77777777" w:rsidR="00AE1645" w:rsidRPr="002F7CB8" w:rsidRDefault="00AE1645" w:rsidP="00AE1645">
      <w:pPr>
        <w:pStyle w:val="Smlouva-slo"/>
        <w:spacing w:line="240" w:lineRule="auto"/>
        <w:ind w:left="357"/>
        <w:rPr>
          <w:rFonts w:ascii="Tahoma" w:hAnsi="Tahoma" w:cs="Tahoma"/>
          <w:sz w:val="20"/>
        </w:rPr>
      </w:pPr>
    </w:p>
    <w:p w14:paraId="6384701D" w14:textId="77777777" w:rsidR="007A3E73" w:rsidRPr="002F7CB8" w:rsidRDefault="007A3E73" w:rsidP="007A3E73">
      <w:pPr>
        <w:ind w:left="357"/>
        <w:jc w:val="both"/>
        <w:rPr>
          <w:rFonts w:ascii="Tahoma" w:hAnsi="Tahoma" w:cs="Tahoma"/>
          <w:sz w:val="20"/>
          <w:szCs w:val="20"/>
        </w:rPr>
      </w:pPr>
    </w:p>
    <w:p w14:paraId="6ACDF807" w14:textId="77777777" w:rsidR="007A3E73" w:rsidRPr="002F7CB8" w:rsidRDefault="007A3E73" w:rsidP="007A3E73">
      <w:pPr>
        <w:rPr>
          <w:rFonts w:ascii="Tahoma" w:hAnsi="Tahoma" w:cs="Tahoma"/>
          <w:color w:val="FF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7A3E73" w:rsidRPr="002F7CB8" w14:paraId="6EE268CD" w14:textId="77777777" w:rsidTr="00A47A93">
        <w:tc>
          <w:tcPr>
            <w:tcW w:w="3544" w:type="dxa"/>
          </w:tcPr>
          <w:p w14:paraId="7AB1092B" w14:textId="77777777" w:rsidR="007A3E73" w:rsidRPr="002F7CB8" w:rsidRDefault="00C66FD0" w:rsidP="00C66FD0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2F7CB8">
              <w:rPr>
                <w:rFonts w:ascii="Tahoma" w:hAnsi="Tahoma" w:cs="Tahoma"/>
                <w:sz w:val="20"/>
                <w:szCs w:val="20"/>
              </w:rPr>
              <w:t>V</w:t>
            </w:r>
            <w:r w:rsidR="00D14CA3" w:rsidRPr="002F7CB8">
              <w:rPr>
                <w:rFonts w:ascii="Tahoma" w:hAnsi="Tahoma" w:cs="Tahoma"/>
                <w:sz w:val="20"/>
                <w:szCs w:val="20"/>
              </w:rPr>
              <w:t> </w:t>
            </w:r>
            <w:r w:rsidR="002F7CB8" w:rsidRPr="002F7CB8">
              <w:rPr>
                <w:rFonts w:ascii="Tahoma" w:hAnsi="Tahoma" w:cs="Tahoma"/>
                <w:sz w:val="20"/>
                <w:szCs w:val="20"/>
              </w:rPr>
              <w:t>Ostravě</w:t>
            </w:r>
            <w:r w:rsidR="00D14CA3" w:rsidRPr="002F7C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A3E73" w:rsidRPr="002F7CB8">
              <w:rPr>
                <w:rFonts w:ascii="Tahoma" w:hAnsi="Tahoma" w:cs="Tahoma"/>
                <w:sz w:val="20"/>
                <w:szCs w:val="20"/>
              </w:rPr>
              <w:t>dne ………………</w:t>
            </w:r>
          </w:p>
        </w:tc>
        <w:tc>
          <w:tcPr>
            <w:tcW w:w="1985" w:type="dxa"/>
          </w:tcPr>
          <w:p w14:paraId="74B9B4B9" w14:textId="77777777" w:rsidR="007A3E73" w:rsidRPr="002F7CB8" w:rsidRDefault="007A3E73" w:rsidP="00A47A93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3571206" w14:textId="77777777" w:rsidR="007A3E73" w:rsidRPr="002F7CB8" w:rsidRDefault="007A3E73" w:rsidP="00A47A93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 w:rsidRPr="002F7CB8">
              <w:rPr>
                <w:rFonts w:ascii="Tahoma" w:hAnsi="Tahoma" w:cs="Tahoma"/>
                <w:sz w:val="20"/>
                <w:szCs w:val="20"/>
              </w:rPr>
              <w:t>V …………………… dne ………………</w:t>
            </w:r>
          </w:p>
          <w:p w14:paraId="0E5B2A8D" w14:textId="77777777" w:rsidR="007A3E73" w:rsidRPr="002F7CB8" w:rsidRDefault="007A3E73" w:rsidP="00A47A93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A7C29CE" w14:textId="77777777" w:rsidR="007A3E73" w:rsidRPr="002F7CB8" w:rsidRDefault="007A3E73" w:rsidP="00A47A93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685CA1B8" w14:textId="77777777" w:rsidR="007A3E73" w:rsidRPr="002F7CB8" w:rsidRDefault="007A3E73" w:rsidP="00A47A93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4B50089" w14:textId="77777777" w:rsidR="007A3E73" w:rsidRPr="002F7CB8" w:rsidRDefault="007A3E73" w:rsidP="00A47A93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DB62ED" w14:textId="77777777" w:rsidR="007A3E73" w:rsidRPr="002F7CB8" w:rsidRDefault="007A3E73" w:rsidP="007A3E73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14:paraId="416F1203" w14:textId="77777777" w:rsidR="007A3E73" w:rsidRPr="002F7CB8" w:rsidRDefault="007A3E73" w:rsidP="007A3E73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>_______________________________                       _______________________________</w:t>
      </w:r>
    </w:p>
    <w:p w14:paraId="5D12D6ED" w14:textId="77777777" w:rsidR="007A3E73" w:rsidRPr="002F7CB8" w:rsidRDefault="007A3E73" w:rsidP="007A3E73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14:paraId="36CC3A22" w14:textId="77777777" w:rsidR="007A3E73" w:rsidRPr="002F7CB8" w:rsidRDefault="007A3E73" w:rsidP="007A3E73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2F7CB8">
        <w:rPr>
          <w:rFonts w:ascii="Tahoma" w:hAnsi="Tahoma" w:cs="Tahoma"/>
          <w:sz w:val="20"/>
          <w:szCs w:val="20"/>
        </w:rPr>
        <w:t xml:space="preserve">                za objednatele                                                       za zhotovitele</w:t>
      </w:r>
    </w:p>
    <w:bookmarkEnd w:id="0"/>
    <w:p w14:paraId="53DF03BD" w14:textId="77777777" w:rsidR="002E26E0" w:rsidRPr="002F7CB8" w:rsidRDefault="002E26E0" w:rsidP="002E26E0">
      <w:pPr>
        <w:pStyle w:val="Smlouva-eslo"/>
        <w:tabs>
          <w:tab w:val="left" w:pos="-1701"/>
        </w:tabs>
        <w:spacing w:after="240" w:line="240" w:lineRule="auto"/>
        <w:rPr>
          <w:rFonts w:ascii="Tahoma" w:hAnsi="Tahoma" w:cs="Tahoma"/>
          <w:sz w:val="20"/>
        </w:rPr>
      </w:pPr>
    </w:p>
    <w:p w14:paraId="2D9F5E40" w14:textId="77777777" w:rsidR="001A7F3B" w:rsidRPr="002F7CB8" w:rsidRDefault="001A7F3B" w:rsidP="00167CCB">
      <w:pPr>
        <w:rPr>
          <w:rFonts w:ascii="Tahoma" w:hAnsi="Tahoma" w:cs="Tahoma"/>
          <w:sz w:val="20"/>
          <w:szCs w:val="20"/>
        </w:rPr>
      </w:pPr>
    </w:p>
    <w:sectPr w:rsidR="001A7F3B" w:rsidRPr="002F7CB8" w:rsidSect="002F5309">
      <w:pgSz w:w="11906" w:h="16838" w:code="9"/>
      <w:pgMar w:top="1134" w:right="1418" w:bottom="993" w:left="1418" w:header="709" w:footer="1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8117" w14:textId="77777777" w:rsidR="00F32643" w:rsidRDefault="00F32643">
      <w:r>
        <w:separator/>
      </w:r>
    </w:p>
  </w:endnote>
  <w:endnote w:type="continuationSeparator" w:id="0">
    <w:p w14:paraId="680F456A" w14:textId="77777777" w:rsidR="00F32643" w:rsidRDefault="00F3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9FF8" w14:textId="77777777" w:rsidR="00F32643" w:rsidRDefault="00F32643">
      <w:r>
        <w:separator/>
      </w:r>
    </w:p>
  </w:footnote>
  <w:footnote w:type="continuationSeparator" w:id="0">
    <w:p w14:paraId="60283107" w14:textId="77777777" w:rsidR="00F32643" w:rsidRDefault="00F3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B7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AC6607"/>
    <w:multiLevelType w:val="singleLevel"/>
    <w:tmpl w:val="81005F8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</w:rPr>
    </w:lvl>
  </w:abstractNum>
  <w:abstractNum w:abstractNumId="2" w15:restartNumberingAfterBreak="0">
    <w:nsid w:val="0BA61A68"/>
    <w:multiLevelType w:val="hybridMultilevel"/>
    <w:tmpl w:val="E1C87B46"/>
    <w:lvl w:ilvl="0" w:tplc="CA20A6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466EF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7B79B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4B3CB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9474FC"/>
    <w:multiLevelType w:val="hybridMultilevel"/>
    <w:tmpl w:val="96CA632A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9D25390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0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0A07718"/>
    <w:multiLevelType w:val="singleLevel"/>
    <w:tmpl w:val="81005F8A"/>
    <w:lvl w:ilvl="0">
      <w:start w:val="1"/>
      <w:numFmt w:val="decimal"/>
      <w:lvlText w:val="%1."/>
      <w:legacy w:legacy="1" w:legacySpace="57" w:legacyIndent="0"/>
      <w:lvlJc w:val="left"/>
      <w:pPr>
        <w:ind w:left="1135" w:firstLine="0"/>
      </w:pPr>
      <w:rPr>
        <w:rFonts w:ascii="Times New Roman" w:hAnsi="Times New Roman" w:cs="Times New Roman" w:hint="default"/>
        <w:b/>
        <w:sz w:val="24"/>
      </w:rPr>
    </w:lvl>
  </w:abstractNum>
  <w:abstractNum w:abstractNumId="12" w15:restartNumberingAfterBreak="0">
    <w:nsid w:val="4336278E"/>
    <w:multiLevelType w:val="hybridMultilevel"/>
    <w:tmpl w:val="B6043AEC"/>
    <w:lvl w:ilvl="0" w:tplc="1D68A6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52728"/>
    <w:multiLevelType w:val="hybridMultilevel"/>
    <w:tmpl w:val="A29241E0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47984525"/>
    <w:multiLevelType w:val="hybridMultilevel"/>
    <w:tmpl w:val="32F4439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65234C8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139D1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BAE52DC"/>
    <w:multiLevelType w:val="hybridMultilevel"/>
    <w:tmpl w:val="1E3057D4"/>
    <w:lvl w:ilvl="0" w:tplc="5D88892E">
      <w:start w:val="3"/>
      <w:numFmt w:val="bullet"/>
      <w:lvlText w:val="•"/>
      <w:lvlJc w:val="left"/>
      <w:rPr>
        <w:rFonts w:ascii="Segoe UI" w:eastAsia="Calibri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32" w:hanging="360"/>
      </w:pPr>
      <w:rPr>
        <w:rFonts w:ascii="Wingdings" w:hAnsi="Wingdings" w:hint="default"/>
      </w:rPr>
    </w:lvl>
  </w:abstractNum>
  <w:abstractNum w:abstractNumId="20" w15:restartNumberingAfterBreak="0">
    <w:nsid w:val="6DA821C2"/>
    <w:multiLevelType w:val="hybridMultilevel"/>
    <w:tmpl w:val="6B680572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50045"/>
    <w:multiLevelType w:val="hybridMultilevel"/>
    <w:tmpl w:val="2CC634D0"/>
    <w:lvl w:ilvl="0" w:tplc="040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2" w15:restartNumberingAfterBreak="0">
    <w:nsid w:val="6F1A759C"/>
    <w:multiLevelType w:val="hybridMultilevel"/>
    <w:tmpl w:val="E5D607CE"/>
    <w:lvl w:ilvl="0" w:tplc="ED568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71564FAA"/>
    <w:multiLevelType w:val="hybridMultilevel"/>
    <w:tmpl w:val="CB74A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3621EA"/>
    <w:multiLevelType w:val="singleLevel"/>
    <w:tmpl w:val="81005F8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</w:rPr>
    </w:lvl>
  </w:abstractNum>
  <w:num w:numId="1" w16cid:durableId="544412103">
    <w:abstractNumId w:val="23"/>
  </w:num>
  <w:num w:numId="2" w16cid:durableId="412631791">
    <w:abstractNumId w:val="6"/>
  </w:num>
  <w:num w:numId="3" w16cid:durableId="1843474366">
    <w:abstractNumId w:val="6"/>
  </w:num>
  <w:num w:numId="4" w16cid:durableId="706563182">
    <w:abstractNumId w:val="6"/>
    <w:lvlOverride w:ilvl="0">
      <w:startOverride w:val="1"/>
    </w:lvlOverride>
  </w:num>
  <w:num w:numId="5" w16cid:durableId="400981366">
    <w:abstractNumId w:val="6"/>
    <w:lvlOverride w:ilvl="0">
      <w:startOverride w:val="1"/>
    </w:lvlOverride>
  </w:num>
  <w:num w:numId="6" w16cid:durableId="474756319">
    <w:abstractNumId w:val="23"/>
    <w:lvlOverride w:ilvl="0">
      <w:startOverride w:val="1"/>
    </w:lvlOverride>
  </w:num>
  <w:num w:numId="7" w16cid:durableId="2112584737">
    <w:abstractNumId w:val="6"/>
    <w:lvlOverride w:ilvl="0">
      <w:startOverride w:val="1"/>
    </w:lvlOverride>
  </w:num>
  <w:num w:numId="8" w16cid:durableId="434404402">
    <w:abstractNumId w:val="6"/>
    <w:lvlOverride w:ilvl="0">
      <w:startOverride w:val="1"/>
    </w:lvlOverride>
  </w:num>
  <w:num w:numId="9" w16cid:durableId="248776716">
    <w:abstractNumId w:val="6"/>
    <w:lvlOverride w:ilvl="0">
      <w:startOverride w:val="1"/>
    </w:lvlOverride>
  </w:num>
  <w:num w:numId="10" w16cid:durableId="82847054">
    <w:abstractNumId w:val="10"/>
  </w:num>
  <w:num w:numId="11" w16cid:durableId="839656720">
    <w:abstractNumId w:val="9"/>
  </w:num>
  <w:num w:numId="12" w16cid:durableId="775565759">
    <w:abstractNumId w:val="16"/>
  </w:num>
  <w:num w:numId="13" w16cid:durableId="945305421">
    <w:abstractNumId w:val="2"/>
  </w:num>
  <w:num w:numId="14" w16cid:durableId="647369269">
    <w:abstractNumId w:val="13"/>
  </w:num>
  <w:num w:numId="15" w16cid:durableId="1115363326">
    <w:abstractNumId w:val="22"/>
  </w:num>
  <w:num w:numId="16" w16cid:durableId="1138306107">
    <w:abstractNumId w:val="8"/>
  </w:num>
  <w:num w:numId="17" w16cid:durableId="1601329351">
    <w:abstractNumId w:val="7"/>
  </w:num>
  <w:num w:numId="18" w16cid:durableId="281613480">
    <w:abstractNumId w:val="14"/>
  </w:num>
  <w:num w:numId="19" w16cid:durableId="1108306143">
    <w:abstractNumId w:val="5"/>
  </w:num>
  <w:num w:numId="20" w16cid:durableId="2001420688">
    <w:abstractNumId w:val="23"/>
    <w:lvlOverride w:ilvl="0">
      <w:startOverride w:val="1"/>
    </w:lvlOverride>
  </w:num>
  <w:num w:numId="21" w16cid:durableId="191068131">
    <w:abstractNumId w:val="19"/>
  </w:num>
  <w:num w:numId="22" w16cid:durableId="472868055">
    <w:abstractNumId w:val="24"/>
  </w:num>
  <w:num w:numId="23" w16cid:durableId="763571981">
    <w:abstractNumId w:val="25"/>
  </w:num>
  <w:num w:numId="24" w16cid:durableId="899291161">
    <w:abstractNumId w:val="1"/>
  </w:num>
  <w:num w:numId="25" w16cid:durableId="210465685">
    <w:abstractNumId w:val="20"/>
  </w:num>
  <w:num w:numId="26" w16cid:durableId="1876042578">
    <w:abstractNumId w:val="15"/>
  </w:num>
  <w:num w:numId="27" w16cid:durableId="1757243708">
    <w:abstractNumId w:val="11"/>
  </w:num>
  <w:num w:numId="28" w16cid:durableId="1579367792">
    <w:abstractNumId w:val="21"/>
  </w:num>
  <w:num w:numId="29" w16cid:durableId="1119028425">
    <w:abstractNumId w:val="12"/>
  </w:num>
  <w:num w:numId="30" w16cid:durableId="2087920015">
    <w:abstractNumId w:val="18"/>
  </w:num>
  <w:num w:numId="31" w16cid:durableId="243345910">
    <w:abstractNumId w:val="0"/>
  </w:num>
  <w:num w:numId="32" w16cid:durableId="352730131">
    <w:abstractNumId w:val="17"/>
  </w:num>
  <w:num w:numId="33" w16cid:durableId="919868048">
    <w:abstractNumId w:val="23"/>
  </w:num>
  <w:num w:numId="34" w16cid:durableId="1297683411">
    <w:abstractNumId w:val="3"/>
  </w:num>
  <w:num w:numId="35" w16cid:durableId="1482695515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2"/>
    <w:rsid w:val="00004991"/>
    <w:rsid w:val="00004AA9"/>
    <w:rsid w:val="00006497"/>
    <w:rsid w:val="000066DA"/>
    <w:rsid w:val="00006743"/>
    <w:rsid w:val="000077C1"/>
    <w:rsid w:val="00012175"/>
    <w:rsid w:val="0001330D"/>
    <w:rsid w:val="00013E1C"/>
    <w:rsid w:val="00015861"/>
    <w:rsid w:val="00020130"/>
    <w:rsid w:val="00025127"/>
    <w:rsid w:val="00025E57"/>
    <w:rsid w:val="00026BFF"/>
    <w:rsid w:val="00033401"/>
    <w:rsid w:val="0003529F"/>
    <w:rsid w:val="00035E7D"/>
    <w:rsid w:val="000375A1"/>
    <w:rsid w:val="00044540"/>
    <w:rsid w:val="0004574D"/>
    <w:rsid w:val="00055F02"/>
    <w:rsid w:val="0005717E"/>
    <w:rsid w:val="00060D4C"/>
    <w:rsid w:val="00061C6E"/>
    <w:rsid w:val="00061C90"/>
    <w:rsid w:val="00067759"/>
    <w:rsid w:val="000700D9"/>
    <w:rsid w:val="00070179"/>
    <w:rsid w:val="00073B5C"/>
    <w:rsid w:val="00073F8E"/>
    <w:rsid w:val="00074A8B"/>
    <w:rsid w:val="00075AE6"/>
    <w:rsid w:val="00080BAF"/>
    <w:rsid w:val="00082A2C"/>
    <w:rsid w:val="00082D52"/>
    <w:rsid w:val="00083EAE"/>
    <w:rsid w:val="00084856"/>
    <w:rsid w:val="00084D0F"/>
    <w:rsid w:val="000874E5"/>
    <w:rsid w:val="0009229A"/>
    <w:rsid w:val="000947FF"/>
    <w:rsid w:val="00095198"/>
    <w:rsid w:val="000A32AD"/>
    <w:rsid w:val="000A59FF"/>
    <w:rsid w:val="000A6B74"/>
    <w:rsid w:val="000A7671"/>
    <w:rsid w:val="000A7D6A"/>
    <w:rsid w:val="000B2ED9"/>
    <w:rsid w:val="000C0A38"/>
    <w:rsid w:val="000C0D6F"/>
    <w:rsid w:val="000C57D6"/>
    <w:rsid w:val="000C5DFD"/>
    <w:rsid w:val="000D2A2C"/>
    <w:rsid w:val="000D39BB"/>
    <w:rsid w:val="000D40A7"/>
    <w:rsid w:val="000D4693"/>
    <w:rsid w:val="000D480E"/>
    <w:rsid w:val="000D6B01"/>
    <w:rsid w:val="000E040E"/>
    <w:rsid w:val="000E1EDA"/>
    <w:rsid w:val="000E34AD"/>
    <w:rsid w:val="000E747C"/>
    <w:rsid w:val="000E7F33"/>
    <w:rsid w:val="000F107C"/>
    <w:rsid w:val="000F15E8"/>
    <w:rsid w:val="000F3543"/>
    <w:rsid w:val="000F6CBE"/>
    <w:rsid w:val="0010530A"/>
    <w:rsid w:val="001124BD"/>
    <w:rsid w:val="00112741"/>
    <w:rsid w:val="00117668"/>
    <w:rsid w:val="0012235B"/>
    <w:rsid w:val="0012323A"/>
    <w:rsid w:val="001265B6"/>
    <w:rsid w:val="001349ED"/>
    <w:rsid w:val="001361E7"/>
    <w:rsid w:val="0014159E"/>
    <w:rsid w:val="00141C2E"/>
    <w:rsid w:val="0014374F"/>
    <w:rsid w:val="001449E6"/>
    <w:rsid w:val="001518AC"/>
    <w:rsid w:val="00153D7E"/>
    <w:rsid w:val="001555D5"/>
    <w:rsid w:val="001576D0"/>
    <w:rsid w:val="001662C9"/>
    <w:rsid w:val="00166D17"/>
    <w:rsid w:val="00167912"/>
    <w:rsid w:val="00167CCB"/>
    <w:rsid w:val="00177CCD"/>
    <w:rsid w:val="001801B9"/>
    <w:rsid w:val="00180D25"/>
    <w:rsid w:val="00183969"/>
    <w:rsid w:val="00190E4C"/>
    <w:rsid w:val="0019192D"/>
    <w:rsid w:val="00191D9A"/>
    <w:rsid w:val="00192F18"/>
    <w:rsid w:val="00194340"/>
    <w:rsid w:val="001A67BE"/>
    <w:rsid w:val="001A6DA2"/>
    <w:rsid w:val="001A7092"/>
    <w:rsid w:val="001A7594"/>
    <w:rsid w:val="001A7F3B"/>
    <w:rsid w:val="001B0BEF"/>
    <w:rsid w:val="001B3FF5"/>
    <w:rsid w:val="001C4013"/>
    <w:rsid w:val="001C529B"/>
    <w:rsid w:val="001C53A0"/>
    <w:rsid w:val="001C7366"/>
    <w:rsid w:val="001D0151"/>
    <w:rsid w:val="001D0964"/>
    <w:rsid w:val="001D2CB3"/>
    <w:rsid w:val="001D425C"/>
    <w:rsid w:val="001D4598"/>
    <w:rsid w:val="001E0B3A"/>
    <w:rsid w:val="001E2378"/>
    <w:rsid w:val="001E6061"/>
    <w:rsid w:val="001E6648"/>
    <w:rsid w:val="001F23F0"/>
    <w:rsid w:val="001F49B7"/>
    <w:rsid w:val="001F4AAD"/>
    <w:rsid w:val="001F73A6"/>
    <w:rsid w:val="001F76B7"/>
    <w:rsid w:val="0020045C"/>
    <w:rsid w:val="002017F5"/>
    <w:rsid w:val="002021D7"/>
    <w:rsid w:val="00203BAA"/>
    <w:rsid w:val="00205688"/>
    <w:rsid w:val="002116AC"/>
    <w:rsid w:val="002127C5"/>
    <w:rsid w:val="00213AEF"/>
    <w:rsid w:val="002161D8"/>
    <w:rsid w:val="0021741F"/>
    <w:rsid w:val="002174F2"/>
    <w:rsid w:val="00217DBE"/>
    <w:rsid w:val="00220D88"/>
    <w:rsid w:val="00224933"/>
    <w:rsid w:val="00225737"/>
    <w:rsid w:val="0022593C"/>
    <w:rsid w:val="00225FA9"/>
    <w:rsid w:val="00227587"/>
    <w:rsid w:val="00235A98"/>
    <w:rsid w:val="00237566"/>
    <w:rsid w:val="0024016D"/>
    <w:rsid w:val="00241E7E"/>
    <w:rsid w:val="00242433"/>
    <w:rsid w:val="0024282C"/>
    <w:rsid w:val="00242FF3"/>
    <w:rsid w:val="002521A5"/>
    <w:rsid w:val="00254AFF"/>
    <w:rsid w:val="00256906"/>
    <w:rsid w:val="00262F98"/>
    <w:rsid w:val="00264F1E"/>
    <w:rsid w:val="00270915"/>
    <w:rsid w:val="00275401"/>
    <w:rsid w:val="0027622E"/>
    <w:rsid w:val="00280A7C"/>
    <w:rsid w:val="00281420"/>
    <w:rsid w:val="00281C85"/>
    <w:rsid w:val="002832C5"/>
    <w:rsid w:val="0028335A"/>
    <w:rsid w:val="0029297E"/>
    <w:rsid w:val="00292ABC"/>
    <w:rsid w:val="0029411A"/>
    <w:rsid w:val="00296330"/>
    <w:rsid w:val="00296978"/>
    <w:rsid w:val="00297F60"/>
    <w:rsid w:val="002A493D"/>
    <w:rsid w:val="002B713C"/>
    <w:rsid w:val="002C074E"/>
    <w:rsid w:val="002C1AAB"/>
    <w:rsid w:val="002C6AB6"/>
    <w:rsid w:val="002D060A"/>
    <w:rsid w:val="002E1808"/>
    <w:rsid w:val="002E249C"/>
    <w:rsid w:val="002E26E0"/>
    <w:rsid w:val="002E46E0"/>
    <w:rsid w:val="002E7429"/>
    <w:rsid w:val="002F2047"/>
    <w:rsid w:val="002F3A92"/>
    <w:rsid w:val="002F5309"/>
    <w:rsid w:val="002F5795"/>
    <w:rsid w:val="002F5ADF"/>
    <w:rsid w:val="002F7CB8"/>
    <w:rsid w:val="00300F1A"/>
    <w:rsid w:val="00301DFC"/>
    <w:rsid w:val="003041D5"/>
    <w:rsid w:val="00304839"/>
    <w:rsid w:val="003067B2"/>
    <w:rsid w:val="00306D7F"/>
    <w:rsid w:val="00307F5E"/>
    <w:rsid w:val="00310EB0"/>
    <w:rsid w:val="003240F9"/>
    <w:rsid w:val="0032497B"/>
    <w:rsid w:val="0032683A"/>
    <w:rsid w:val="00331F16"/>
    <w:rsid w:val="003334D6"/>
    <w:rsid w:val="00334C87"/>
    <w:rsid w:val="00336A49"/>
    <w:rsid w:val="00340053"/>
    <w:rsid w:val="00343794"/>
    <w:rsid w:val="00343857"/>
    <w:rsid w:val="00344EBB"/>
    <w:rsid w:val="00351EFE"/>
    <w:rsid w:val="003567E9"/>
    <w:rsid w:val="00364F8D"/>
    <w:rsid w:val="003720BC"/>
    <w:rsid w:val="00376351"/>
    <w:rsid w:val="00380626"/>
    <w:rsid w:val="00380FAC"/>
    <w:rsid w:val="00384628"/>
    <w:rsid w:val="00384E90"/>
    <w:rsid w:val="003855C7"/>
    <w:rsid w:val="00392A0A"/>
    <w:rsid w:val="00392A99"/>
    <w:rsid w:val="0039374D"/>
    <w:rsid w:val="003946A7"/>
    <w:rsid w:val="00396FB6"/>
    <w:rsid w:val="003A0574"/>
    <w:rsid w:val="003A1789"/>
    <w:rsid w:val="003A5EE9"/>
    <w:rsid w:val="003B0C5C"/>
    <w:rsid w:val="003B2D62"/>
    <w:rsid w:val="003B58C3"/>
    <w:rsid w:val="003C5538"/>
    <w:rsid w:val="003C5AE5"/>
    <w:rsid w:val="003C776E"/>
    <w:rsid w:val="003D0BD5"/>
    <w:rsid w:val="003D1E86"/>
    <w:rsid w:val="003D6DE0"/>
    <w:rsid w:val="003E3448"/>
    <w:rsid w:val="003E4F52"/>
    <w:rsid w:val="003E5BC2"/>
    <w:rsid w:val="003F72B6"/>
    <w:rsid w:val="003F738D"/>
    <w:rsid w:val="003F7657"/>
    <w:rsid w:val="004039EC"/>
    <w:rsid w:val="00404448"/>
    <w:rsid w:val="00404495"/>
    <w:rsid w:val="00405B85"/>
    <w:rsid w:val="00405E33"/>
    <w:rsid w:val="0040796E"/>
    <w:rsid w:val="004171D1"/>
    <w:rsid w:val="00421086"/>
    <w:rsid w:val="00421A9B"/>
    <w:rsid w:val="004237C5"/>
    <w:rsid w:val="00432D6C"/>
    <w:rsid w:val="0043700D"/>
    <w:rsid w:val="00441826"/>
    <w:rsid w:val="00446BFE"/>
    <w:rsid w:val="00455BED"/>
    <w:rsid w:val="00457DAC"/>
    <w:rsid w:val="00461473"/>
    <w:rsid w:val="00470217"/>
    <w:rsid w:val="00470DE6"/>
    <w:rsid w:val="0047264C"/>
    <w:rsid w:val="004739DC"/>
    <w:rsid w:val="00474A21"/>
    <w:rsid w:val="00475C60"/>
    <w:rsid w:val="00477156"/>
    <w:rsid w:val="004A06E8"/>
    <w:rsid w:val="004A0828"/>
    <w:rsid w:val="004A0A85"/>
    <w:rsid w:val="004A27E0"/>
    <w:rsid w:val="004A7064"/>
    <w:rsid w:val="004A776A"/>
    <w:rsid w:val="004B07C4"/>
    <w:rsid w:val="004B2D9D"/>
    <w:rsid w:val="004B4401"/>
    <w:rsid w:val="004B515F"/>
    <w:rsid w:val="004B5470"/>
    <w:rsid w:val="004B549E"/>
    <w:rsid w:val="004B6DA5"/>
    <w:rsid w:val="004B6F21"/>
    <w:rsid w:val="004B752B"/>
    <w:rsid w:val="004B771D"/>
    <w:rsid w:val="004B7720"/>
    <w:rsid w:val="004C0A7F"/>
    <w:rsid w:val="004C1CA5"/>
    <w:rsid w:val="004C339D"/>
    <w:rsid w:val="004C7A8E"/>
    <w:rsid w:val="004D7D2F"/>
    <w:rsid w:val="004E118F"/>
    <w:rsid w:val="004E1B52"/>
    <w:rsid w:val="004E2D91"/>
    <w:rsid w:val="004E3A42"/>
    <w:rsid w:val="004E547E"/>
    <w:rsid w:val="004F156D"/>
    <w:rsid w:val="004F2B4E"/>
    <w:rsid w:val="004F2F4F"/>
    <w:rsid w:val="004F509A"/>
    <w:rsid w:val="004F575A"/>
    <w:rsid w:val="004F7392"/>
    <w:rsid w:val="004F77D8"/>
    <w:rsid w:val="004F7B37"/>
    <w:rsid w:val="00512827"/>
    <w:rsid w:val="00515626"/>
    <w:rsid w:val="0052318C"/>
    <w:rsid w:val="005239C5"/>
    <w:rsid w:val="00524C05"/>
    <w:rsid w:val="00526147"/>
    <w:rsid w:val="00526FBF"/>
    <w:rsid w:val="00527247"/>
    <w:rsid w:val="0053337E"/>
    <w:rsid w:val="00535EDC"/>
    <w:rsid w:val="005372B2"/>
    <w:rsid w:val="00537A4C"/>
    <w:rsid w:val="00546EAF"/>
    <w:rsid w:val="00553761"/>
    <w:rsid w:val="00554740"/>
    <w:rsid w:val="00557451"/>
    <w:rsid w:val="00557CC5"/>
    <w:rsid w:val="00561541"/>
    <w:rsid w:val="005637E2"/>
    <w:rsid w:val="00563D4D"/>
    <w:rsid w:val="00564708"/>
    <w:rsid w:val="00565C19"/>
    <w:rsid w:val="0056749C"/>
    <w:rsid w:val="00567D38"/>
    <w:rsid w:val="00572593"/>
    <w:rsid w:val="00573418"/>
    <w:rsid w:val="005751E4"/>
    <w:rsid w:val="00575607"/>
    <w:rsid w:val="00580C8A"/>
    <w:rsid w:val="005816B4"/>
    <w:rsid w:val="005931FC"/>
    <w:rsid w:val="005974E1"/>
    <w:rsid w:val="005979BC"/>
    <w:rsid w:val="005A153D"/>
    <w:rsid w:val="005A2C6E"/>
    <w:rsid w:val="005A5803"/>
    <w:rsid w:val="005B6974"/>
    <w:rsid w:val="005C1D01"/>
    <w:rsid w:val="005C31BD"/>
    <w:rsid w:val="005C4A8B"/>
    <w:rsid w:val="005D00A3"/>
    <w:rsid w:val="005D15E4"/>
    <w:rsid w:val="005D3960"/>
    <w:rsid w:val="005D3EA6"/>
    <w:rsid w:val="005D48E8"/>
    <w:rsid w:val="005D52B8"/>
    <w:rsid w:val="005D7FC6"/>
    <w:rsid w:val="005E3D62"/>
    <w:rsid w:val="005E3F08"/>
    <w:rsid w:val="005E4706"/>
    <w:rsid w:val="005E4B56"/>
    <w:rsid w:val="005E632D"/>
    <w:rsid w:val="005F1316"/>
    <w:rsid w:val="005F709F"/>
    <w:rsid w:val="00601946"/>
    <w:rsid w:val="00602E77"/>
    <w:rsid w:val="00604EDD"/>
    <w:rsid w:val="00605337"/>
    <w:rsid w:val="00605D19"/>
    <w:rsid w:val="00606942"/>
    <w:rsid w:val="006076BC"/>
    <w:rsid w:val="0061567E"/>
    <w:rsid w:val="006203C3"/>
    <w:rsid w:val="00623BDB"/>
    <w:rsid w:val="00624111"/>
    <w:rsid w:val="006266EA"/>
    <w:rsid w:val="006327ED"/>
    <w:rsid w:val="00632991"/>
    <w:rsid w:val="00635BB4"/>
    <w:rsid w:val="00642C9B"/>
    <w:rsid w:val="0064723F"/>
    <w:rsid w:val="0065238D"/>
    <w:rsid w:val="00654E01"/>
    <w:rsid w:val="00656C88"/>
    <w:rsid w:val="00657B42"/>
    <w:rsid w:val="00667311"/>
    <w:rsid w:val="00667C36"/>
    <w:rsid w:val="00671033"/>
    <w:rsid w:val="006710DE"/>
    <w:rsid w:val="006718EB"/>
    <w:rsid w:val="0068282F"/>
    <w:rsid w:val="0068451F"/>
    <w:rsid w:val="0068783C"/>
    <w:rsid w:val="006878E3"/>
    <w:rsid w:val="00690F8D"/>
    <w:rsid w:val="00692293"/>
    <w:rsid w:val="00692ED1"/>
    <w:rsid w:val="0069342C"/>
    <w:rsid w:val="006952CF"/>
    <w:rsid w:val="006A0240"/>
    <w:rsid w:val="006B09FF"/>
    <w:rsid w:val="006B17B7"/>
    <w:rsid w:val="006B5D8D"/>
    <w:rsid w:val="006B6F22"/>
    <w:rsid w:val="006C5095"/>
    <w:rsid w:val="006C5AAA"/>
    <w:rsid w:val="006C62A5"/>
    <w:rsid w:val="006C6623"/>
    <w:rsid w:val="006D0C5E"/>
    <w:rsid w:val="006D20BB"/>
    <w:rsid w:val="006D56B9"/>
    <w:rsid w:val="006E3BCA"/>
    <w:rsid w:val="006E6A3E"/>
    <w:rsid w:val="006F22B1"/>
    <w:rsid w:val="006F65D8"/>
    <w:rsid w:val="00701DDD"/>
    <w:rsid w:val="0070259C"/>
    <w:rsid w:val="007029D1"/>
    <w:rsid w:val="0071090F"/>
    <w:rsid w:val="00711F1D"/>
    <w:rsid w:val="00711F46"/>
    <w:rsid w:val="007145E8"/>
    <w:rsid w:val="007163FB"/>
    <w:rsid w:val="00720C0F"/>
    <w:rsid w:val="007229DC"/>
    <w:rsid w:val="0073358E"/>
    <w:rsid w:val="0073781E"/>
    <w:rsid w:val="007427FE"/>
    <w:rsid w:val="00750604"/>
    <w:rsid w:val="00751FF4"/>
    <w:rsid w:val="00754373"/>
    <w:rsid w:val="0075709E"/>
    <w:rsid w:val="00760F96"/>
    <w:rsid w:val="007613DD"/>
    <w:rsid w:val="007618ED"/>
    <w:rsid w:val="0076402C"/>
    <w:rsid w:val="00764259"/>
    <w:rsid w:val="00764F5B"/>
    <w:rsid w:val="0076576B"/>
    <w:rsid w:val="00765E41"/>
    <w:rsid w:val="00770D83"/>
    <w:rsid w:val="00770FEC"/>
    <w:rsid w:val="007718BC"/>
    <w:rsid w:val="007755E1"/>
    <w:rsid w:val="007775E6"/>
    <w:rsid w:val="0078057A"/>
    <w:rsid w:val="00780EB7"/>
    <w:rsid w:val="007819A5"/>
    <w:rsid w:val="00784E44"/>
    <w:rsid w:val="00795F58"/>
    <w:rsid w:val="00797774"/>
    <w:rsid w:val="007A0C73"/>
    <w:rsid w:val="007A2230"/>
    <w:rsid w:val="007A2BBE"/>
    <w:rsid w:val="007A3E73"/>
    <w:rsid w:val="007A44F6"/>
    <w:rsid w:val="007A4787"/>
    <w:rsid w:val="007B0C24"/>
    <w:rsid w:val="007B65F6"/>
    <w:rsid w:val="007B7556"/>
    <w:rsid w:val="007B776F"/>
    <w:rsid w:val="007B7FBA"/>
    <w:rsid w:val="007C31A6"/>
    <w:rsid w:val="007C5998"/>
    <w:rsid w:val="007C71A1"/>
    <w:rsid w:val="007D086E"/>
    <w:rsid w:val="007D0EFF"/>
    <w:rsid w:val="007D2EC2"/>
    <w:rsid w:val="007D5003"/>
    <w:rsid w:val="007D6C75"/>
    <w:rsid w:val="007E26A0"/>
    <w:rsid w:val="007E431B"/>
    <w:rsid w:val="007F336B"/>
    <w:rsid w:val="007F3EEF"/>
    <w:rsid w:val="007F581B"/>
    <w:rsid w:val="008007B4"/>
    <w:rsid w:val="00806319"/>
    <w:rsid w:val="00806C24"/>
    <w:rsid w:val="00816685"/>
    <w:rsid w:val="00821DDB"/>
    <w:rsid w:val="00826B2A"/>
    <w:rsid w:val="00837685"/>
    <w:rsid w:val="00837C7E"/>
    <w:rsid w:val="00846357"/>
    <w:rsid w:val="00850A6A"/>
    <w:rsid w:val="0085384A"/>
    <w:rsid w:val="00857E0D"/>
    <w:rsid w:val="00865D5F"/>
    <w:rsid w:val="0086735B"/>
    <w:rsid w:val="00871ACE"/>
    <w:rsid w:val="00872392"/>
    <w:rsid w:val="00880B95"/>
    <w:rsid w:val="008839F5"/>
    <w:rsid w:val="008846C9"/>
    <w:rsid w:val="00885144"/>
    <w:rsid w:val="00891392"/>
    <w:rsid w:val="008953BA"/>
    <w:rsid w:val="008A0FD0"/>
    <w:rsid w:val="008A14EA"/>
    <w:rsid w:val="008A3F22"/>
    <w:rsid w:val="008B2719"/>
    <w:rsid w:val="008B2E38"/>
    <w:rsid w:val="008B2E46"/>
    <w:rsid w:val="008B2F43"/>
    <w:rsid w:val="008B3C0C"/>
    <w:rsid w:val="008B642D"/>
    <w:rsid w:val="008B7F40"/>
    <w:rsid w:val="008C59F4"/>
    <w:rsid w:val="008C63CD"/>
    <w:rsid w:val="008C664D"/>
    <w:rsid w:val="008C75FE"/>
    <w:rsid w:val="008D11F3"/>
    <w:rsid w:val="008D1B5F"/>
    <w:rsid w:val="008D7374"/>
    <w:rsid w:val="008E4006"/>
    <w:rsid w:val="008E4E39"/>
    <w:rsid w:val="008E50CF"/>
    <w:rsid w:val="008F2486"/>
    <w:rsid w:val="008F7212"/>
    <w:rsid w:val="008F7362"/>
    <w:rsid w:val="008F783A"/>
    <w:rsid w:val="0090369A"/>
    <w:rsid w:val="00907E0A"/>
    <w:rsid w:val="009148F1"/>
    <w:rsid w:val="00917D2A"/>
    <w:rsid w:val="00921A52"/>
    <w:rsid w:val="00932476"/>
    <w:rsid w:val="009325BF"/>
    <w:rsid w:val="00935242"/>
    <w:rsid w:val="009356D5"/>
    <w:rsid w:val="00936100"/>
    <w:rsid w:val="009422E6"/>
    <w:rsid w:val="0094328A"/>
    <w:rsid w:val="00946311"/>
    <w:rsid w:val="0095213B"/>
    <w:rsid w:val="009528C5"/>
    <w:rsid w:val="00953312"/>
    <w:rsid w:val="0095758C"/>
    <w:rsid w:val="00957922"/>
    <w:rsid w:val="00962AD3"/>
    <w:rsid w:val="00962FFD"/>
    <w:rsid w:val="00965EE5"/>
    <w:rsid w:val="00976209"/>
    <w:rsid w:val="00987F5C"/>
    <w:rsid w:val="00990B2D"/>
    <w:rsid w:val="00991523"/>
    <w:rsid w:val="00992852"/>
    <w:rsid w:val="00996B77"/>
    <w:rsid w:val="009A1C2E"/>
    <w:rsid w:val="009A2048"/>
    <w:rsid w:val="009A34AB"/>
    <w:rsid w:val="009B0081"/>
    <w:rsid w:val="009B4E3C"/>
    <w:rsid w:val="009B4E7E"/>
    <w:rsid w:val="009B5F85"/>
    <w:rsid w:val="009B61C1"/>
    <w:rsid w:val="009C31C2"/>
    <w:rsid w:val="009C6A1A"/>
    <w:rsid w:val="009C6B9B"/>
    <w:rsid w:val="009C7AAF"/>
    <w:rsid w:val="009D1465"/>
    <w:rsid w:val="009D2389"/>
    <w:rsid w:val="009D5BA0"/>
    <w:rsid w:val="009E1AC5"/>
    <w:rsid w:val="009E2A02"/>
    <w:rsid w:val="009E6600"/>
    <w:rsid w:val="009F1DBC"/>
    <w:rsid w:val="009F60F8"/>
    <w:rsid w:val="00A06A72"/>
    <w:rsid w:val="00A06CA7"/>
    <w:rsid w:val="00A13D5E"/>
    <w:rsid w:val="00A160F6"/>
    <w:rsid w:val="00A20567"/>
    <w:rsid w:val="00A2366C"/>
    <w:rsid w:val="00A26A58"/>
    <w:rsid w:val="00A30355"/>
    <w:rsid w:val="00A30D00"/>
    <w:rsid w:val="00A30D69"/>
    <w:rsid w:val="00A313CA"/>
    <w:rsid w:val="00A339BC"/>
    <w:rsid w:val="00A356DE"/>
    <w:rsid w:val="00A37ED3"/>
    <w:rsid w:val="00A40AC7"/>
    <w:rsid w:val="00A41BAA"/>
    <w:rsid w:val="00A44D80"/>
    <w:rsid w:val="00A479F0"/>
    <w:rsid w:val="00A47A93"/>
    <w:rsid w:val="00A50BF6"/>
    <w:rsid w:val="00A54991"/>
    <w:rsid w:val="00A6204F"/>
    <w:rsid w:val="00A6499E"/>
    <w:rsid w:val="00A64E77"/>
    <w:rsid w:val="00A6681F"/>
    <w:rsid w:val="00A720EC"/>
    <w:rsid w:val="00A7734B"/>
    <w:rsid w:val="00A8016A"/>
    <w:rsid w:val="00A8340D"/>
    <w:rsid w:val="00A974B3"/>
    <w:rsid w:val="00AA109E"/>
    <w:rsid w:val="00AA1433"/>
    <w:rsid w:val="00AA3414"/>
    <w:rsid w:val="00AA5012"/>
    <w:rsid w:val="00AA532D"/>
    <w:rsid w:val="00AB23FA"/>
    <w:rsid w:val="00AB4830"/>
    <w:rsid w:val="00AB4923"/>
    <w:rsid w:val="00AB4978"/>
    <w:rsid w:val="00AB6511"/>
    <w:rsid w:val="00AC186D"/>
    <w:rsid w:val="00AC22A0"/>
    <w:rsid w:val="00AC3FCB"/>
    <w:rsid w:val="00AC48CA"/>
    <w:rsid w:val="00AC5387"/>
    <w:rsid w:val="00AC6C40"/>
    <w:rsid w:val="00AD067D"/>
    <w:rsid w:val="00AD4010"/>
    <w:rsid w:val="00AD5719"/>
    <w:rsid w:val="00AD66FC"/>
    <w:rsid w:val="00AD6B1D"/>
    <w:rsid w:val="00AE1645"/>
    <w:rsid w:val="00AE2E20"/>
    <w:rsid w:val="00AE4E66"/>
    <w:rsid w:val="00AE6E40"/>
    <w:rsid w:val="00AF3234"/>
    <w:rsid w:val="00AF3BB5"/>
    <w:rsid w:val="00AF53A2"/>
    <w:rsid w:val="00AF568F"/>
    <w:rsid w:val="00AF5D07"/>
    <w:rsid w:val="00AF5D51"/>
    <w:rsid w:val="00B012B4"/>
    <w:rsid w:val="00B05500"/>
    <w:rsid w:val="00B07BC9"/>
    <w:rsid w:val="00B13474"/>
    <w:rsid w:val="00B16D8A"/>
    <w:rsid w:val="00B202BC"/>
    <w:rsid w:val="00B25458"/>
    <w:rsid w:val="00B27330"/>
    <w:rsid w:val="00B30FE6"/>
    <w:rsid w:val="00B31BFF"/>
    <w:rsid w:val="00B3272A"/>
    <w:rsid w:val="00B33167"/>
    <w:rsid w:val="00B3409F"/>
    <w:rsid w:val="00B4193F"/>
    <w:rsid w:val="00B44577"/>
    <w:rsid w:val="00B53639"/>
    <w:rsid w:val="00B53A15"/>
    <w:rsid w:val="00B543E7"/>
    <w:rsid w:val="00B61273"/>
    <w:rsid w:val="00B72431"/>
    <w:rsid w:val="00B73329"/>
    <w:rsid w:val="00B73F00"/>
    <w:rsid w:val="00B7686C"/>
    <w:rsid w:val="00B76B2A"/>
    <w:rsid w:val="00B76C7D"/>
    <w:rsid w:val="00B77A6F"/>
    <w:rsid w:val="00B958B2"/>
    <w:rsid w:val="00B9759E"/>
    <w:rsid w:val="00BA2191"/>
    <w:rsid w:val="00BA608B"/>
    <w:rsid w:val="00BB3C91"/>
    <w:rsid w:val="00BB54C4"/>
    <w:rsid w:val="00BC0728"/>
    <w:rsid w:val="00BC0E28"/>
    <w:rsid w:val="00BC122F"/>
    <w:rsid w:val="00BC4DAC"/>
    <w:rsid w:val="00BC6342"/>
    <w:rsid w:val="00BC7658"/>
    <w:rsid w:val="00BC7EB7"/>
    <w:rsid w:val="00BD2164"/>
    <w:rsid w:val="00BD6974"/>
    <w:rsid w:val="00BE0C06"/>
    <w:rsid w:val="00BE215B"/>
    <w:rsid w:val="00BE29C4"/>
    <w:rsid w:val="00BE3476"/>
    <w:rsid w:val="00BE4F89"/>
    <w:rsid w:val="00BE4FE0"/>
    <w:rsid w:val="00BE7514"/>
    <w:rsid w:val="00BF0BE0"/>
    <w:rsid w:val="00BF7950"/>
    <w:rsid w:val="00BF7ABC"/>
    <w:rsid w:val="00C0237D"/>
    <w:rsid w:val="00C06B2E"/>
    <w:rsid w:val="00C11BA7"/>
    <w:rsid w:val="00C11D97"/>
    <w:rsid w:val="00C12938"/>
    <w:rsid w:val="00C23214"/>
    <w:rsid w:val="00C26412"/>
    <w:rsid w:val="00C273BB"/>
    <w:rsid w:val="00C27CA5"/>
    <w:rsid w:val="00C31431"/>
    <w:rsid w:val="00C3260E"/>
    <w:rsid w:val="00C37682"/>
    <w:rsid w:val="00C37A43"/>
    <w:rsid w:val="00C37E55"/>
    <w:rsid w:val="00C4199A"/>
    <w:rsid w:val="00C4473E"/>
    <w:rsid w:val="00C45409"/>
    <w:rsid w:val="00C60FE4"/>
    <w:rsid w:val="00C61D3D"/>
    <w:rsid w:val="00C65F0C"/>
    <w:rsid w:val="00C66FD0"/>
    <w:rsid w:val="00C72028"/>
    <w:rsid w:val="00C73234"/>
    <w:rsid w:val="00C770DB"/>
    <w:rsid w:val="00C8267C"/>
    <w:rsid w:val="00C91BB7"/>
    <w:rsid w:val="00C95E11"/>
    <w:rsid w:val="00CA130F"/>
    <w:rsid w:val="00CA2F1C"/>
    <w:rsid w:val="00CA31C7"/>
    <w:rsid w:val="00CB2B55"/>
    <w:rsid w:val="00CB4080"/>
    <w:rsid w:val="00CB545B"/>
    <w:rsid w:val="00CB5D88"/>
    <w:rsid w:val="00CB6572"/>
    <w:rsid w:val="00CB7AE0"/>
    <w:rsid w:val="00CB7E9D"/>
    <w:rsid w:val="00CD0C21"/>
    <w:rsid w:val="00CD27FD"/>
    <w:rsid w:val="00CD3357"/>
    <w:rsid w:val="00CD3A59"/>
    <w:rsid w:val="00CD45BD"/>
    <w:rsid w:val="00CD747E"/>
    <w:rsid w:val="00CE13D6"/>
    <w:rsid w:val="00CE1BEE"/>
    <w:rsid w:val="00CE36BF"/>
    <w:rsid w:val="00CE3D99"/>
    <w:rsid w:val="00CE4F2D"/>
    <w:rsid w:val="00CE5FA7"/>
    <w:rsid w:val="00CE65D3"/>
    <w:rsid w:val="00CF0469"/>
    <w:rsid w:val="00CF24DE"/>
    <w:rsid w:val="00CF37CA"/>
    <w:rsid w:val="00D01578"/>
    <w:rsid w:val="00D04278"/>
    <w:rsid w:val="00D060D1"/>
    <w:rsid w:val="00D06710"/>
    <w:rsid w:val="00D0671D"/>
    <w:rsid w:val="00D077F8"/>
    <w:rsid w:val="00D10157"/>
    <w:rsid w:val="00D1232F"/>
    <w:rsid w:val="00D13398"/>
    <w:rsid w:val="00D14CA3"/>
    <w:rsid w:val="00D208AD"/>
    <w:rsid w:val="00D238D5"/>
    <w:rsid w:val="00D2395F"/>
    <w:rsid w:val="00D318CE"/>
    <w:rsid w:val="00D3212A"/>
    <w:rsid w:val="00D321BF"/>
    <w:rsid w:val="00D370ED"/>
    <w:rsid w:val="00D40CE8"/>
    <w:rsid w:val="00D447DD"/>
    <w:rsid w:val="00D5041F"/>
    <w:rsid w:val="00D508F2"/>
    <w:rsid w:val="00D56CA8"/>
    <w:rsid w:val="00D606F4"/>
    <w:rsid w:val="00D6236A"/>
    <w:rsid w:val="00D64C11"/>
    <w:rsid w:val="00D664A4"/>
    <w:rsid w:val="00D70F92"/>
    <w:rsid w:val="00D7238C"/>
    <w:rsid w:val="00D75125"/>
    <w:rsid w:val="00D82BF0"/>
    <w:rsid w:val="00D84090"/>
    <w:rsid w:val="00D84DEE"/>
    <w:rsid w:val="00D85FDA"/>
    <w:rsid w:val="00D87C25"/>
    <w:rsid w:val="00D91F6F"/>
    <w:rsid w:val="00D9208A"/>
    <w:rsid w:val="00DA1CE2"/>
    <w:rsid w:val="00DA7179"/>
    <w:rsid w:val="00DB39EE"/>
    <w:rsid w:val="00DB68B6"/>
    <w:rsid w:val="00DC10F6"/>
    <w:rsid w:val="00DC712D"/>
    <w:rsid w:val="00DD0D9E"/>
    <w:rsid w:val="00DD0F04"/>
    <w:rsid w:val="00DD1818"/>
    <w:rsid w:val="00DE3FBF"/>
    <w:rsid w:val="00DE4383"/>
    <w:rsid w:val="00DE779F"/>
    <w:rsid w:val="00DF5F54"/>
    <w:rsid w:val="00DF6293"/>
    <w:rsid w:val="00E000AA"/>
    <w:rsid w:val="00E009DB"/>
    <w:rsid w:val="00E03721"/>
    <w:rsid w:val="00E0485A"/>
    <w:rsid w:val="00E119B8"/>
    <w:rsid w:val="00E1327E"/>
    <w:rsid w:val="00E136AE"/>
    <w:rsid w:val="00E1485C"/>
    <w:rsid w:val="00E14F0E"/>
    <w:rsid w:val="00E155E3"/>
    <w:rsid w:val="00E20255"/>
    <w:rsid w:val="00E21A4A"/>
    <w:rsid w:val="00E23EDB"/>
    <w:rsid w:val="00E2797B"/>
    <w:rsid w:val="00E33680"/>
    <w:rsid w:val="00E35543"/>
    <w:rsid w:val="00E40128"/>
    <w:rsid w:val="00E51D92"/>
    <w:rsid w:val="00E52210"/>
    <w:rsid w:val="00E5524E"/>
    <w:rsid w:val="00E62C79"/>
    <w:rsid w:val="00E64920"/>
    <w:rsid w:val="00E702FB"/>
    <w:rsid w:val="00E81522"/>
    <w:rsid w:val="00E850F9"/>
    <w:rsid w:val="00E8610F"/>
    <w:rsid w:val="00E87A5E"/>
    <w:rsid w:val="00E915B6"/>
    <w:rsid w:val="00E9205D"/>
    <w:rsid w:val="00EA3D16"/>
    <w:rsid w:val="00EA7CEF"/>
    <w:rsid w:val="00EB2A12"/>
    <w:rsid w:val="00EB2D81"/>
    <w:rsid w:val="00EB4C26"/>
    <w:rsid w:val="00EC2E6D"/>
    <w:rsid w:val="00EC4AEA"/>
    <w:rsid w:val="00EC5186"/>
    <w:rsid w:val="00EC5C79"/>
    <w:rsid w:val="00EC6AB4"/>
    <w:rsid w:val="00EC6C92"/>
    <w:rsid w:val="00ED4227"/>
    <w:rsid w:val="00ED604E"/>
    <w:rsid w:val="00ED7BF8"/>
    <w:rsid w:val="00EE006C"/>
    <w:rsid w:val="00EE0ED3"/>
    <w:rsid w:val="00EE2984"/>
    <w:rsid w:val="00EE2F8F"/>
    <w:rsid w:val="00EE4904"/>
    <w:rsid w:val="00EE518C"/>
    <w:rsid w:val="00EE5557"/>
    <w:rsid w:val="00EE6E0C"/>
    <w:rsid w:val="00EF1B24"/>
    <w:rsid w:val="00EF2906"/>
    <w:rsid w:val="00EF5812"/>
    <w:rsid w:val="00EF5CDC"/>
    <w:rsid w:val="00EF62B6"/>
    <w:rsid w:val="00EF6383"/>
    <w:rsid w:val="00F00747"/>
    <w:rsid w:val="00F02954"/>
    <w:rsid w:val="00F0613E"/>
    <w:rsid w:val="00F061A5"/>
    <w:rsid w:val="00F10467"/>
    <w:rsid w:val="00F13B65"/>
    <w:rsid w:val="00F15752"/>
    <w:rsid w:val="00F32643"/>
    <w:rsid w:val="00F35A70"/>
    <w:rsid w:val="00F366A1"/>
    <w:rsid w:val="00F41984"/>
    <w:rsid w:val="00F44AC2"/>
    <w:rsid w:val="00F453B3"/>
    <w:rsid w:val="00F53266"/>
    <w:rsid w:val="00F55942"/>
    <w:rsid w:val="00F56E72"/>
    <w:rsid w:val="00F574B9"/>
    <w:rsid w:val="00F635A7"/>
    <w:rsid w:val="00F7220E"/>
    <w:rsid w:val="00F72B60"/>
    <w:rsid w:val="00F74B8D"/>
    <w:rsid w:val="00F767F6"/>
    <w:rsid w:val="00F91625"/>
    <w:rsid w:val="00F92A96"/>
    <w:rsid w:val="00F96B1E"/>
    <w:rsid w:val="00F97782"/>
    <w:rsid w:val="00FA42AA"/>
    <w:rsid w:val="00FA4906"/>
    <w:rsid w:val="00FA7300"/>
    <w:rsid w:val="00FA7D62"/>
    <w:rsid w:val="00FB0E64"/>
    <w:rsid w:val="00FB19EE"/>
    <w:rsid w:val="00FB1AD2"/>
    <w:rsid w:val="00FB368F"/>
    <w:rsid w:val="00FB4782"/>
    <w:rsid w:val="00FC0479"/>
    <w:rsid w:val="00FC23C0"/>
    <w:rsid w:val="00FC3DF8"/>
    <w:rsid w:val="00FC4355"/>
    <w:rsid w:val="00FC628B"/>
    <w:rsid w:val="00FD75BE"/>
    <w:rsid w:val="00FE25A3"/>
    <w:rsid w:val="00FE6F6D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21B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customStyle="1" w:styleId="Podtitul">
    <w:name w:val="Podtitul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4A27E0"/>
  </w:style>
  <w:style w:type="character" w:styleId="Hypertextovodkaz">
    <w:name w:val="Hyperlink"/>
    <w:uiPriority w:val="99"/>
    <w:unhideWhenUsed/>
    <w:rsid w:val="00BA219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A219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6472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5F6A4-7818-4AD9-B5E2-D3EA3862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3050</Words>
  <Characters>17395</Characters>
  <Application>Microsoft Office Word</Application>
  <DocSecurity>4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2022-04-21T06:00:00Z</dcterms:created>
  <dcterms:modified xsi:type="dcterms:W3CDTF">2022-04-21T06:00:00Z</dcterms:modified>
</cp:coreProperties>
</file>