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center"/>
      </w:pPr>
      <w:bookmarkStart w:id="0" w:name="bookmark0"/>
      <w:bookmarkStart w:id="1" w:name="bookmark1"/>
      <w:r>
        <w:rPr>
          <w:spacing w:val="0"/>
          <w:w w:val="100"/>
          <w:position w:val="0"/>
          <w:shd w:val="clear" w:color="auto" w:fill="auto"/>
          <w:lang w:val="cs-CZ" w:eastAsia="cs-CZ" w:bidi="cs-CZ"/>
        </w:rPr>
        <w:t>Slsfdi</w:t>
      </w:r>
      <w:bookmarkEnd w:id="0"/>
      <w:bookmarkEnd w:id="1"/>
    </w:p>
    <w:p>
      <w:pPr>
        <w:pStyle w:val="Style1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STÁTNÍ FOND DOPRAVNÍ</w:t>
      </w:r>
    </w:p>
    <w:p>
      <w:pPr>
        <w:pStyle w:val="Style12"/>
        <w:keepNext w:val="0"/>
        <w:keepLines w:val="0"/>
        <w:widowControl w:val="0"/>
        <w:shd w:val="clear" w:color="auto" w:fill="auto"/>
        <w:bidi w:val="0"/>
        <w:spacing w:before="0" w:after="60" w:line="240" w:lineRule="auto"/>
        <w:ind w:left="0" w:right="0" w:firstLine="0"/>
        <w:jc w:val="center"/>
      </w:pPr>
      <w:r>
        <w:rPr>
          <w:spacing w:val="0"/>
          <w:w w:val="100"/>
          <w:position w:val="0"/>
          <w:shd w:val="clear" w:color="auto" w:fill="auto"/>
          <w:lang w:val="cs-CZ" w:eastAsia="cs-CZ" w:bidi="cs-CZ"/>
        </w:rPr>
        <w:t>INFRASTRUKTURY</w:t>
      </w:r>
    </w:p>
    <w:p>
      <w:pPr>
        <w:pStyle w:val="Style1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zajištění výkonu koordinátora BOZP</w:t>
        <w:br/>
        <w:t>na staveništi</w:t>
      </w:r>
    </w:p>
    <w:p>
      <w:pPr>
        <w:pStyle w:val="Style16"/>
        <w:keepNext w:val="0"/>
        <w:keepLines w:val="0"/>
        <w:widowControl w:val="0"/>
        <w:shd w:val="clear" w:color="auto" w:fill="auto"/>
        <w:bidi w:val="0"/>
        <w:spacing w:before="0" w:after="300" w:line="240" w:lineRule="auto"/>
        <w:ind w:left="0" w:right="0" w:firstLine="0"/>
        <w:jc w:val="center"/>
        <w:rPr>
          <w:sz w:val="32"/>
          <w:szCs w:val="32"/>
        </w:rPr>
      </w:pPr>
      <w:r>
        <w:rPr>
          <w:b w:val="0"/>
          <w:bCs w:val="0"/>
          <w:color w:val="000000"/>
          <w:spacing w:val="0"/>
          <w:w w:val="100"/>
          <w:position w:val="0"/>
          <w:sz w:val="32"/>
          <w:szCs w:val="32"/>
          <w:shd w:val="clear" w:color="auto" w:fill="auto"/>
          <w:lang w:val="cs-CZ" w:eastAsia="cs-CZ" w:bidi="cs-CZ"/>
        </w:rPr>
        <w:t xml:space="preserve">na akci: </w:t>
      </w:r>
      <w:r>
        <w:rPr>
          <w:color w:val="000000"/>
          <w:spacing w:val="0"/>
          <w:w w:val="100"/>
          <w:position w:val="0"/>
          <w:sz w:val="32"/>
          <w:szCs w:val="32"/>
          <w:shd w:val="clear" w:color="auto" w:fill="auto"/>
          <w:lang w:val="cs-CZ" w:eastAsia="cs-CZ" w:bidi="cs-CZ"/>
        </w:rPr>
        <w:t>"III/1311 Jihlava ul. Smrčenská most ev. č. 1311-1"</w:t>
      </w:r>
    </w:p>
    <w:p>
      <w:pPr>
        <w:pStyle w:val="Style20"/>
        <w:keepNext/>
        <w:keepLines/>
        <w:widowControl w:val="0"/>
        <w:shd w:val="clear" w:color="auto" w:fill="auto"/>
        <w:bidi w:val="0"/>
        <w:spacing w:before="0" w:after="360" w:line="240" w:lineRule="auto"/>
        <w:ind w:left="0" w:right="0" w:firstLine="0"/>
        <w:jc w:val="center"/>
      </w:pPr>
      <w:r>
        <mc:AlternateContent>
          <mc:Choice Requires="wps">
            <w:drawing>
              <wp:anchor distT="176530" distB="0" distL="6350" distR="0" simplePos="0" relativeHeight="125829378" behindDoc="0" locked="0" layoutInCell="1" allowOverlap="1">
                <wp:simplePos x="0" y="0"/>
                <wp:positionH relativeFrom="page">
                  <wp:posOffset>737870</wp:posOffset>
                </wp:positionH>
                <wp:positionV relativeFrom="paragraph">
                  <wp:posOffset>2551430</wp:posOffset>
                </wp:positionV>
                <wp:extent cx="5632450" cy="384175"/>
                <wp:wrapTopAndBottom/>
                <wp:docPr id="1" name="Shape 1"/>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1891"/>
                              <w:gridCol w:w="6979"/>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100000000000001pt;margin-top:200.90000000000001pt;width:443.5pt;height:30.25pt;z-index:-125829375;mso-wrap-distance-left:0.5pt;mso-wrap-distance-top:13.9pt;mso-wrap-distance-right:0;mso-position-horizontal-relative:page" filled="f" stroked="f">
                <v:textbox inset="0,0,0,0">
                  <w:txbxContent>
                    <w:tbl>
                      <w:tblPr>
                        <w:tblOverlap w:val="never"/>
                        <w:jc w:val="left"/>
                        <w:tblLayout w:type="fixed"/>
                      </w:tblPr>
                      <w:tblGrid>
                        <w:gridCol w:w="1891"/>
                        <w:gridCol w:w="6979"/>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2374900</wp:posOffset>
                </wp:positionV>
                <wp:extent cx="713105" cy="176530"/>
                <wp:wrapNone/>
                <wp:docPr id="3" name="Shape 3"/>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57.600000000000001pt;margin-top:187.pt;width:56.149999999999999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bookmarkStart w:id="2" w:name="bookmark2"/>
      <w:bookmarkStart w:id="3" w:name="bookmark3"/>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2"/>
      <w:bookmarkEnd w:id="3"/>
    </w:p>
    <w:p>
      <w:pPr>
        <w:pStyle w:val="Style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 21BG10072</w:t>
      </w:r>
    </w:p>
    <w:tbl>
      <w:tblPr>
        <w:tblOverlap w:val="never"/>
        <w:jc w:val="left"/>
        <w:tblLayout w:type="fixed"/>
      </w:tblPr>
      <w:tblGrid>
        <w:gridCol w:w="1891"/>
        <w:gridCol w:w="6984"/>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tc>
      </w:tr>
      <w:tr>
        <w:trPr>
          <w:trHeight w:val="33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891"/>
        <w:gridCol w:w="6979"/>
      </w:tblGrid>
      <w:tr>
        <w:trPr>
          <w:trHeight w:val="274" w:hRule="exact"/>
        </w:trPr>
        <w:tc>
          <w:tcPr>
            <w:tcBorders/>
            <w:shd w:val="clear" w:color="auto" w:fill="FFFFFF"/>
            <w:vAlign w:val="bottom"/>
          </w:tcPr>
          <w:p>
            <w:pPr>
              <w:pStyle w:val="Style2"/>
              <w:keepNext w:val="0"/>
              <w:keepLines w:val="0"/>
              <w:framePr w:w="8870" w:h="566" w:hSpace="10" w:vSpace="274" w:wrap="notBeside" w:vAnchor="text" w:hAnchor="text" w:x="11" w:y="27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framePr w:w="8870" w:h="566" w:hSpace="10" w:vSpace="274" w:wrap="notBeside" w:vAnchor="text" w:hAnchor="text" w:x="11" w:y="275"/>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eferent přípravy a realizace staveb</w:t>
            </w:r>
          </w:p>
        </w:tc>
      </w:tr>
      <w:tr>
        <w:trPr>
          <w:trHeight w:val="293" w:hRule="exact"/>
        </w:trPr>
        <w:tc>
          <w:tcPr>
            <w:tcBorders/>
            <w:shd w:val="clear" w:color="auto" w:fill="FFFFFF"/>
            <w:vAlign w:val="bottom"/>
          </w:tcPr>
          <w:p>
            <w:pPr>
              <w:pStyle w:val="Style2"/>
              <w:keepNext w:val="0"/>
              <w:keepLines w:val="0"/>
              <w:framePr w:w="8870" w:h="566" w:hSpace="10" w:vSpace="274" w:wrap="notBeside" w:vAnchor="text" w:hAnchor="text" w:x="11" w:y="27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framePr w:w="8870" w:h="566" w:hSpace="10" w:vSpace="274" w:wrap="notBeside" w:vAnchor="text" w:hAnchor="text" w:x="11" w:y="275"/>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Komerční banka, a.s.</w:t>
            </w:r>
          </w:p>
        </w:tc>
      </w:tr>
    </w:tbl>
    <w:p>
      <w:pPr>
        <w:pStyle w:val="Style4"/>
        <w:keepNext w:val="0"/>
        <w:keepLines w:val="0"/>
        <w:framePr w:w="5299" w:h="322" w:hSpace="4637"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p>
      <w:pPr>
        <w:pStyle w:val="Style24"/>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24"/>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E-mail:</w:t>
      </w:r>
    </w:p>
    <w:p>
      <w:pPr>
        <w:pStyle w:val="Style24"/>
        <w:keepNext w:val="0"/>
        <w:keepLines w:val="0"/>
        <w:widowControl w:val="0"/>
        <w:shd w:val="clear" w:color="auto" w:fill="auto"/>
        <w:bidi w:val="0"/>
        <w:spacing w:before="0" w:after="140" w:line="23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20"/>
        <w:keepNext/>
        <w:keepLines/>
        <w:widowControl w:val="0"/>
        <w:shd w:val="clear" w:color="auto" w:fill="auto"/>
        <w:bidi w:val="0"/>
        <w:spacing w:before="0" w:after="140" w:line="233" w:lineRule="auto"/>
        <w:ind w:left="0" w:right="0" w:firstLine="0"/>
        <w:jc w:val="both"/>
      </w:pPr>
      <w:bookmarkStart w:id="4" w:name="bookmark4"/>
      <w:bookmarkStart w:id="5" w:name="bookmark5"/>
      <w:r>
        <w:rPr>
          <w:color w:val="000000"/>
          <w:spacing w:val="0"/>
          <w:w w:val="100"/>
          <w:position w:val="0"/>
          <w:sz w:val="24"/>
          <w:szCs w:val="24"/>
          <w:shd w:val="clear" w:color="auto" w:fill="auto"/>
          <w:lang w:val="cs-CZ" w:eastAsia="cs-CZ" w:bidi="cs-CZ"/>
        </w:rPr>
        <w:t>a</w:t>
      </w:r>
      <w:bookmarkEnd w:id="4"/>
      <w:bookmarkEnd w:id="5"/>
    </w:p>
    <w:tbl>
      <w:tblPr>
        <w:tblOverlap w:val="never"/>
        <w:jc w:val="left"/>
        <w:tblLayout w:type="fixed"/>
      </w:tblPr>
      <w:tblGrid>
        <w:gridCol w:w="1891"/>
        <w:gridCol w:w="6979"/>
      </w:tblGrid>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z w:val="24"/>
                <w:szCs w:val="24"/>
                <w:shd w:val="clear" w:color="auto" w:fill="auto"/>
                <w:lang w:val="cs-CZ" w:eastAsia="cs-CZ" w:bidi="cs-CZ"/>
              </w:rPr>
              <w:t>BUNG CZ s.r.o.</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V olšinách 2300/75, Strašnice, 100 00 Praha 10</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z w:val="24"/>
                <w:szCs w:val="24"/>
                <w:shd w:val="clear" w:color="auto" w:fill="auto"/>
                <w:lang w:val="cs-CZ" w:eastAsia="cs-CZ" w:bidi="cs-CZ"/>
              </w:rPr>
              <w:t>Ing. Miroslavem Blažkem, jednatelem</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Městského soudu v Praze, oddíl C, vložka 113589 Osoby pověřené jednat jménem zhotovitele ve věcech smluvních:</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odpovědná za výkon Koordinátora BOZP:</w:t>
      </w:r>
    </w:p>
    <w:p>
      <w:pPr>
        <w:widowControl w:val="0"/>
        <w:spacing w:after="219" w:line="1" w:lineRule="exact"/>
      </w:pPr>
    </w:p>
    <w:p>
      <w:pPr>
        <w:widowControl w:val="0"/>
        <w:spacing w:line="1" w:lineRule="exact"/>
      </w:pPr>
    </w:p>
    <w:tbl>
      <w:tblPr>
        <w:tblOverlap w:val="never"/>
        <w:jc w:val="left"/>
        <w:tblLayout w:type="fixed"/>
      </w:tblPr>
      <w:tblGrid>
        <w:gridCol w:w="1891"/>
        <w:gridCol w:w="6979"/>
      </w:tblGrid>
      <w:tr>
        <w:trPr>
          <w:trHeight w:val="53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Raiffeisenbank, a.s.</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274 54 576</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CZ27454576</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2240" w:h="15840"/>
          <w:pgMar w:top="360" w:left="1152" w:right="1152" w:bottom="869" w:header="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 xml:space="preserve">„koordinátor“ </w:t>
      </w:r>
      <w:r>
        <w:rPr>
          <w:i/>
          <w:iCs/>
          <w:color w:val="000000"/>
          <w:spacing w:val="0"/>
          <w:w w:val="100"/>
          <w:position w:val="0"/>
          <w:sz w:val="24"/>
          <w:szCs w:val="24"/>
          <w:shd w:val="clear" w:color="auto" w:fill="auto"/>
          <w:lang w:val="cs-CZ" w:eastAsia="cs-CZ" w:bidi="cs-CZ"/>
        </w:rPr>
        <w:t xml:space="preserve">nebo </w:t>
      </w:r>
      <w:r>
        <w:rPr>
          <w:b/>
          <w:bCs/>
          <w:i/>
          <w:iCs/>
          <w:color w:val="000000"/>
          <w:spacing w:val="0"/>
          <w:w w:val="100"/>
          <w:position w:val="0"/>
          <w:sz w:val="24"/>
          <w:szCs w:val="24"/>
          <w:shd w:val="clear" w:color="auto" w:fill="auto"/>
          <w:lang w:val="cs-CZ" w:eastAsia="cs-CZ" w:bidi="cs-CZ"/>
        </w:rPr>
        <w:t>„KOO BOZP“</w:t>
      </w:r>
      <w:r>
        <w:rPr>
          <w:i/>
          <w:iCs/>
          <w:color w:val="000000"/>
          <w:spacing w:val="0"/>
          <w:w w:val="100"/>
          <w:position w:val="0"/>
          <w:sz w:val="24"/>
          <w:szCs w:val="24"/>
          <w:shd w:val="clear" w:color="auto" w:fill="auto"/>
          <w:lang w:val="cs-CZ" w:eastAsia="cs-CZ" w:bidi="cs-CZ"/>
        </w:rPr>
        <w:t>)</w:t>
      </w:r>
    </w:p>
    <w:p>
      <w:pPr>
        <w:pStyle w:val="Style24"/>
        <w:keepNext w:val="0"/>
        <w:keepLines w:val="0"/>
        <w:widowControl w:val="0"/>
        <w:shd w:val="clear" w:color="auto" w:fill="auto"/>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smlouvu</w:t>
      </w:r>
      <w:r>
        <w:rPr>
          <w:color w:val="000000"/>
          <w:spacing w:val="0"/>
          <w:w w:val="100"/>
          <w:position w:val="0"/>
          <w:sz w:val="24"/>
          <w:szCs w:val="24"/>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0"/>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Předmět smlouvy</w:t>
      </w:r>
      <w:bookmarkEnd w:id="6"/>
      <w:bookmarkEnd w:id="7"/>
    </w:p>
    <w:p>
      <w:pPr>
        <w:pStyle w:val="Style24"/>
        <w:keepNext w:val="0"/>
        <w:keepLines w:val="0"/>
        <w:widowControl w:val="0"/>
        <w:numPr>
          <w:ilvl w:val="0"/>
          <w:numId w:val="1"/>
        </w:numPr>
        <w:shd w:val="clear" w:color="auto" w:fill="auto"/>
        <w:tabs>
          <w:tab w:pos="644"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w:t>
      </w:r>
    </w:p>
    <w:p>
      <w:pPr>
        <w:pStyle w:val="Style24"/>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na akci: III/1311 Jihlava ul. Smrčenská most ev. č. 1311-1</w:t>
      </w:r>
    </w:p>
    <w:p>
      <w:pPr>
        <w:pStyle w:val="Style24"/>
        <w:keepNext w:val="0"/>
        <w:keepLines w:val="0"/>
        <w:widowControl w:val="0"/>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projektové dokumentace: III/1311 Jihlava ul. Smrčenská most ev. č. 1311-1</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v poptávkovém řízení podanou dne </w:t>
      </w:r>
      <w:r>
        <w:rPr>
          <w:b/>
          <w:bCs/>
          <w:color w:val="000000"/>
          <w:spacing w:val="0"/>
          <w:w w:val="100"/>
          <w:position w:val="0"/>
          <w:sz w:val="24"/>
          <w:szCs w:val="24"/>
          <w:shd w:val="clear" w:color="auto" w:fill="auto"/>
          <w:lang w:val="cs-CZ" w:eastAsia="cs-CZ" w:bidi="cs-CZ"/>
        </w:rPr>
        <w:t xml:space="preserve">22.3.2022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24"/>
        <w:keepNext w:val="0"/>
        <w:keepLines w:val="0"/>
        <w:widowControl w:val="0"/>
        <w:numPr>
          <w:ilvl w:val="0"/>
          <w:numId w:val="1"/>
        </w:numPr>
        <w:shd w:val="clear" w:color="auto" w:fill="auto"/>
        <w:tabs>
          <w:tab w:pos="644"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Koordinátor prohlašuje, že splňuje požadavky na odbornou způsobilost pro výkon koordinátora</w:t>
      </w:r>
    </w:p>
    <w:p>
      <w:pPr>
        <w:pStyle w:val="Style24"/>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bezpečnosti a ochrany zdraví při práci na staveništi.</w:t>
      </w:r>
    </w:p>
    <w:p>
      <w:pPr>
        <w:pStyle w:val="Style24"/>
        <w:keepNext w:val="0"/>
        <w:keepLines w:val="0"/>
        <w:widowControl w:val="0"/>
        <w:numPr>
          <w:ilvl w:val="0"/>
          <w:numId w:val="1"/>
        </w:numPr>
        <w:shd w:val="clear" w:color="auto" w:fill="auto"/>
        <w:tabs>
          <w:tab w:pos="644"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0"/>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Rozsah a obsah předmětu plnění</w:t>
      </w:r>
      <w:bookmarkEnd w:id="8"/>
      <w:bookmarkEnd w:id="9"/>
    </w:p>
    <w:p>
      <w:pPr>
        <w:pStyle w:val="Style24"/>
        <w:keepNext w:val="0"/>
        <w:keepLines w:val="0"/>
        <w:widowControl w:val="0"/>
        <w:numPr>
          <w:ilvl w:val="1"/>
          <w:numId w:val="1"/>
        </w:numPr>
        <w:shd w:val="clear" w:color="auto" w:fill="auto"/>
        <w:tabs>
          <w:tab w:pos="644"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2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 xml:space="preserve">3.2. V přípravné fázi stavby </w:t>
      </w:r>
      <w:r>
        <w:rPr>
          <w:color w:val="000000"/>
          <w:spacing w:val="0"/>
          <w:w w:val="100"/>
          <w:position w:val="0"/>
          <w:sz w:val="24"/>
          <w:szCs w:val="24"/>
          <w:shd w:val="clear" w:color="auto" w:fill="auto"/>
          <w:lang w:val="cs-CZ" w:eastAsia="cs-CZ" w:bidi="cs-CZ"/>
        </w:rPr>
        <w:t>zajišťuje koordinátor BOZP je povinen:</w:t>
      </w:r>
    </w:p>
    <w:p>
      <w:pPr>
        <w:pStyle w:val="Style24"/>
        <w:keepNext w:val="0"/>
        <w:keepLines w:val="0"/>
        <w:widowControl w:val="0"/>
        <w:shd w:val="clear" w:color="auto" w:fill="auto"/>
        <w:bidi w:val="0"/>
        <w:spacing w:before="0" w:after="26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20"/>
        <w:keepNext/>
        <w:keepLines/>
        <w:widowControl w:val="0"/>
        <w:numPr>
          <w:ilvl w:val="0"/>
          <w:numId w:val="3"/>
        </w:numPr>
        <w:shd w:val="clear" w:color="auto" w:fill="auto"/>
        <w:tabs>
          <w:tab w:pos="644" w:val="left"/>
        </w:tabs>
        <w:bidi w:val="0"/>
        <w:spacing w:before="0" w:after="0" w:line="240"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V dostatečném časovém předstihu před zadáním díla zhotoviteli stavby je povinen:</w:t>
      </w:r>
      <w:bookmarkEnd w:id="10"/>
      <w:bookmarkEnd w:id="11"/>
    </w:p>
    <w:p>
      <w:pPr>
        <w:pStyle w:val="Style24"/>
        <w:keepNext w:val="0"/>
        <w:keepLines w:val="0"/>
        <w:widowControl w:val="0"/>
        <w:shd w:val="clear" w:color="auto" w:fill="auto"/>
        <w:bidi w:val="0"/>
        <w:spacing w:before="0" w:after="0" w:line="240" w:lineRule="auto"/>
        <w:ind w:left="0" w:right="0" w:firstLine="78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předat zadavateli stavby přehled právních předpisů vztahujících se ke stavbě,</w:t>
      </w:r>
    </w:p>
    <w:p>
      <w:pPr>
        <w:pStyle w:val="Style24"/>
        <w:keepNext w:val="0"/>
        <w:keepLines w:val="0"/>
        <w:widowControl w:val="0"/>
        <w:shd w:val="clear" w:color="auto" w:fill="auto"/>
        <w:tabs>
          <w:tab w:pos="4726" w:val="left"/>
          <w:tab w:pos="5815" w:val="left"/>
        </w:tabs>
        <w:bidi w:val="0"/>
        <w:spacing w:before="0" w:after="0" w:line="240" w:lineRule="auto"/>
        <w:ind w:left="0" w:right="0" w:firstLine="78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bez zbytečného odkladu</w:t>
        <w:tab/>
        <w:t>předat</w:t>
        <w:tab/>
        <w:t>projektantovi, zhotoviteli stavby</w:t>
      </w:r>
    </w:p>
    <w:p>
      <w:pPr>
        <w:pStyle w:val="Style24"/>
        <w:keepNext w:val="0"/>
        <w:keepLines w:val="0"/>
        <w:widowControl w:val="0"/>
        <w:shd w:val="clear" w:color="auto" w:fill="auto"/>
        <w:bidi w:val="0"/>
        <w:spacing w:before="0" w:after="260" w:line="240" w:lineRule="auto"/>
        <w:ind w:left="1140" w:right="0" w:firstLine="0"/>
        <w:jc w:val="both"/>
      </w:pPr>
      <w:r>
        <w:rPr>
          <w:color w:val="000000"/>
          <w:spacing w:val="0"/>
          <w:w w:val="100"/>
          <w:position w:val="0"/>
          <w:sz w:val="24"/>
          <w:szCs w:val="24"/>
          <w:shd w:val="clear" w:color="auto" w:fill="auto"/>
          <w:lang w:val="cs-CZ" w:eastAsia="cs-CZ" w:bidi="cs-CZ"/>
        </w:rPr>
        <w:t>popřípadě jiné osobě veškeré další informace o bezpečnostních a zdravotních rizicích, které jsou mu známy a které se dotýkají jejich činnosti,</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poskytovat odborné konzultace a doporučení týkající se požadavků na zajištění bezpečné a zdraví neohrožující práce,</w:t>
      </w:r>
    </w:p>
    <w:p>
      <w:pPr>
        <w:pStyle w:val="Style24"/>
        <w:keepNext w:val="0"/>
        <w:keepLines w:val="0"/>
        <w:widowControl w:val="0"/>
        <w:shd w:val="clear" w:color="auto" w:fill="auto"/>
        <w:bidi w:val="0"/>
        <w:spacing w:before="0" w:after="26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20"/>
        <w:keepNext/>
        <w:keepLines/>
        <w:widowControl w:val="0"/>
        <w:numPr>
          <w:ilvl w:val="0"/>
          <w:numId w:val="3"/>
        </w:numPr>
        <w:shd w:val="clear" w:color="auto" w:fill="auto"/>
        <w:tabs>
          <w:tab w:pos="566" w:val="left"/>
        </w:tabs>
        <w:bidi w:val="0"/>
        <w:spacing w:before="0" w:after="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Při realizační fázi stavby koordinátor BOZP je povinen:</w:t>
      </w:r>
      <w:bookmarkEnd w:id="12"/>
      <w:bookmarkEnd w:id="13"/>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být fyzicky přítomen a vykonávat činnosti koordinátora BOZP na staveništi a to </w:t>
      </w:r>
      <w:r>
        <w:rPr>
          <w:b/>
          <w:bCs/>
          <w:color w:val="000000"/>
          <w:spacing w:val="0"/>
          <w:w w:val="100"/>
          <w:position w:val="0"/>
          <w:sz w:val="24"/>
          <w:szCs w:val="24"/>
          <w:shd w:val="clear" w:color="auto" w:fill="auto"/>
          <w:lang w:val="cs-CZ" w:eastAsia="cs-CZ" w:bidi="cs-CZ"/>
        </w:rPr>
        <w:t>minimálně 1 den v průběhu kalendářního týdne</w:t>
      </w:r>
      <w:r>
        <w:rPr>
          <w:color w:val="000000"/>
          <w:spacing w:val="0"/>
          <w:w w:val="100"/>
          <w:position w:val="0"/>
          <w:sz w:val="24"/>
          <w:szCs w:val="24"/>
          <w:shd w:val="clear" w:color="auto" w:fill="auto"/>
          <w:lang w:val="cs-CZ" w:eastAsia="cs-CZ" w:bidi="cs-CZ"/>
        </w:rPr>
        <w:t>, pokud nebude s objednatelem dohodnuto jinak,</w:t>
      </w:r>
    </w:p>
    <w:p>
      <w:pPr>
        <w:pStyle w:val="Style24"/>
        <w:keepNext w:val="0"/>
        <w:keepLines w:val="0"/>
        <w:widowControl w:val="0"/>
        <w:shd w:val="clear" w:color="auto" w:fill="auto"/>
        <w:bidi w:val="0"/>
        <w:spacing w:before="0" w:after="0" w:line="240" w:lineRule="auto"/>
        <w:ind w:left="0" w:right="0" w:firstLine="78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aktualizovat Plán BOZP v souvislosti s příchodem nových dodavatelů, či s jinými změnami,</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doporučovat organizaci výstavby, používání technologií a pracovních postupů dle harmonogramu a stavebních prací,</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spolupracuje při stanovení času potřebného k bezpečnému provádění jednotlivých prací,</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sleduje provádění prací na staveništi a kontroluje, zda jsou dodržovány požadavky na bezpečnost a ochranu zdraví při práci,</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kontroluje zabezpečení obvodu staveniště, včetně vstupu a vjezdu na staveniště s cílem zamezit vstup nepovolaným fyzickým osobám,</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bez zbytečného prodlení informuje zhotovitele stavby o bezpečnostních a zdravotních rizicích, která vznikla na staveništi během postupu prací,</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zúčastňuje se kontrolní prohlídky stavby, k níž bude přizván stavebním úřadem</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navrhuje termíny kontrolních dnů k dodržování Plánu BOZP za účasti zhotovitelů a organizuje jejich konání (možno současně s kontrolními dny stavby),</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sleduje, zda zhotovitelé dodržují Plán BOZP a projednává s nimi opatření a termíny k nápravě zjištěných nedostatků,</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účastní se porad vedení stavby,</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24"/>
        <w:keepNext w:val="0"/>
        <w:keepLines w:val="0"/>
        <w:widowControl w:val="0"/>
        <w:shd w:val="clear" w:color="auto" w:fill="auto"/>
        <w:bidi w:val="0"/>
        <w:spacing w:before="0" w:after="26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24"/>
        <w:keepNext w:val="0"/>
        <w:keepLines w:val="0"/>
        <w:widowControl w:val="0"/>
        <w:numPr>
          <w:ilvl w:val="0"/>
          <w:numId w:val="3"/>
        </w:numPr>
        <w:shd w:val="clear" w:color="auto" w:fill="auto"/>
        <w:tabs>
          <w:tab w:pos="566" w:val="left"/>
        </w:tabs>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 xml:space="preserve">dokončovací fázi stavby </w:t>
      </w:r>
      <w:r>
        <w:rPr>
          <w:color w:val="000000"/>
          <w:spacing w:val="0"/>
          <w:w w:val="100"/>
          <w:position w:val="0"/>
          <w:sz w:val="24"/>
          <w:szCs w:val="24"/>
          <w:shd w:val="clear" w:color="auto" w:fill="auto"/>
          <w:lang w:val="cs-CZ" w:eastAsia="cs-CZ" w:bidi="cs-CZ"/>
        </w:rPr>
        <w:t>(po uvedení stavby do předčasného užívání) zajišťuje koordinátor BOZP zejména tyto činnosti:</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odevzdání Plánu BOZP včetně všech aktualizací a podpisů od zhotovitele a všech poddodavatelů,</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24"/>
        <w:keepNext w:val="0"/>
        <w:keepLines w:val="0"/>
        <w:widowControl w:val="0"/>
        <w:shd w:val="clear" w:color="auto" w:fill="auto"/>
        <w:bidi w:val="0"/>
        <w:spacing w:before="0" w:after="26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v případě žádosti Speciálního stavebního úřadu účast na závěrečné kontrolní prohlídce stavby.</w:t>
      </w:r>
    </w:p>
    <w:p>
      <w:pPr>
        <w:pStyle w:val="Style20"/>
        <w:keepNext/>
        <w:keepLines/>
        <w:widowControl w:val="0"/>
        <w:numPr>
          <w:ilvl w:val="0"/>
          <w:numId w:val="3"/>
        </w:numPr>
        <w:shd w:val="clear" w:color="auto" w:fill="auto"/>
        <w:tabs>
          <w:tab w:pos="566" w:val="left"/>
        </w:tabs>
        <w:bidi w:val="0"/>
        <w:spacing w:before="0" w:after="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Koordinátor je dále povinen:</w:t>
      </w:r>
      <w:bookmarkEnd w:id="14"/>
      <w:bookmarkEnd w:id="15"/>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bez zbytečného odkladu předat objednateli jakékoliv věci získané pro něho při své činnosti,</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postupovat při zařizování záležitostí plynoucích z této smlouvy osobně a s odbornou péčí,</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řídit se pokyny objednatele a jednat v jeho zájmu,</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dodržovat závazné právní předpisy, technické normy a vyjádření veřejnoprávních orgánů a organizací,</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bez odkladů oznámit objednateli veškeré skutečnosti, které by mohly vést ke změně pokynů objednatele,</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poskytovat objednateli veškeré informace, doklady apod. písemnou formou,</w:t>
      </w:r>
    </w:p>
    <w:p>
      <w:pPr>
        <w:pStyle w:val="Style24"/>
        <w:keepNext w:val="0"/>
        <w:keepLines w:val="0"/>
        <w:widowControl w:val="0"/>
        <w:shd w:val="clear" w:color="auto" w:fill="auto"/>
        <w:bidi w:val="0"/>
        <w:spacing w:before="0" w:after="0" w:line="240" w:lineRule="auto"/>
        <w:ind w:left="0" w:right="0" w:firstLine="780"/>
        <w:jc w:val="left"/>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předkládat objednateli k odsouhlasení rozhodující písemnosti týkající se realizace stavby,</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24"/>
        <w:keepNext w:val="0"/>
        <w:keepLines w:val="0"/>
        <w:widowControl w:val="0"/>
        <w:shd w:val="clear" w:color="auto" w:fill="auto"/>
        <w:bidi w:val="0"/>
        <w:spacing w:before="0" w:after="0" w:line="240" w:lineRule="auto"/>
        <w:ind w:left="1140" w:right="0" w:hanging="36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24"/>
        <w:keepNext w:val="0"/>
        <w:keepLines w:val="0"/>
        <w:widowControl w:val="0"/>
        <w:shd w:val="clear" w:color="auto" w:fill="auto"/>
        <w:bidi w:val="0"/>
        <w:spacing w:before="0" w:after="0" w:line="240" w:lineRule="auto"/>
        <w:ind w:left="1140" w:right="0" w:hanging="360"/>
        <w:jc w:val="both"/>
        <w:sectPr>
          <w:headerReference w:type="default" r:id="rId6"/>
          <w:footerReference w:type="default" r:id="rId7"/>
          <w:footnotePr>
            <w:pos w:val="pageBottom"/>
            <w:numFmt w:val="decimal"/>
            <w:numRestart w:val="continuous"/>
          </w:footnotePr>
          <w:pgSz w:w="12240" w:h="15840"/>
          <w:pgMar w:top="1474" w:left="1152" w:right="1152" w:bottom="1440" w:header="0" w:footer="3" w:gutter="0"/>
          <w:cols w:space="720"/>
          <w:noEndnote/>
          <w:rtlGutter w:val="0"/>
          <w:docGrid w:linePitch="360"/>
        </w:sectPr>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ve spolupráci se stavbyvedoucím nařídit </w:t>
      </w:r>
      <w:r>
        <w:rPr>
          <w:b/>
          <w:bCs/>
          <w:color w:val="000000"/>
          <w:spacing w:val="0"/>
          <w:w w:val="100"/>
          <w:position w:val="0"/>
          <w:sz w:val="24"/>
          <w:szCs w:val="24"/>
          <w:shd w:val="clear" w:color="auto" w:fill="auto"/>
          <w:lang w:val="cs-CZ" w:eastAsia="cs-CZ" w:bidi="cs-CZ"/>
        </w:rPr>
        <w:t xml:space="preserve">přerušení prací </w:t>
      </w:r>
      <w:r>
        <w:rPr>
          <w:color w:val="000000"/>
          <w:spacing w:val="0"/>
          <w:w w:val="100"/>
          <w:position w:val="0"/>
          <w:sz w:val="24"/>
          <w:szCs w:val="24"/>
          <w:shd w:val="clear" w:color="auto" w:fill="auto"/>
          <w:lang w:val="cs-CZ" w:eastAsia="cs-CZ" w:bidi="cs-CZ"/>
        </w:rPr>
        <w:t>v místech přímého ohrožení života nebo zdraví pracovníků na konkrétním pracovišti.</w:t>
      </w:r>
    </w:p>
    <w:p>
      <w:pPr>
        <w:pStyle w:val="Style6"/>
        <w:keepNext/>
        <w:keepLines/>
        <w:widowControl w:val="0"/>
        <w:shd w:val="clear" w:color="auto" w:fill="auto"/>
        <w:bidi w:val="0"/>
        <w:spacing w:before="0" w:after="0" w:line="240" w:lineRule="auto"/>
        <w:ind w:left="0" w:right="0" w:firstLine="0"/>
        <w:jc w:val="center"/>
      </w:pPr>
      <w:bookmarkStart w:id="16" w:name="bookmark16"/>
      <w:bookmarkStart w:id="17" w:name="bookmark17"/>
      <w:r>
        <w:rPr>
          <w:spacing w:val="0"/>
          <w:w w:val="100"/>
          <w:position w:val="0"/>
          <w:shd w:val="clear" w:color="auto" w:fill="auto"/>
          <w:lang w:val="cs-CZ" w:eastAsia="cs-CZ" w:bidi="cs-CZ"/>
        </w:rPr>
        <w:t>Ssfdi</w:t>
      </w:r>
      <w:bookmarkEnd w:id="16"/>
      <w:bookmarkEnd w:id="17"/>
    </w:p>
    <w:p>
      <w:pPr>
        <w:pStyle w:val="Style1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STÁTNÍ FOND DOPRAVNÍ</w:t>
      </w:r>
    </w:p>
    <w:p>
      <w:pPr>
        <w:pStyle w:val="Style12"/>
        <w:keepNext w:val="0"/>
        <w:keepLines w:val="0"/>
        <w:widowControl w:val="0"/>
        <w:shd w:val="clear" w:color="auto" w:fill="auto"/>
        <w:bidi w:val="0"/>
        <w:spacing w:before="0" w:after="60" w:line="240" w:lineRule="auto"/>
        <w:ind w:left="0" w:right="0" w:firstLine="0"/>
        <w:jc w:val="center"/>
      </w:pPr>
      <w:r>
        <w:rPr>
          <w:spacing w:val="0"/>
          <w:w w:val="100"/>
          <w:position w:val="0"/>
          <w:shd w:val="clear" w:color="auto" w:fill="auto"/>
          <w:lang w:val="cs-CZ" w:eastAsia="cs-CZ" w:bidi="cs-CZ"/>
        </w:rPr>
        <w:t>INFRASTRUKTURY</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0"/>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Čas plnění</w:t>
      </w:r>
      <w:bookmarkEnd w:id="18"/>
      <w:bookmarkEnd w:id="19"/>
    </w:p>
    <w:p>
      <w:pPr>
        <w:pStyle w:val="Style24"/>
        <w:keepNext w:val="0"/>
        <w:keepLines w:val="0"/>
        <w:widowControl w:val="0"/>
        <w:numPr>
          <w:ilvl w:val="0"/>
          <w:numId w:val="5"/>
        </w:numPr>
        <w:shd w:val="clear" w:color="auto" w:fill="auto"/>
        <w:tabs>
          <w:tab w:pos="569"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Koordinátor zahájí svoji činnost okamžikem prvního úkonu.</w:t>
      </w:r>
    </w:p>
    <w:p>
      <w:pPr>
        <w:pStyle w:val="Style24"/>
        <w:keepNext w:val="0"/>
        <w:keepLines w:val="0"/>
        <w:widowControl w:val="0"/>
        <w:numPr>
          <w:ilvl w:val="0"/>
          <w:numId w:val="5"/>
        </w:numPr>
        <w:shd w:val="clear" w:color="auto" w:fill="auto"/>
        <w:tabs>
          <w:tab w:pos="569"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Koordinátor ukončí činnost okamžikem, kdy jsou fyzicky ukončeny práce na stavbě.</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0"/>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Odměna koordinátora, platební podmínky</w:t>
      </w:r>
      <w:bookmarkEnd w:id="20"/>
      <w:bookmarkEnd w:id="21"/>
    </w:p>
    <w:p>
      <w:pPr>
        <w:pStyle w:val="Style24"/>
        <w:keepNext w:val="0"/>
        <w:keepLines w:val="0"/>
        <w:widowControl w:val="0"/>
        <w:numPr>
          <w:ilvl w:val="0"/>
          <w:numId w:val="7"/>
        </w:numPr>
        <w:shd w:val="clear" w:color="auto" w:fill="auto"/>
        <w:tabs>
          <w:tab w:pos="569"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koordinátorovi za uskutečnění činností podle této smlouvy smluvní dohodnutou odměnu ve výši:</w:t>
      </w:r>
    </w:p>
    <w:p>
      <w:pPr>
        <w:pStyle w:val="Style24"/>
        <w:keepNext w:val="0"/>
        <w:keepLines w:val="0"/>
        <w:widowControl w:val="0"/>
        <w:shd w:val="clear" w:color="auto" w:fill="auto"/>
        <w:bidi w:val="0"/>
        <w:spacing w:before="0" w:after="22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KOO BOZP - práce před zahájením a po dokončení stavby</w:t>
      </w:r>
    </w:p>
    <w:tbl>
      <w:tblPr>
        <w:tblOverlap w:val="never"/>
        <w:jc w:val="right"/>
        <w:tblLayout w:type="fixed"/>
      </w:tblPr>
      <w:tblGrid>
        <w:gridCol w:w="4397"/>
        <w:gridCol w:w="3979"/>
      </w:tblGrid>
      <w:tr>
        <w:trPr>
          <w:trHeight w:val="92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vypracování a podání Oznámení o zahájení prací na OIP</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1 000,- Kč bez DPH</w:t>
            </w:r>
          </w:p>
        </w:tc>
      </w:tr>
      <w:tr>
        <w:trPr>
          <w:trHeight w:val="80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ostatních prací před zahájením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4 000,- Kč bez DPH</w:t>
            </w:r>
          </w:p>
        </w:tc>
      </w:tr>
      <w:tr>
        <w:trPr>
          <w:trHeight w:val="63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4 000,- Kč bez DPH</w:t>
            </w:r>
          </w:p>
        </w:tc>
      </w:tr>
      <w:tr>
        <w:trPr>
          <w:trHeight w:val="64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9 000,- Kč</w:t>
            </w:r>
          </w:p>
        </w:tc>
      </w:tr>
      <w:tr>
        <w:trPr>
          <w:trHeight w:val="64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1 890,- Kč</w:t>
            </w:r>
          </w:p>
        </w:tc>
      </w:tr>
      <w:tr>
        <w:trPr>
          <w:trHeight w:val="65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10 890,- Kč</w:t>
            </w:r>
          </w:p>
        </w:tc>
      </w:tr>
    </w:tbl>
    <w:p>
      <w:pPr>
        <w:widowControl w:val="0"/>
        <w:spacing w:after="499" w:line="1" w:lineRule="exact"/>
      </w:pPr>
    </w:p>
    <w:p>
      <w:pPr>
        <w:pStyle w:val="Style20"/>
        <w:keepNext/>
        <w:keepLines/>
        <w:widowControl w:val="0"/>
        <w:shd w:val="clear" w:color="auto" w:fill="auto"/>
        <w:bidi w:val="0"/>
        <w:spacing w:before="0" w:after="220" w:line="240" w:lineRule="auto"/>
        <w:ind w:left="0" w:right="0" w:firstLine="740"/>
        <w:jc w:val="left"/>
      </w:pPr>
      <w:bookmarkStart w:id="22" w:name="bookmark22"/>
      <w:bookmarkStart w:id="23" w:name="bookmark23"/>
      <w:r>
        <w:rPr>
          <w:color w:val="000000"/>
          <w:spacing w:val="0"/>
          <w:w w:val="100"/>
          <w:position w:val="0"/>
          <w:sz w:val="24"/>
          <w:szCs w:val="24"/>
          <w:shd w:val="clear" w:color="auto" w:fill="auto"/>
          <w:lang w:val="cs-CZ" w:eastAsia="cs-CZ" w:bidi="cs-CZ"/>
        </w:rPr>
        <w:t xml:space="preserve">b) </w:t>
      </w:r>
      <w:r>
        <w:rPr>
          <w:color w:val="000000"/>
          <w:spacing w:val="0"/>
          <w:w w:val="100"/>
          <w:position w:val="0"/>
          <w:sz w:val="24"/>
          <w:szCs w:val="24"/>
          <w:u w:val="single"/>
          <w:shd w:val="clear" w:color="auto" w:fill="auto"/>
          <w:lang w:val="cs-CZ" w:eastAsia="cs-CZ" w:bidi="cs-CZ"/>
        </w:rPr>
        <w:t>Výkon KOO BOZP - práce spojené s prováděním stavby</w:t>
      </w:r>
      <w:bookmarkEnd w:id="22"/>
      <w:bookmarkEnd w:id="23"/>
    </w:p>
    <w:tbl>
      <w:tblPr>
        <w:tblOverlap w:val="never"/>
        <w:jc w:val="right"/>
        <w:tblLayout w:type="fixed"/>
      </w:tblPr>
      <w:tblGrid>
        <w:gridCol w:w="4397"/>
        <w:gridCol w:w="3979"/>
      </w:tblGrid>
      <w:tr>
        <w:trPr>
          <w:trHeight w:val="92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720,- Kč bez DPH</w:t>
            </w:r>
          </w:p>
        </w:tc>
      </w:tr>
      <w:tr>
        <w:trPr>
          <w:trHeight w:val="931"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730,- Kč bez DPH</w:t>
            </w:r>
          </w:p>
        </w:tc>
      </w:tr>
    </w:tbl>
    <w:p>
      <w:pPr>
        <w:widowControl w:val="0"/>
        <w:spacing w:after="779" w:line="1" w:lineRule="exact"/>
      </w:pPr>
    </w:p>
    <w:p>
      <w:pPr>
        <w:pStyle w:val="Style24"/>
        <w:keepNext w:val="0"/>
        <w:keepLines w:val="0"/>
        <w:widowControl w:val="0"/>
        <w:numPr>
          <w:ilvl w:val="0"/>
          <w:numId w:val="7"/>
        </w:numPr>
        <w:shd w:val="clear" w:color="auto" w:fill="auto"/>
        <w:tabs>
          <w:tab w:pos="569" w:val="left"/>
        </w:tabs>
        <w:bidi w:val="0"/>
        <w:spacing w:before="0" w:after="220" w:line="240" w:lineRule="auto"/>
        <w:ind w:left="0" w:right="0" w:firstLine="0"/>
        <w:jc w:val="left"/>
        <w:sectPr>
          <w:headerReference w:type="default" r:id="rId8"/>
          <w:footerReference w:type="default" r:id="rId9"/>
          <w:footnotePr>
            <w:pos w:val="pageBottom"/>
            <w:numFmt w:val="decimal"/>
            <w:numRestart w:val="continuous"/>
          </w:footnotePr>
          <w:pgSz w:w="12240" w:h="15840"/>
          <w:pgMar w:top="350" w:left="1152" w:right="1152" w:bottom="868"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24"/>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24"/>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že Oznámení o zahájení prací bude vypracováno a podáno na Oblastní inspektorát práce objednatelem, bere koordinátor na vědomí, že není oprávněn tuto odměnu dle bodu 1a) kalkulace odměny fakturovat, a že mu tato odměna nebude objednatelem proplacena.</w:t>
      </w:r>
    </w:p>
    <w:p>
      <w:pPr>
        <w:pStyle w:val="Style24"/>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koordinátora BOZP bude u plátce DPH účtována daň z přidané hodnoty v zákonné výši.</w:t>
      </w:r>
    </w:p>
    <w:p>
      <w:pPr>
        <w:pStyle w:val="Style24"/>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24"/>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24"/>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koordinátorovi proplacena na základě jeho daňového dokladu (faktury).</w:t>
      </w:r>
    </w:p>
    <w:p>
      <w:pPr>
        <w:pStyle w:val="Style24"/>
        <w:keepNext w:val="0"/>
        <w:keepLines w:val="0"/>
        <w:widowControl w:val="0"/>
        <w:numPr>
          <w:ilvl w:val="0"/>
          <w:numId w:val="7"/>
        </w:numPr>
        <w:shd w:val="clear" w:color="auto" w:fill="auto"/>
        <w:tabs>
          <w:tab w:pos="571"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24"/>
        <w:keepNext w:val="0"/>
        <w:keepLines w:val="0"/>
        <w:widowControl w:val="0"/>
        <w:numPr>
          <w:ilvl w:val="0"/>
          <w:numId w:val="7"/>
        </w:numPr>
        <w:shd w:val="clear" w:color="auto" w:fill="auto"/>
        <w:tabs>
          <w:tab w:pos="620" w:val="left"/>
        </w:tabs>
        <w:bidi w:val="0"/>
        <w:spacing w:before="0" w:line="228"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24"/>
        <w:keepNext w:val="0"/>
        <w:keepLines w:val="0"/>
        <w:widowControl w:val="0"/>
        <w:numPr>
          <w:ilvl w:val="0"/>
          <w:numId w:val="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24"/>
        <w:keepNext w:val="0"/>
        <w:keepLines w:val="0"/>
        <w:widowControl w:val="0"/>
        <w:numPr>
          <w:ilvl w:val="0"/>
          <w:numId w:val="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24"/>
        <w:keepNext w:val="0"/>
        <w:keepLines w:val="0"/>
        <w:widowControl w:val="0"/>
        <w:numPr>
          <w:ilvl w:val="0"/>
          <w:numId w:val="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24"/>
        <w:keepNext w:val="0"/>
        <w:keepLines w:val="0"/>
        <w:widowControl w:val="0"/>
        <w:numPr>
          <w:ilvl w:val="0"/>
          <w:numId w:val="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24"/>
        <w:keepNext w:val="0"/>
        <w:keepLines w:val="0"/>
        <w:widowControl w:val="0"/>
        <w:numPr>
          <w:ilvl w:val="0"/>
          <w:numId w:val="7"/>
        </w:numPr>
        <w:shd w:val="clear" w:color="auto" w:fill="auto"/>
        <w:tabs>
          <w:tab w:pos="620"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20"/>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Práva a povinnosti smluvních stran</w:t>
      </w:r>
      <w:bookmarkEnd w:id="24"/>
      <w:bookmarkEnd w:id="25"/>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koordinátora BOZP na staveništi:</w:t>
      </w:r>
    </w:p>
    <w:p>
      <w:pPr>
        <w:pStyle w:val="Style24"/>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z w:val="24"/>
          <w:szCs w:val="24"/>
          <w:shd w:val="clear" w:color="auto" w:fill="auto"/>
          <w:lang w:val="cs-CZ" w:eastAsia="cs-CZ" w:bidi="cs-CZ"/>
        </w:rPr>
        <w:t xml:space="preserve">Odpovědný koordinátor BOZP </w:t>
      </w:r>
      <w:r>
        <w:rPr>
          <w:color w:val="000000"/>
          <w:spacing w:val="0"/>
          <w:w w:val="100"/>
          <w:position w:val="0"/>
          <w:sz w:val="24"/>
          <w:szCs w:val="24"/>
          <w:shd w:val="clear" w:color="auto" w:fill="auto"/>
          <w:lang w:val="cs-CZ" w:eastAsia="cs-CZ" w:bidi="cs-CZ"/>
        </w:rPr>
        <w:t>(jméno, příjmení, titul, číslo a datum vydání osvědčení):</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předat objednateli bez zbytečného odkladu věci, které za něj převzal při vyřizování záležitostí.</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koordinátorovi veškeré informace, které jsou nutné k zařízení záležitosti.</w:t>
      </w:r>
    </w:p>
    <w:p>
      <w:pPr>
        <w:pStyle w:val="Style24"/>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koordinátora, který se týká předmětu této smlouvy.</w:t>
      </w:r>
    </w:p>
    <w:p>
      <w:pPr>
        <w:pStyle w:val="Style24"/>
        <w:keepNext w:val="0"/>
        <w:keepLines w:val="0"/>
        <w:widowControl w:val="0"/>
        <w:numPr>
          <w:ilvl w:val="0"/>
          <w:numId w:val="9"/>
        </w:numPr>
        <w:shd w:val="clear" w:color="auto" w:fill="auto"/>
        <w:tabs>
          <w:tab w:pos="571"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0"/>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Změna závazku</w:t>
      </w:r>
      <w:bookmarkEnd w:id="26"/>
      <w:bookmarkEnd w:id="27"/>
    </w:p>
    <w:p>
      <w:pPr>
        <w:pStyle w:val="Style24"/>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24"/>
        <w:keepNext w:val="0"/>
        <w:keepLines w:val="0"/>
        <w:widowControl w:val="0"/>
        <w:numPr>
          <w:ilvl w:val="0"/>
          <w:numId w:val="11"/>
        </w:numPr>
        <w:shd w:val="clear" w:color="auto" w:fill="auto"/>
        <w:tabs>
          <w:tab w:pos="571"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0"/>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Sankce</w:t>
      </w:r>
      <w:bookmarkEnd w:id="28"/>
      <w:bookmarkEnd w:id="29"/>
    </w:p>
    <w:p>
      <w:pPr>
        <w:pStyle w:val="Style24"/>
        <w:keepNext w:val="0"/>
        <w:keepLines w:val="0"/>
        <w:widowControl w:val="0"/>
        <w:numPr>
          <w:ilvl w:val="0"/>
          <w:numId w:val="13"/>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24"/>
        <w:keepNext w:val="0"/>
        <w:keepLines w:val="0"/>
        <w:widowControl w:val="0"/>
        <w:numPr>
          <w:ilvl w:val="0"/>
          <w:numId w:val="13"/>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způsobené koordinátorem a zjednání nápravy vedoucí k odstranění vady.</w:t>
      </w:r>
    </w:p>
    <w:p>
      <w:pPr>
        <w:pStyle w:val="Style24"/>
        <w:keepNext w:val="0"/>
        <w:keepLines w:val="0"/>
        <w:widowControl w:val="0"/>
        <w:numPr>
          <w:ilvl w:val="0"/>
          <w:numId w:val="13"/>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24"/>
        <w:keepNext w:val="0"/>
        <w:keepLines w:val="0"/>
        <w:widowControl w:val="0"/>
        <w:numPr>
          <w:ilvl w:val="0"/>
          <w:numId w:val="13"/>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20"/>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cs-CZ" w:eastAsia="cs-CZ" w:bidi="cs-CZ"/>
        </w:rPr>
        <w:t>Článek 9</w:t>
        <w:br/>
        <w:t>Odpovědnost za škodu</w:t>
      </w:r>
      <w:bookmarkEnd w:id="30"/>
      <w:bookmarkEnd w:id="31"/>
    </w:p>
    <w:p>
      <w:pPr>
        <w:pStyle w:val="Style24"/>
        <w:keepNext w:val="0"/>
        <w:keepLines w:val="0"/>
        <w:widowControl w:val="0"/>
        <w:numPr>
          <w:ilvl w:val="0"/>
          <w:numId w:val="15"/>
        </w:numPr>
        <w:shd w:val="clear" w:color="auto" w:fill="auto"/>
        <w:tabs>
          <w:tab w:pos="566"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Koordinátor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koordinátora.</w:t>
      </w:r>
    </w:p>
    <w:p>
      <w:pPr>
        <w:pStyle w:val="Style24"/>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9.2. Koordinátor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 Kč</w:t>
      </w:r>
      <w:r>
        <w:rPr>
          <w:color w:val="000000"/>
          <w:spacing w:val="0"/>
          <w:w w:val="100"/>
          <w:position w:val="0"/>
          <w:sz w:val="24"/>
          <w:szCs w:val="24"/>
          <w:shd w:val="clear" w:color="auto" w:fill="auto"/>
          <w:lang w:val="cs-CZ" w:eastAsia="cs-CZ" w:bidi="cs-CZ"/>
        </w:rPr>
        <w:t>.</w:t>
      </w:r>
    </w:p>
    <w:p>
      <w:pPr>
        <w:pStyle w:val="Style24"/>
        <w:keepNext w:val="0"/>
        <w:keepLines w:val="0"/>
        <w:widowControl w:val="0"/>
        <w:numPr>
          <w:ilvl w:val="0"/>
          <w:numId w:val="17"/>
        </w:numPr>
        <w:shd w:val="clear" w:color="auto" w:fill="auto"/>
        <w:tabs>
          <w:tab w:pos="566"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2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20"/>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cs-CZ" w:eastAsia="cs-CZ" w:bidi="cs-CZ"/>
        </w:rPr>
        <w:t>Ostatní ujednání, závěrečná ustanovení</w:t>
      </w:r>
      <w:bookmarkEnd w:id="32"/>
      <w:bookmarkEnd w:id="33"/>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4"/>
        <w:keepNext w:val="0"/>
        <w:keepLines w:val="0"/>
        <w:widowControl w:val="0"/>
        <w:numPr>
          <w:ilvl w:val="0"/>
          <w:numId w:val="19"/>
        </w:numPr>
        <w:shd w:val="clear" w:color="auto" w:fill="auto"/>
        <w:tabs>
          <w:tab w:pos="620" w:val="left"/>
        </w:tabs>
        <w:bidi w:val="0"/>
        <w:spacing w:before="0" w:line="233" w:lineRule="auto"/>
        <w:ind w:left="0" w:right="0" w:firstLine="0"/>
        <w:jc w:val="both"/>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pStyle w:val="Style24"/>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r>
        <w:br w:type="page"/>
      </w:r>
    </w:p>
    <w:p>
      <w:pPr>
        <w:pStyle w:val="Style24"/>
        <w:keepNext w:val="0"/>
        <w:keepLines w:val="0"/>
        <w:widowControl w:val="0"/>
        <w:numPr>
          <w:ilvl w:val="0"/>
          <w:numId w:val="19"/>
        </w:numPr>
        <w:shd w:val="clear" w:color="auto" w:fill="auto"/>
        <w:tabs>
          <w:tab w:pos="63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24"/>
        <w:keepNext w:val="0"/>
        <w:keepLines w:val="0"/>
        <w:widowControl w:val="0"/>
        <w:numPr>
          <w:ilvl w:val="0"/>
          <w:numId w:val="19"/>
        </w:numPr>
        <w:shd w:val="clear" w:color="auto" w:fill="auto"/>
        <w:tabs>
          <w:tab w:pos="73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4"/>
        <w:keepNext w:val="0"/>
        <w:keepLines w:val="0"/>
        <w:widowControl w:val="0"/>
        <w:numPr>
          <w:ilvl w:val="0"/>
          <w:numId w:val="19"/>
        </w:numPr>
        <w:shd w:val="clear" w:color="auto" w:fill="auto"/>
        <w:tabs>
          <w:tab w:pos="730"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24"/>
        <w:keepNext w:val="0"/>
        <w:keepLines w:val="0"/>
        <w:widowControl w:val="0"/>
        <w:shd w:val="clear" w:color="auto" w:fill="auto"/>
        <w:bidi w:val="0"/>
        <w:spacing w:before="0" w:after="500" w:line="240"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koordinátora BOZP</w:t>
      </w:r>
    </w:p>
    <w:p>
      <w:pPr>
        <w:pStyle w:val="Style24"/>
        <w:keepNext w:val="0"/>
        <w:keepLines w:val="0"/>
        <w:widowControl w:val="0"/>
        <w:shd w:val="clear" w:color="auto" w:fill="auto"/>
        <w:bidi w:val="0"/>
        <w:spacing w:before="0" w:after="660" w:line="240" w:lineRule="auto"/>
        <w:ind w:left="0" w:right="0" w:firstLine="0"/>
        <w:jc w:val="both"/>
      </w:pP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4"/>
        <w:keepNext w:val="0"/>
        <w:keepLines w:val="0"/>
        <w:widowControl w:val="0"/>
        <w:shd w:val="clear" w:color="auto" w:fill="auto"/>
        <w:bidi w:val="0"/>
        <w:spacing w:before="0" w:after="0" w:line="240" w:lineRule="auto"/>
        <w:ind w:left="0" w:right="0" w:firstLine="0"/>
        <w:jc w:val="both"/>
        <w:sectPr>
          <w:headerReference w:type="default" r:id="rId10"/>
          <w:footerReference w:type="default" r:id="rId11"/>
          <w:footnotePr>
            <w:pos w:val="pageBottom"/>
            <w:numFmt w:val="decimal"/>
            <w:numRestart w:val="continuous"/>
          </w:footnotePr>
          <w:pgSz w:w="12240" w:h="15840"/>
          <w:pgMar w:top="1474" w:left="1150" w:right="1149" w:bottom="1316"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3843655</wp:posOffset>
                </wp:positionH>
                <wp:positionV relativeFrom="paragraph">
                  <wp:posOffset>12700</wp:posOffset>
                </wp:positionV>
                <wp:extent cx="758825" cy="204470"/>
                <wp:wrapSquare wrapText="left"/>
                <wp:docPr id="29" name="Shape 29"/>
                <a:graphic xmlns:a="http://schemas.openxmlformats.org/drawingml/2006/main">
                  <a:graphicData uri="http://schemas.microsoft.com/office/word/2010/wordprocessingShape">
                    <wps:wsp>
                      <wps:cNvSpPr txBox="1"/>
                      <wps:spPr>
                        <a:xfrm>
                          <a:ext cx="758825" cy="20447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wps:txbx>
                      <wps:bodyPr wrap="none" lIns="0" tIns="0" rIns="0" bIns="0">
                        <a:noAutoFit/>
                      </wps:bodyPr>
                    </wps:wsp>
                  </a:graphicData>
                </a:graphic>
              </wp:anchor>
            </w:drawing>
          </mc:Choice>
          <mc:Fallback>
            <w:pict>
              <v:shape id="_x0000_s1055" type="#_x0000_t202" style="position:absolute;margin-left:302.64999999999998pt;margin-top:1.pt;width:59.75pt;height:16.100000000000001pt;z-index:-125829373;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Koordinátor:</w:t>
      </w: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34" w:left="0" w:right="0" w:bottom="968" w:header="0" w:footer="3" w:gutter="0"/>
          <w:cols w:space="720"/>
          <w:noEndnote/>
          <w:rtlGutter w:val="0"/>
          <w:docGrid w:linePitch="360"/>
        </w:sectPr>
      </w:pPr>
    </w:p>
    <w:p>
      <w:pPr>
        <w:pStyle w:val="Style24"/>
        <w:keepNext w:val="0"/>
        <w:keepLines w:val="0"/>
        <w:framePr w:w="2333" w:h="317" w:wrap="none" w:vAnchor="text" w:hAnchor="page" w:x="1216" w:y="2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Praze dne: 11.4.2022</w:t>
      </w:r>
    </w:p>
    <w:p>
      <w:pPr>
        <w:pStyle w:val="Style24"/>
        <w:keepNext w:val="0"/>
        <w:keepLines w:val="0"/>
        <w:framePr w:w="3187" w:h="317" w:wrap="none" w:vAnchor="text" w:hAnchor="page" w:x="6126" w:y="21"/>
        <w:widowControl w:val="0"/>
        <w:shd w:val="clear" w:color="auto" w:fill="auto"/>
        <w:tabs>
          <w:tab w:leader="dot" w:pos="312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p>
      <w:pPr>
        <w:widowControl w:val="0"/>
        <w:spacing w:after="321" w:line="1" w:lineRule="exact"/>
      </w:pPr>
    </w:p>
    <w:p>
      <w:pPr>
        <w:widowControl w:val="0"/>
        <w:spacing w:line="1" w:lineRule="exact"/>
        <w:sectPr>
          <w:footnotePr>
            <w:pos w:val="pageBottom"/>
            <w:numFmt w:val="decimal"/>
            <w:numRestart w:val="continuous"/>
          </w:footnotePr>
          <w:type w:val="continuous"/>
          <w:pgSz w:w="12240" w:h="15840"/>
          <w:pgMar w:top="1434" w:left="1152" w:right="1152" w:bottom="968"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474" w:left="0" w:right="0" w:bottom="1474"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Miroslav Blažek</w:t>
        <w:br/>
        <w:t>jednatel</w:t>
      </w: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1474" w:left="2602" w:right="2655" w:bottom="1474" w:header="0" w:footer="3" w:gutter="0"/>
          <w:cols w:num="2" w:space="2839"/>
          <w:noEndnote/>
          <w:rtlGutter w:val="0"/>
          <w:docGrid w:linePitch="360"/>
        </w:sectPr>
      </w:pPr>
      <w:r>
        <w:rPr>
          <w:color w:val="000000"/>
          <w:spacing w:val="0"/>
          <w:w w:val="100"/>
          <w:position w:val="0"/>
          <w:sz w:val="24"/>
          <w:szCs w:val="24"/>
          <w:shd w:val="clear" w:color="auto" w:fill="auto"/>
          <w:lang w:val="cs-CZ" w:eastAsia="cs-CZ" w:bidi="cs-CZ"/>
        </w:rPr>
        <w:t>Ing. Radovan Necid</w:t>
        <w:br/>
        <w:t>ředitel organizace</w:t>
      </w:r>
    </w:p>
    <w:p>
      <w:pPr>
        <w:rPr>
          <w:sz w:val="2"/>
          <w:szCs w:val="2"/>
        </w:rPr>
        <w:sectPr>
          <w:footnotePr>
            <w:pos w:val="pageBottom"/>
            <w:numFmt w:val="decimal"/>
            <w:numRestart w:val="continuous"/>
          </w:footnotePr>
          <w:type w:val="continuous"/>
          <w:pgSz w:w="12240" w:h="15840"/>
          <w:pgMar w:top="1474" w:left="2602" w:right="2655" w:bottom="1474" w:header="0" w:footer="3" w:gutter="0"/>
          <w:cols w:num="2" w:space="2839"/>
          <w:noEndnote/>
          <w:rtlGutter w:val="0"/>
          <w:docGrid w:linePitch="360"/>
        </w:sectPr>
      </w:pPr>
    </w:p>
    <w:p>
      <w:pPr>
        <w:pStyle w:val="Style36"/>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Příloha č. 1 </w:t>
      </w:r>
      <w:r>
        <w:rPr>
          <w:b w:val="0"/>
          <w:bCs w:val="0"/>
          <w:color w:val="000000"/>
          <w:spacing w:val="0"/>
          <w:w w:val="100"/>
          <w:position w:val="0"/>
          <w:shd w:val="clear" w:color="auto" w:fill="auto"/>
          <w:lang w:val="cs-CZ" w:eastAsia="cs-CZ" w:bidi="cs-CZ"/>
        </w:rPr>
        <w:t>-</w:t>
      </w:r>
    </w:p>
    <w:p>
      <w:pPr>
        <w:pStyle w:val="Style16"/>
        <w:keepNext w:val="0"/>
        <w:keepLines w:val="0"/>
        <w:widowControl w:val="0"/>
        <w:pBdr>
          <w:bottom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cs-CZ" w:eastAsia="cs-CZ" w:bidi="cs-CZ"/>
        </w:rPr>
        <w:t>Kalkulace odměny koordinátora BOZP pro dopravní stavby</w:t>
      </w:r>
    </w:p>
    <w:p>
      <w:pPr>
        <w:pStyle w:val="Style2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Název akce: "III/1311 Jihlava ul. Smrčenská most ev. č. 1311-1"</w:t>
      </w:r>
    </w:p>
    <w:tbl>
      <w:tblPr>
        <w:tblOverlap w:val="never"/>
        <w:jc w:val="center"/>
        <w:tblLayout w:type="fixed"/>
      </w:tblPr>
      <w:tblGrid>
        <w:gridCol w:w="547"/>
        <w:gridCol w:w="5669"/>
        <w:gridCol w:w="1464"/>
        <w:gridCol w:w="1757"/>
      </w:tblGrid>
      <w:tr>
        <w:trPr>
          <w:trHeight w:val="403"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w:t>
            </w:r>
          </w:p>
        </w:tc>
      </w:tr>
      <w:tr>
        <w:trPr>
          <w:trHeight w:val="461" w:hRule="exact"/>
        </w:trPr>
        <w:tc>
          <w:tcPr>
            <w:gridSpan w:val="2"/>
            <w:tcBorders>
              <w:top w:val="single" w:sz="4"/>
              <w:left w:val="single" w:sz="4"/>
            </w:tcBorders>
            <w:shd w:val="clear" w:color="auto" w:fill="E2EFDB"/>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KOO BOZP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97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a) </w:t>
            </w:r>
            <w:r>
              <w:rPr>
                <w:i/>
                <w:iCs/>
                <w:color w:val="000000"/>
                <w:spacing w:val="0"/>
                <w:w w:val="100"/>
                <w:position w:val="0"/>
                <w:sz w:val="18"/>
                <w:szCs w:val="18"/>
                <w:shd w:val="clear" w:color="auto" w:fill="auto"/>
                <w:lang w:val="cs-CZ" w:eastAsia="cs-CZ" w:bidi="cs-CZ"/>
              </w:rPr>
              <w:t>Účastník uvede nabídkovou cenu za vypracování Oznámení o zahájení prací a doručení Oblastnímu inspektorátu práce dle specifikace v čl. 3.1.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1 000,00 Kč</w:t>
            </w:r>
          </w:p>
        </w:tc>
      </w:tr>
      <w:tr>
        <w:trPr>
          <w:trHeight w:val="73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b) </w:t>
            </w:r>
            <w:r>
              <w:rPr>
                <w:i/>
                <w:iCs/>
                <w:color w:val="000000"/>
                <w:spacing w:val="0"/>
                <w:w w:val="100"/>
                <w:position w:val="0"/>
                <w:sz w:val="18"/>
                <w:szCs w:val="18"/>
                <w:shd w:val="clear" w:color="auto" w:fill="auto"/>
                <w:lang w:val="cs-CZ" w:eastAsia="cs-CZ" w:bidi="cs-CZ"/>
              </w:rPr>
              <w:t>Účastník uvede nabídkovou cenu KOO BOZP za ostatní práce spojené se zahájením stavby, dle specifikace v čl. 3.2.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4 000,00 Kč</w:t>
            </w:r>
          </w:p>
        </w:tc>
      </w:tr>
      <w:tr>
        <w:trPr>
          <w:trHeight w:val="73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
              <w:keepNext w:val="0"/>
              <w:keepLines w:val="0"/>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KOO BOZP za práce spojené s dokončením stavby, dle specifikace v čl. 3.4.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4 000,00 Kč</w:t>
            </w:r>
          </w:p>
        </w:tc>
      </w:tr>
      <w:tr>
        <w:trPr>
          <w:trHeight w:val="581"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560" w:right="0" w:firstLine="0"/>
              <w:jc w:val="left"/>
              <w:rPr>
                <w:sz w:val="18"/>
                <w:szCs w:val="18"/>
              </w:rPr>
            </w:pPr>
            <w:r>
              <w:rPr>
                <w:b/>
                <w:bCs/>
                <w:color w:val="000000"/>
                <w:spacing w:val="0"/>
                <w:w w:val="100"/>
                <w:position w:val="0"/>
                <w:sz w:val="18"/>
                <w:szCs w:val="18"/>
                <w:shd w:val="clear" w:color="auto" w:fill="auto"/>
                <w:lang w:val="cs-CZ" w:eastAsia="cs-CZ" w:bidi="cs-CZ"/>
              </w:rPr>
              <w:t>A. Cena za výkon KOO BOZP před zahájením a po dokončení stavby celkem</w:t>
            </w:r>
          </w:p>
        </w:tc>
        <w:tc>
          <w:tcPr>
            <w:tcBorders>
              <w:top w:val="single" w:sz="4"/>
              <w:lef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9 000,00 Kč</w:t>
            </w:r>
          </w:p>
        </w:tc>
      </w:tr>
      <w:tr>
        <w:trPr>
          <w:trHeight w:val="773" w:hRule="exact"/>
        </w:trPr>
        <w:tc>
          <w:tcPr>
            <w:gridSpan w:val="2"/>
            <w:tcBorders>
              <w:top w:val="single" w:sz="4"/>
              <w:left w:val="single" w:sz="4"/>
            </w:tcBorders>
            <w:shd w:val="clear" w:color="auto" w:fill="E2EFDB"/>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KOO BOZP - práce spojené s prováděním stavby</w:t>
            </w:r>
          </w:p>
          <w:p>
            <w:pPr>
              <w:pStyle w:val="Style2"/>
              <w:keepNext w:val="0"/>
              <w:keepLines w:val="0"/>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35 hodin *</w:t>
            </w:r>
          </w:p>
        </w:tc>
      </w:tr>
      <w:tr>
        <w:trPr>
          <w:trHeight w:val="7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KOO BOZP v kanceláři</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 předpokládané </w:t>
            </w:r>
            <w:r>
              <w:rPr>
                <w:b/>
                <w:bCs/>
                <w:color w:val="000000"/>
                <w:spacing w:val="0"/>
                <w:w w:val="100"/>
                <w:position w:val="0"/>
                <w:sz w:val="18"/>
                <w:szCs w:val="18"/>
                <w:shd w:val="clear" w:color="auto" w:fill="auto"/>
                <w:lang w:val="cs-CZ" w:eastAsia="cs-CZ" w:bidi="cs-CZ"/>
              </w:rPr>
              <w:t>náklady bez nároku na cestové</w:t>
            </w:r>
          </w:p>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35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720,00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2 5 2 0 0 , 0 0 Kč</w:t>
            </w:r>
          </w:p>
        </w:tc>
      </w:tr>
      <w:tr>
        <w:trPr>
          <w:trHeight w:val="542"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KOO BOZP na staveništi</w:t>
            </w:r>
          </w:p>
          <w:p>
            <w:pPr>
              <w:pStyle w:val="Style2"/>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
              <w:keepNext w:val="0"/>
              <w:keepLines w:val="0"/>
              <w:widowControl w:val="0"/>
              <w:shd w:val="clear" w:color="auto" w:fill="auto"/>
              <w:bidi w:val="0"/>
              <w:spacing w:before="0" w:after="0" w:line="264"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 v předpokládaném rozsahu </w:t>
            </w:r>
            <w:r>
              <w:rPr>
                <w:b/>
                <w:bCs/>
                <w:color w:val="000000"/>
                <w:spacing w:val="0"/>
                <w:w w:val="100"/>
                <w:position w:val="0"/>
                <w:sz w:val="18"/>
                <w:szCs w:val="18"/>
                <w:shd w:val="clear" w:color="auto" w:fill="auto"/>
                <w:lang w:val="cs-CZ" w:eastAsia="cs-CZ" w:bidi="cs-CZ"/>
              </w:rPr>
              <w:t xml:space="preserve">1 návštěva/týden á 3 hodiny, celkem 30 týdnů </w:t>
            </w:r>
            <w:r>
              <w:rPr>
                <w:i/>
                <w:iCs/>
                <w:color w:val="000000"/>
                <w:spacing w:val="0"/>
                <w:w w:val="100"/>
                <w:position w:val="0"/>
                <w:sz w:val="18"/>
                <w:szCs w:val="18"/>
                <w:shd w:val="clear" w:color="auto" w:fill="auto"/>
                <w:lang w:val="cs-CZ" w:eastAsia="cs-CZ" w:bidi="cs-CZ"/>
              </w:rPr>
              <w:t xml:space="preserve">(vzorec pro výpočet hodin : </w:t>
            </w:r>
            <w:r>
              <w:rPr>
                <w:b/>
                <w:bCs/>
                <w:i/>
                <w:iCs/>
                <w:color w:val="000000"/>
                <w:spacing w:val="0"/>
                <w:w w:val="100"/>
                <w:position w:val="0"/>
                <w:sz w:val="18"/>
                <w:szCs w:val="18"/>
                <w:shd w:val="clear" w:color="auto" w:fill="auto"/>
                <w:lang w:val="cs-CZ" w:eastAsia="cs-CZ" w:bidi="cs-CZ"/>
              </w:rPr>
              <w:t xml:space="preserve">1 </w:t>
            </w:r>
            <w:r>
              <w:rPr>
                <w:i/>
                <w:iCs/>
                <w:color w:val="000000"/>
                <w:spacing w:val="0"/>
                <w:w w:val="100"/>
                <w:position w:val="0"/>
                <w:sz w:val="18"/>
                <w:szCs w:val="18"/>
                <w:shd w:val="clear" w:color="auto" w:fill="auto"/>
                <w:lang w:val="cs-CZ" w:eastAsia="cs-CZ" w:bidi="cs-CZ"/>
              </w:rPr>
              <w:t xml:space="preserve">návštěva x </w:t>
            </w:r>
            <w:r>
              <w:rPr>
                <w:b/>
                <w:bCs/>
                <w:i/>
                <w:iCs/>
                <w:color w:val="000000"/>
                <w:spacing w:val="0"/>
                <w:w w:val="100"/>
                <w:position w:val="0"/>
                <w:sz w:val="18"/>
                <w:szCs w:val="18"/>
                <w:shd w:val="clear" w:color="auto" w:fill="auto"/>
                <w:lang w:val="cs-CZ" w:eastAsia="cs-CZ" w:bidi="cs-CZ"/>
              </w:rPr>
              <w:t xml:space="preserve">3 </w:t>
            </w:r>
            <w:r>
              <w:rPr>
                <w:i/>
                <w:iCs/>
                <w:color w:val="000000"/>
                <w:spacing w:val="0"/>
                <w:w w:val="100"/>
                <w:position w:val="0"/>
                <w:sz w:val="18"/>
                <w:szCs w:val="18"/>
                <w:shd w:val="clear" w:color="auto" w:fill="auto"/>
                <w:lang w:val="cs-CZ" w:eastAsia="cs-CZ" w:bidi="cs-CZ"/>
              </w:rPr>
              <w:t xml:space="preserve">hod. výkonu KOO BOZP x 30 týdnů = </w:t>
            </w:r>
            <w:r>
              <w:rPr>
                <w:b/>
                <w:bCs/>
                <w:i/>
                <w:iCs/>
                <w:color w:val="000000"/>
                <w:spacing w:val="0"/>
                <w:w w:val="100"/>
                <w:position w:val="0"/>
                <w:sz w:val="18"/>
                <w:szCs w:val="18"/>
                <w:shd w:val="clear" w:color="auto" w:fill="auto"/>
                <w:lang w:val="cs-CZ" w:eastAsia="cs-CZ" w:bidi="cs-CZ"/>
              </w:rPr>
              <w:t xml:space="preserve">90 hodin výkonu KOO BOZP celkem </w:t>
            </w:r>
            <w:r>
              <w:rPr>
                <w:i/>
                <w:iCs/>
                <w:color w:val="000000"/>
                <w:spacing w:val="0"/>
                <w:w w:val="100"/>
                <w:position w:val="0"/>
                <w:sz w:val="18"/>
                <w:szCs w:val="18"/>
                <w:shd w:val="clear" w:color="auto" w:fill="auto"/>
                <w:lang w:val="cs-CZ" w:eastAsia="cs-CZ" w:bidi="cs-CZ"/>
              </w:rPr>
              <w:t>)</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 3 0 , 0 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90 hodin *</w:t>
            </w:r>
          </w:p>
        </w:tc>
      </w:tr>
      <w:tr>
        <w:trPr>
          <w:trHeight w:val="883"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6 5 7 0 0 , 0 0 K č</w:t>
            </w:r>
          </w:p>
        </w:tc>
      </w:tr>
      <w:tr>
        <w:trPr>
          <w:trHeight w:val="562"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KOO BOZP při provádění stavby celkem</w:t>
            </w:r>
          </w:p>
        </w:tc>
        <w:tc>
          <w:tcPr>
            <w:tcBorders>
              <w:top w:val="single" w:sz="4"/>
              <w:lef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b/>
                <w:bCs/>
                <w:color w:val="000000"/>
                <w:spacing w:val="0"/>
                <w:w w:val="100"/>
                <w:position w:val="0"/>
                <w:sz w:val="18"/>
                <w:szCs w:val="18"/>
                <w:shd w:val="clear" w:color="auto" w:fill="auto"/>
                <w:lang w:val="cs-CZ" w:eastAsia="cs-CZ" w:bidi="cs-CZ"/>
              </w:rPr>
              <w:t>90 900,00 Kč</w:t>
            </w:r>
          </w:p>
        </w:tc>
      </w:tr>
      <w:tr>
        <w:trPr>
          <w:trHeight w:val="562" w:hRule="exact"/>
        </w:trPr>
        <w:tc>
          <w:tcPr>
            <w:gridSpan w:val="2"/>
            <w:tcBorders>
              <w:top w:val="single" w:sz="4"/>
              <w:left w:val="single" w:sz="4"/>
            </w:tcBorders>
            <w:shd w:val="clear" w:color="auto" w:fill="E2EFDB"/>
            <w:vAlign w:val="bottom"/>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E2EFDB"/>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b/>
                <w:bCs/>
                <w:color w:val="000000"/>
                <w:spacing w:val="0"/>
                <w:w w:val="100"/>
                <w:position w:val="0"/>
                <w:sz w:val="18"/>
                <w:szCs w:val="18"/>
                <w:shd w:val="clear" w:color="auto" w:fill="auto"/>
                <w:lang w:val="cs-CZ" w:eastAsia="cs-CZ" w:bidi="cs-CZ"/>
              </w:rPr>
              <w:t>99 900,00 Kč</w:t>
            </w:r>
          </w:p>
        </w:tc>
      </w:tr>
      <w:tr>
        <w:trPr>
          <w:trHeight w:val="456" w:hRule="exact"/>
        </w:trPr>
        <w:tc>
          <w:tcPr>
            <w:gridSpan w:val="2"/>
            <w:tcBorders>
              <w:top w:val="single" w:sz="4"/>
              <w:lef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700"/>
              <w:jc w:val="both"/>
              <w:rPr>
                <w:sz w:val="18"/>
                <w:szCs w:val="18"/>
              </w:rPr>
            </w:pPr>
            <w:r>
              <w:rPr>
                <w:b/>
                <w:bCs/>
                <w:color w:val="000000"/>
                <w:spacing w:val="0"/>
                <w:w w:val="100"/>
                <w:position w:val="0"/>
                <w:sz w:val="18"/>
                <w:szCs w:val="18"/>
                <w:shd w:val="clear" w:color="auto" w:fill="auto"/>
                <w:lang w:val="cs-CZ" w:eastAsia="cs-CZ" w:bidi="cs-CZ"/>
              </w:rPr>
              <w:t>20 979,00 Kč</w:t>
            </w:r>
          </w:p>
        </w:tc>
      </w:tr>
      <w:tr>
        <w:trPr>
          <w:trHeight w:val="509" w:hRule="exact"/>
        </w:trPr>
        <w:tc>
          <w:tcPr>
            <w:gridSpan w:val="2"/>
            <w:tcBorders>
              <w:top w:val="single" w:sz="4"/>
              <w:left w:val="single" w:sz="4"/>
              <w:bottom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 **</w:t>
            </w:r>
          </w:p>
        </w:tc>
        <w:tc>
          <w:tcPr>
            <w:tcBorders>
              <w:top w:val="single" w:sz="4"/>
              <w:left w:val="single" w:sz="4"/>
              <w:bottom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bottom w:val="single" w:sz="4"/>
              <w:right w:val="single" w:sz="4"/>
            </w:tcBorders>
            <w:shd w:val="clear" w:color="auto" w:fill="E2EFDB"/>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120 879,00 Kč</w:t>
            </w:r>
          </w:p>
        </w:tc>
      </w:tr>
    </w:tbl>
    <w:p>
      <w:pPr>
        <w:pStyle w:val="Style4"/>
        <w:keepNext w:val="0"/>
        <w:keepLines w:val="0"/>
        <w:widowControl w:val="0"/>
        <w:shd w:val="clear" w:color="auto" w:fill="auto"/>
        <w:bidi w:val="0"/>
        <w:spacing w:before="0" w:after="0" w:line="240" w:lineRule="auto"/>
        <w:ind w:left="350" w:right="0" w:firstLine="0"/>
        <w:jc w:val="left"/>
        <w:rPr>
          <w:sz w:val="16"/>
          <w:szCs w:val="16"/>
        </w:rPr>
      </w:pPr>
      <w:r>
        <w:rPr>
          <w:b/>
          <w:bCs/>
          <w:i/>
          <w:iCs/>
          <w:color w:val="000000"/>
          <w:spacing w:val="0"/>
          <w:w w:val="100"/>
          <w:position w:val="0"/>
          <w:sz w:val="16"/>
          <w:szCs w:val="16"/>
          <w:shd w:val="clear" w:color="auto" w:fill="auto"/>
          <w:lang w:val="cs-CZ" w:eastAsia="cs-CZ" w:bidi="cs-CZ"/>
        </w:rPr>
        <w:t>Tabulka pro zpracování ceny plnění bude jako příloha nedílnou součástí Smlouvy o zajištění výkonu KOO BOZP na staveništi.</w:t>
      </w:r>
    </w:p>
    <w:p>
      <w:pPr>
        <w:widowControl w:val="0"/>
        <w:spacing w:after="159" w:line="1" w:lineRule="exact"/>
      </w:pPr>
    </w:p>
    <w:p>
      <w:pPr>
        <w:pStyle w:val="Style44"/>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1a - </w:t>
      </w:r>
      <w:r>
        <w:rPr>
          <w:b w:val="0"/>
          <w:bCs w:val="0"/>
          <w:color w:val="000000"/>
          <w:spacing w:val="0"/>
          <w:w w:val="100"/>
          <w:position w:val="0"/>
          <w:u w:val="single"/>
          <w:shd w:val="clear" w:color="auto" w:fill="auto"/>
          <w:lang w:val="cs-CZ" w:eastAsia="cs-CZ" w:bidi="cs-CZ"/>
        </w:rPr>
        <w:t>Cena za vypracování a podání Oznámení na IBP</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KOO BOZP. </w:t>
      </w:r>
      <w:r>
        <w:rPr>
          <w:b w:val="0"/>
          <w:bCs w:val="0"/>
          <w:color w:val="000000"/>
          <w:spacing w:val="0"/>
          <w:w w:val="100"/>
          <w:position w:val="0"/>
          <w:shd w:val="clear" w:color="auto" w:fill="auto"/>
          <w:lang w:val="cs-CZ" w:eastAsia="cs-CZ" w:bidi="cs-CZ"/>
        </w:rPr>
        <w:t xml:space="preserve">Položka č. 1b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4"/>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4"/>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KOO BOZP a bude sloužit pro fakturaci výkonu KOO BOZP </w:t>
      </w:r>
      <w:r>
        <w:rPr>
          <w:b w:val="0"/>
          <w:bCs w:val="0"/>
          <w:color w:val="000000"/>
          <w:spacing w:val="0"/>
          <w:w w:val="100"/>
          <w:position w:val="0"/>
          <w:shd w:val="clear" w:color="auto" w:fill="auto"/>
          <w:lang w:val="cs-CZ" w:eastAsia="cs-CZ" w:bidi="cs-CZ"/>
        </w:rPr>
        <w:t>dle skutečnosti.</w:t>
      </w:r>
    </w:p>
    <w:p>
      <w:pPr>
        <w:pStyle w:val="Style44"/>
        <w:keepNext w:val="0"/>
        <w:keepLines w:val="0"/>
        <w:widowControl w:val="0"/>
        <w:shd w:val="clear" w:color="auto" w:fill="auto"/>
        <w:bidi w:val="0"/>
        <w:spacing w:before="0" w:after="16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 a bude sloužit pro fakturaci výkonu KOO BOZP dle doložené skutečnosti.</w:t>
      </w:r>
    </w:p>
    <w:p>
      <w:pPr>
        <w:pStyle w:val="Style44"/>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48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KOO BOZP uvedena nebude.</w:t>
      </w:r>
    </w:p>
    <w:p>
      <w:pPr>
        <w:pStyle w:val="Style4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KOO BOZP uvedena nebude.</w:t>
      </w:r>
    </w:p>
    <w:p>
      <w:pPr>
        <w:pStyle w:val="Style44"/>
        <w:keepNext w:val="0"/>
        <w:keepLines w:val="0"/>
        <w:widowControl w:val="0"/>
        <w:shd w:val="clear" w:color="auto" w:fill="auto"/>
        <w:bidi w:val="0"/>
        <w:spacing w:before="0" w:after="240" w:line="240" w:lineRule="auto"/>
        <w:ind w:left="0" w:right="0" w:firstLine="0"/>
        <w:jc w:val="left"/>
      </w:pPr>
      <w:r>
        <w:rPr>
          <w:b w:val="0"/>
          <w:bCs w:val="0"/>
          <w:i w:val="0"/>
          <w:iCs w:val="0"/>
          <w:color w:val="000000"/>
          <w:spacing w:val="0"/>
          <w:w w:val="100"/>
          <w:position w:val="0"/>
          <w:shd w:val="clear" w:color="auto" w:fill="auto"/>
          <w:lang w:val="cs-CZ" w:eastAsia="cs-CZ" w:bidi="cs-CZ"/>
        </w:rPr>
        <w:t>V Praze dne 5.4.2022</w:t>
      </w:r>
    </w:p>
    <w:p>
      <w:pPr>
        <w:pStyle w:val="Style44"/>
        <w:keepNext w:val="0"/>
        <w:keepLines w:val="0"/>
        <w:widowControl w:val="0"/>
        <w:pBdr>
          <w:top w:val="single" w:sz="4" w:space="0" w:color="auto"/>
        </w:pBdr>
        <w:shd w:val="clear" w:color="auto" w:fill="auto"/>
        <w:bidi w:val="0"/>
        <w:spacing w:before="0" w:after="0" w:line="240" w:lineRule="auto"/>
        <w:ind w:left="7260" w:right="0" w:firstLine="0"/>
        <w:jc w:val="left"/>
      </w:pPr>
      <w:r>
        <w:rPr>
          <w:b w:val="0"/>
          <w:bCs w:val="0"/>
          <w:color w:val="000000"/>
          <w:spacing w:val="0"/>
          <w:w w:val="100"/>
          <w:position w:val="0"/>
          <w:shd w:val="clear" w:color="auto" w:fill="auto"/>
          <w:lang w:val="cs-CZ" w:eastAsia="cs-CZ" w:bidi="cs-CZ"/>
        </w:rPr>
        <w:t>BUNG CZ s.r.o.</w:t>
      </w:r>
    </w:p>
    <w:p>
      <w:pPr>
        <w:pStyle w:val="Style44"/>
        <w:keepNext w:val="0"/>
        <w:keepLines w:val="0"/>
        <w:widowControl w:val="0"/>
        <w:shd w:val="clear" w:color="auto" w:fill="auto"/>
        <w:bidi w:val="0"/>
        <w:spacing w:before="0" w:after="80" w:line="240" w:lineRule="auto"/>
        <w:ind w:left="7080" w:right="0" w:firstLine="0"/>
        <w:jc w:val="left"/>
      </w:pPr>
      <w:r>
        <w:rPr>
          <w:b w:val="0"/>
          <w:bCs w:val="0"/>
          <w:color w:val="000000"/>
          <w:spacing w:val="0"/>
          <w:w w:val="100"/>
          <w:position w:val="0"/>
          <w:shd w:val="clear" w:color="auto" w:fill="auto"/>
          <w:lang w:val="cs-CZ" w:eastAsia="cs-CZ" w:bidi="cs-CZ"/>
        </w:rPr>
        <w:t>Ing. Miroslav Blažek</w:t>
      </w:r>
    </w:p>
    <w:p>
      <w:pPr>
        <w:pStyle w:val="Style44"/>
        <w:keepNext w:val="0"/>
        <w:keepLines w:val="0"/>
        <w:widowControl w:val="0"/>
        <w:shd w:val="clear" w:color="auto" w:fill="auto"/>
        <w:bidi w:val="0"/>
        <w:spacing w:before="0" w:after="120" w:line="240" w:lineRule="auto"/>
        <w:ind w:left="7520" w:right="0" w:firstLine="0"/>
        <w:jc w:val="left"/>
      </w:pPr>
      <w:r>
        <w:rPr>
          <w:b w:val="0"/>
          <w:bCs w:val="0"/>
          <w:color w:val="000000"/>
          <w:spacing w:val="0"/>
          <w:w w:val="100"/>
          <w:position w:val="0"/>
          <w:shd w:val="clear" w:color="auto" w:fill="auto"/>
          <w:lang w:val="cs-CZ" w:eastAsia="cs-CZ" w:bidi="cs-CZ"/>
        </w:rPr>
        <w:t>jednatel</w:t>
      </w:r>
    </w:p>
    <w:sectPr>
      <w:headerReference w:type="default" r:id="rId12"/>
      <w:footerReference w:type="default" r:id="rId13"/>
      <w:footnotePr>
        <w:pos w:val="pageBottom"/>
        <w:numFmt w:val="decimal"/>
        <w:numRestart w:val="continuous"/>
      </w:footnotePr>
      <w:pgSz w:w="12240" w:h="15840"/>
      <w:pgMar w:top="258" w:left="1178" w:right="1624" w:bottom="10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755650</wp:posOffset>
              </wp:positionH>
              <wp:positionV relativeFrom="page">
                <wp:posOffset>9506585</wp:posOffset>
              </wp:positionV>
              <wp:extent cx="3127375" cy="255905"/>
              <wp:wrapNone/>
              <wp:docPr id="5" name="Shape 5"/>
              <a:graphic xmlns:a="http://schemas.openxmlformats.org/drawingml/2006/main">
                <a:graphicData uri="http://schemas.microsoft.com/office/word/2010/wordprocessingShape">
                  <wps:wsp>
                    <wps:cNvSpPr txBox="1"/>
                    <wps:spPr>
                      <a:xfrm>
                        <a:ext cx="3127375" cy="2559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wps:txbx>
                    <wps:bodyPr wrap="none" lIns="0" tIns="0" rIns="0" bIns="0">
                      <a:spAutoFit/>
                    </wps:bodyPr>
                  </wps:wsp>
                </a:graphicData>
              </a:graphic>
            </wp:anchor>
          </w:drawing>
        </mc:Choice>
        <mc:Fallback>
          <w:pict>
            <v:shape id="_x0000_s1031" type="#_x0000_t202" style="position:absolute;margin-left:59.5pt;margin-top:748.54999999999995pt;width:246.25pt;height:20.14999999999999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5852160</wp:posOffset>
              </wp:positionH>
              <wp:positionV relativeFrom="page">
                <wp:posOffset>9506585</wp:posOffset>
              </wp:positionV>
              <wp:extent cx="667385" cy="109855"/>
              <wp:wrapNone/>
              <wp:docPr id="7" name="Shape 7"/>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60.80000000000001pt;margin-top:748.54999999999995pt;width:52.549999999999997pt;height:8.6500000000000004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9" name="Shape 9"/>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755650</wp:posOffset>
              </wp:positionH>
              <wp:positionV relativeFrom="page">
                <wp:posOffset>9506585</wp:posOffset>
              </wp:positionV>
              <wp:extent cx="3127375" cy="255905"/>
              <wp:wrapNone/>
              <wp:docPr id="12" name="Shape 12"/>
              <a:graphic xmlns:a="http://schemas.openxmlformats.org/drawingml/2006/main">
                <a:graphicData uri="http://schemas.microsoft.com/office/word/2010/wordprocessingShape">
                  <wps:wsp>
                    <wps:cNvSpPr txBox="1"/>
                    <wps:spPr>
                      <a:xfrm>
                        <a:ext cx="3127375" cy="2559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wps:txbx>
                    <wps:bodyPr wrap="none" lIns="0" tIns="0" rIns="0" bIns="0">
                      <a:spAutoFit/>
                    </wps:bodyPr>
                  </wps:wsp>
                </a:graphicData>
              </a:graphic>
            </wp:anchor>
          </w:drawing>
        </mc:Choice>
        <mc:Fallback>
          <w:pict>
            <v:shape id="_x0000_s1038" type="#_x0000_t202" style="position:absolute;margin-left:59.5pt;margin-top:748.54999999999995pt;width:246.25pt;height:20.149999999999999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5852160</wp:posOffset>
              </wp:positionH>
              <wp:positionV relativeFrom="page">
                <wp:posOffset>9506585</wp:posOffset>
              </wp:positionV>
              <wp:extent cx="667385" cy="109855"/>
              <wp:wrapNone/>
              <wp:docPr id="14" name="Shape 14"/>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0" type="#_x0000_t202" style="position:absolute;margin-left:460.80000000000001pt;margin-top:748.54999999999995pt;width:52.549999999999997pt;height:8.6500000000000004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16" name="Shape 16"/>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755650</wp:posOffset>
              </wp:positionH>
              <wp:positionV relativeFrom="page">
                <wp:posOffset>9506585</wp:posOffset>
              </wp:positionV>
              <wp:extent cx="3127375" cy="255905"/>
              <wp:wrapNone/>
              <wp:docPr id="17" name="Shape 17"/>
              <a:graphic xmlns:a="http://schemas.openxmlformats.org/drawingml/2006/main">
                <a:graphicData uri="http://schemas.microsoft.com/office/word/2010/wordprocessingShape">
                  <wps:wsp>
                    <wps:cNvSpPr txBox="1"/>
                    <wps:spPr>
                      <a:xfrm>
                        <a:ext cx="3127375" cy="2559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wps:txbx>
                    <wps:bodyPr wrap="none" lIns="0" tIns="0" rIns="0" bIns="0">
                      <a:spAutoFit/>
                    </wps:bodyPr>
                  </wps:wsp>
                </a:graphicData>
              </a:graphic>
            </wp:anchor>
          </w:drawing>
        </mc:Choice>
        <mc:Fallback>
          <w:pict>
            <v:shape id="_x0000_s1043" type="#_x0000_t202" style="position:absolute;margin-left:59.5pt;margin-top:748.54999999999995pt;width:246.25pt;height:20.14999999999999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5852160</wp:posOffset>
              </wp:positionH>
              <wp:positionV relativeFrom="page">
                <wp:posOffset>9506585</wp:posOffset>
              </wp:positionV>
              <wp:extent cx="667385" cy="109855"/>
              <wp:wrapNone/>
              <wp:docPr id="19" name="Shape 19"/>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5" type="#_x0000_t202" style="position:absolute;margin-left:460.80000000000001pt;margin-top:748.54999999999995pt;width:52.549999999999997pt;height:8.6500000000000004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21" name="Shape 21"/>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755650</wp:posOffset>
              </wp:positionH>
              <wp:positionV relativeFrom="page">
                <wp:posOffset>9506585</wp:posOffset>
              </wp:positionV>
              <wp:extent cx="3127375" cy="255905"/>
              <wp:wrapNone/>
              <wp:docPr id="24" name="Shape 24"/>
              <a:graphic xmlns:a="http://schemas.openxmlformats.org/drawingml/2006/main">
                <a:graphicData uri="http://schemas.microsoft.com/office/word/2010/wordprocessingShape">
                  <wps:wsp>
                    <wps:cNvSpPr txBox="1"/>
                    <wps:spPr>
                      <a:xfrm>
                        <a:ext cx="3127375" cy="2559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wps:txbx>
                    <wps:bodyPr wrap="none" lIns="0" tIns="0" rIns="0" bIns="0">
                      <a:spAutoFit/>
                    </wps:bodyPr>
                  </wps:wsp>
                </a:graphicData>
              </a:graphic>
            </wp:anchor>
          </w:drawing>
        </mc:Choice>
        <mc:Fallback>
          <w:pict>
            <v:shape id="_x0000_s1050" type="#_x0000_t202" style="position:absolute;margin-left:59.5pt;margin-top:748.54999999999995pt;width:246.25pt;height:20.149999999999999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"III/1311 Jihlava ul. Smrčenská most ev. č. 1311-1 "</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5852160</wp:posOffset>
              </wp:positionH>
              <wp:positionV relativeFrom="page">
                <wp:posOffset>9506585</wp:posOffset>
              </wp:positionV>
              <wp:extent cx="667385" cy="109855"/>
              <wp:wrapNone/>
              <wp:docPr id="26" name="Shape 26"/>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2" type="#_x0000_t202" style="position:absolute;margin-left:460.80000000000001pt;margin-top:748.54999999999995pt;width:52.549999999999997pt;height:8.6500000000000004pt;z-index:-18874404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28" name="Shape 28"/>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3380105</wp:posOffset>
              </wp:positionH>
              <wp:positionV relativeFrom="page">
                <wp:posOffset>283210</wp:posOffset>
              </wp:positionV>
              <wp:extent cx="1002665" cy="563880"/>
              <wp:wrapNone/>
              <wp:docPr id="10" name="Shape 10"/>
              <a:graphic xmlns:a="http://schemas.openxmlformats.org/drawingml/2006/main">
                <a:graphicData uri="http://schemas.microsoft.com/office/word/2010/wordprocessingShape">
                  <wps:wsp>
                    <wps:cNvSpPr txBox="1"/>
                    <wps:spPr>
                      <a:xfrm>
                        <a:ext cx="1002665" cy="5638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55472"/>
                              <w:spacing w:val="0"/>
                              <w:w w:val="100"/>
                              <w:position w:val="0"/>
                              <w:sz w:val="62"/>
                              <w:szCs w:val="62"/>
                              <w:shd w:val="clear" w:color="auto" w:fill="auto"/>
                              <w:lang w:val="cs-CZ" w:eastAsia="cs-CZ" w:bidi="cs-CZ"/>
                            </w:rPr>
                            <w:t>Slsfdi</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STÁTNÍ FOND DOPRAVNÍ</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36" type="#_x0000_t202" style="position:absolute;margin-left:266.14999999999998pt;margin-top:22.300000000000001pt;width:78.950000000000003pt;height:44.39999999999999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55472"/>
                        <w:spacing w:val="0"/>
                        <w:w w:val="100"/>
                        <w:position w:val="0"/>
                        <w:sz w:val="62"/>
                        <w:szCs w:val="62"/>
                        <w:shd w:val="clear" w:color="auto" w:fill="auto"/>
                        <w:lang w:val="cs-CZ" w:eastAsia="cs-CZ" w:bidi="cs-CZ"/>
                      </w:rPr>
                      <w:t>Slsfdi</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STÁTNÍ FOND DOPRAVNÍ</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3380105</wp:posOffset>
              </wp:positionH>
              <wp:positionV relativeFrom="page">
                <wp:posOffset>283210</wp:posOffset>
              </wp:positionV>
              <wp:extent cx="1002665" cy="563880"/>
              <wp:wrapNone/>
              <wp:docPr id="22" name="Shape 22"/>
              <a:graphic xmlns:a="http://schemas.openxmlformats.org/drawingml/2006/main">
                <a:graphicData uri="http://schemas.microsoft.com/office/word/2010/wordprocessingShape">
                  <wps:wsp>
                    <wps:cNvSpPr txBox="1"/>
                    <wps:spPr>
                      <a:xfrm>
                        <a:ext cx="1002665" cy="5638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55472"/>
                              <w:spacing w:val="0"/>
                              <w:w w:val="100"/>
                              <w:position w:val="0"/>
                              <w:sz w:val="62"/>
                              <w:szCs w:val="62"/>
                              <w:shd w:val="clear" w:color="auto" w:fill="auto"/>
                              <w:lang w:val="cs-CZ" w:eastAsia="cs-CZ" w:bidi="cs-CZ"/>
                            </w:rPr>
                            <w:t>Slsfdi</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STÁTNÍ FOND DOPRAVNÍ</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48" type="#_x0000_t202" style="position:absolute;margin-left:266.14999999999998pt;margin-top:22.300000000000001pt;width:78.950000000000003pt;height:44.399999999999999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55472"/>
                        <w:spacing w:val="0"/>
                        <w:w w:val="100"/>
                        <w:position w:val="0"/>
                        <w:sz w:val="62"/>
                        <w:szCs w:val="62"/>
                        <w:shd w:val="clear" w:color="auto" w:fill="auto"/>
                        <w:lang w:val="cs-CZ" w:eastAsia="cs-CZ" w:bidi="cs-CZ"/>
                      </w:rPr>
                      <w:t>Slsfdi</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STÁTNÍ FOND DOPRAVNÍ</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55472"/>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3"/>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3"/>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Nadpis #1_"/>
    <w:basedOn w:val="DefaultParagraphFont"/>
    <w:link w:val="Style6"/>
    <w:rPr>
      <w:rFonts w:ascii="Arial" w:eastAsia="Arial" w:hAnsi="Arial" w:cs="Arial"/>
      <w:b w:val="0"/>
      <w:bCs w:val="0"/>
      <w:i w:val="0"/>
      <w:iCs w:val="0"/>
      <w:smallCaps w:val="0"/>
      <w:strike w:val="0"/>
      <w:color w:val="355472"/>
      <w:sz w:val="62"/>
      <w:szCs w:val="62"/>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 (4)_"/>
    <w:basedOn w:val="DefaultParagraphFont"/>
    <w:link w:val="Style12"/>
    <w:rPr>
      <w:rFonts w:ascii="Arial" w:eastAsia="Arial" w:hAnsi="Arial" w:cs="Arial"/>
      <w:b w:val="0"/>
      <w:bCs w:val="0"/>
      <w:i w:val="0"/>
      <w:iCs w:val="0"/>
      <w:smallCaps w:val="0"/>
      <w:strike w:val="0"/>
      <w:color w:val="355472"/>
      <w:sz w:val="13"/>
      <w:szCs w:val="13"/>
      <w:u w:val="none"/>
    </w:rPr>
  </w:style>
  <w:style w:type="character" w:customStyle="1" w:styleId="CharStyle15">
    <w:name w:val="Základní text (5)_"/>
    <w:basedOn w:val="DefaultParagraphFont"/>
    <w:link w:val="Style14"/>
    <w:rPr>
      <w:rFonts w:ascii="Times New Roman" w:eastAsia="Times New Roman" w:hAnsi="Times New Roman" w:cs="Times New Roman"/>
      <w:b/>
      <w:bCs/>
      <w:i w:val="0"/>
      <w:iCs w:val="0"/>
      <w:smallCaps w:val="0"/>
      <w:strike w:val="0"/>
      <w:sz w:val="40"/>
      <w:szCs w:val="40"/>
      <w:u w:val="none"/>
    </w:rPr>
  </w:style>
  <w:style w:type="character" w:customStyle="1" w:styleId="CharStyle17">
    <w:name w:val="Základní text (3)_"/>
    <w:basedOn w:val="DefaultParagraphFont"/>
    <w:link w:val="Style16"/>
    <w:rPr>
      <w:rFonts w:ascii="Times New Roman" w:eastAsia="Times New Roman" w:hAnsi="Times New Roman" w:cs="Times New Roman"/>
      <w:b/>
      <w:bCs/>
      <w:i w:val="0"/>
      <w:iCs w:val="0"/>
      <w:smallCaps w:val="0"/>
      <w:strike w:val="0"/>
      <w:sz w:val="30"/>
      <w:szCs w:val="30"/>
      <w:u w:val="none"/>
    </w:rPr>
  </w:style>
  <w:style w:type="character" w:customStyle="1" w:styleId="CharStyle21">
    <w:name w:val="Nadpis #2_"/>
    <w:basedOn w:val="DefaultParagraphFont"/>
    <w:link w:val="Style20"/>
    <w:rPr>
      <w:rFonts w:ascii="Times New Roman" w:eastAsia="Times New Roman" w:hAnsi="Times New Roman" w:cs="Times New Roman"/>
      <w:b/>
      <w:bCs/>
      <w:i w:val="0"/>
      <w:iCs w:val="0"/>
      <w:smallCaps w:val="0"/>
      <w:strike w:val="0"/>
      <w:u w:val="none"/>
    </w:rPr>
  </w:style>
  <w:style w:type="character" w:customStyle="1" w:styleId="CharStyle25">
    <w:name w:val="Základní text_"/>
    <w:basedOn w:val="DefaultParagraphFont"/>
    <w:link w:val="Style24"/>
    <w:rPr>
      <w:rFonts w:ascii="Times New Roman" w:eastAsia="Times New Roman" w:hAnsi="Times New Roman" w:cs="Times New Roman"/>
      <w:b w:val="0"/>
      <w:bCs w:val="0"/>
      <w:i w:val="0"/>
      <w:iCs w:val="0"/>
      <w:smallCaps w:val="0"/>
      <w:strike w:val="0"/>
      <w:u w:val="none"/>
    </w:rPr>
  </w:style>
  <w:style w:type="character" w:customStyle="1" w:styleId="CharStyle37">
    <w:name w:val="Základní text (6)_"/>
    <w:basedOn w:val="DefaultParagraphFont"/>
    <w:link w:val="Style36"/>
    <w:rPr>
      <w:rFonts w:ascii="Times New Roman" w:eastAsia="Times New Roman" w:hAnsi="Times New Roman" w:cs="Times New Roman"/>
      <w:b/>
      <w:bCs/>
      <w:i w:val="0"/>
      <w:iCs w:val="0"/>
      <w:smallCaps w:val="0"/>
      <w:strike w:val="0"/>
      <w:sz w:val="18"/>
      <w:szCs w:val="18"/>
      <w:u w:val="none"/>
    </w:rPr>
  </w:style>
  <w:style w:type="character" w:customStyle="1" w:styleId="CharStyle45">
    <w:name w:val="Základní text (2)_"/>
    <w:basedOn w:val="DefaultParagraphFont"/>
    <w:link w:val="Style44"/>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6">
    <w:name w:val="Nadpis #1"/>
    <w:basedOn w:val="Normal"/>
    <w:link w:val="CharStyle7"/>
    <w:pPr>
      <w:widowControl w:val="0"/>
      <w:shd w:val="clear" w:color="auto" w:fill="FFFFFF"/>
      <w:jc w:val="center"/>
      <w:outlineLvl w:val="0"/>
    </w:pPr>
    <w:rPr>
      <w:rFonts w:ascii="Arial" w:eastAsia="Arial" w:hAnsi="Arial" w:cs="Arial"/>
      <w:b w:val="0"/>
      <w:bCs w:val="0"/>
      <w:i w:val="0"/>
      <w:iCs w:val="0"/>
      <w:smallCaps w:val="0"/>
      <w:strike w:val="0"/>
      <w:color w:val="355472"/>
      <w:sz w:val="62"/>
      <w:szCs w:val="62"/>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4)"/>
    <w:basedOn w:val="Normal"/>
    <w:link w:val="CharStyle13"/>
    <w:pPr>
      <w:widowControl w:val="0"/>
      <w:shd w:val="clear" w:color="auto" w:fill="FFFFFF"/>
      <w:spacing w:after="30"/>
      <w:jc w:val="center"/>
    </w:pPr>
    <w:rPr>
      <w:rFonts w:ascii="Arial" w:eastAsia="Arial" w:hAnsi="Arial" w:cs="Arial"/>
      <w:b w:val="0"/>
      <w:bCs w:val="0"/>
      <w:i w:val="0"/>
      <w:iCs w:val="0"/>
      <w:smallCaps w:val="0"/>
      <w:strike w:val="0"/>
      <w:color w:val="355472"/>
      <w:sz w:val="13"/>
      <w:szCs w:val="13"/>
      <w:u w:val="none"/>
    </w:rPr>
  </w:style>
  <w:style w:type="paragraph" w:customStyle="1" w:styleId="Style14">
    <w:name w:val="Základní text (5)"/>
    <w:basedOn w:val="Normal"/>
    <w:link w:val="CharStyle15"/>
    <w:pPr>
      <w:widowControl w:val="0"/>
      <w:shd w:val="clear" w:color="auto" w:fill="FFFFFF"/>
      <w:spacing w:after="360"/>
      <w:jc w:val="center"/>
    </w:pPr>
    <w:rPr>
      <w:rFonts w:ascii="Times New Roman" w:eastAsia="Times New Roman" w:hAnsi="Times New Roman" w:cs="Times New Roman"/>
      <w:b/>
      <w:bCs/>
      <w:i w:val="0"/>
      <w:iCs w:val="0"/>
      <w:smallCaps w:val="0"/>
      <w:strike w:val="0"/>
      <w:sz w:val="40"/>
      <w:szCs w:val="40"/>
      <w:u w:val="none"/>
    </w:rPr>
  </w:style>
  <w:style w:type="paragraph" w:customStyle="1" w:styleId="Style16">
    <w:name w:val="Základní text (3)"/>
    <w:basedOn w:val="Normal"/>
    <w:link w:val="CharStyle17"/>
    <w:pPr>
      <w:widowControl w:val="0"/>
      <w:shd w:val="clear" w:color="auto" w:fill="FFFFFF"/>
      <w:spacing w:after="190"/>
      <w:jc w:val="center"/>
    </w:pPr>
    <w:rPr>
      <w:rFonts w:ascii="Times New Roman" w:eastAsia="Times New Roman" w:hAnsi="Times New Roman" w:cs="Times New Roman"/>
      <w:b/>
      <w:bCs/>
      <w:i w:val="0"/>
      <w:iCs w:val="0"/>
      <w:smallCaps w:val="0"/>
      <w:strike w:val="0"/>
      <w:sz w:val="30"/>
      <w:szCs w:val="30"/>
      <w:u w:val="none"/>
    </w:rPr>
  </w:style>
  <w:style w:type="paragraph" w:customStyle="1" w:styleId="Style20">
    <w:name w:val="Nadpis #2"/>
    <w:basedOn w:val="Normal"/>
    <w:link w:val="CharStyle21"/>
    <w:pPr>
      <w:widowControl w:val="0"/>
      <w:shd w:val="clear" w:color="auto" w:fill="FFFFFF"/>
      <w:spacing w:after="100"/>
      <w:jc w:val="center"/>
      <w:outlineLvl w:val="1"/>
    </w:pPr>
    <w:rPr>
      <w:rFonts w:ascii="Times New Roman" w:eastAsia="Times New Roman" w:hAnsi="Times New Roman" w:cs="Times New Roman"/>
      <w:b/>
      <w:bCs/>
      <w:i w:val="0"/>
      <w:iCs w:val="0"/>
      <w:smallCaps w:val="0"/>
      <w:strike w:val="0"/>
      <w:u w:val="none"/>
    </w:rPr>
  </w:style>
  <w:style w:type="paragraph" w:customStyle="1" w:styleId="Style24">
    <w:name w:val="Základní text"/>
    <w:basedOn w:val="Normal"/>
    <w:link w:val="CharStyle25"/>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36">
    <w:name w:val="Základní text (6)"/>
    <w:basedOn w:val="Normal"/>
    <w:link w:val="CharStyle37"/>
    <w:pPr>
      <w:widowControl w:val="0"/>
      <w:shd w:val="clear" w:color="auto" w:fill="FFFFFF"/>
      <w:spacing w:after="240"/>
    </w:pPr>
    <w:rPr>
      <w:rFonts w:ascii="Times New Roman" w:eastAsia="Times New Roman" w:hAnsi="Times New Roman" w:cs="Times New Roman"/>
      <w:b/>
      <w:bCs/>
      <w:i w:val="0"/>
      <w:iCs w:val="0"/>
      <w:smallCaps w:val="0"/>
      <w:strike w:val="0"/>
      <w:sz w:val="18"/>
      <w:szCs w:val="18"/>
      <w:u w:val="none"/>
    </w:rPr>
  </w:style>
  <w:style w:type="paragraph" w:customStyle="1" w:styleId="Style44">
    <w:name w:val="Základní text (2)"/>
    <w:basedOn w:val="Normal"/>
    <w:link w:val="CharStyle45"/>
    <w:pPr>
      <w:widowControl w:val="0"/>
      <w:shd w:val="clear" w:color="auto" w:fill="FFFFFF"/>
      <w:spacing w:after="14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s>
</file>