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5F669F" w14:textId="77777777" w:rsidR="00B4341A" w:rsidRPr="00E26B08" w:rsidRDefault="00B4341A" w:rsidP="0021406B">
      <w:pPr>
        <w:pStyle w:val="Nzev"/>
        <w:outlineLvl w:val="0"/>
        <w:rPr>
          <w:rFonts w:ascii="Tahoma" w:hAnsi="Tahoma" w:cs="Tahoma"/>
          <w:smallCaps/>
          <w:sz w:val="24"/>
          <w:szCs w:val="18"/>
        </w:rPr>
      </w:pPr>
      <w:r w:rsidRPr="00E26B08">
        <w:rPr>
          <w:rFonts w:ascii="Tahoma" w:hAnsi="Tahoma" w:cs="Tahoma"/>
          <w:smallCaps/>
          <w:sz w:val="24"/>
          <w:szCs w:val="18"/>
        </w:rPr>
        <w:t>Smlouva O Výpůjčce</w:t>
      </w:r>
    </w:p>
    <w:p w14:paraId="58F0A0B3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2251E30C" w14:textId="31B3B387" w:rsidR="0021406B" w:rsidRPr="00E26B08" w:rsidRDefault="00E307DA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>
        <w:rPr>
          <w:rFonts w:ascii="Tahoma" w:hAnsi="Tahoma" w:cs="Tahoma"/>
          <w:b/>
          <w:sz w:val="16"/>
          <w:szCs w:val="16"/>
        </w:rPr>
        <w:t>DARTIN spol. s r.o.</w:t>
      </w:r>
    </w:p>
    <w:p w14:paraId="3A800C0A" w14:textId="0352F8D9" w:rsidR="0021406B" w:rsidRPr="00E26B08" w:rsidRDefault="001238D8" w:rsidP="00DB242A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</w:t>
      </w:r>
      <w:r w:rsidR="0021406B" w:rsidRPr="00E26B08">
        <w:rPr>
          <w:rFonts w:ascii="Tahoma" w:hAnsi="Tahoma" w:cs="Tahoma"/>
          <w:sz w:val="16"/>
          <w:szCs w:val="16"/>
        </w:rPr>
        <w:t>apsána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DB242A">
        <w:rPr>
          <w:rFonts w:ascii="Tahoma" w:hAnsi="Tahoma" w:cs="Tahoma"/>
          <w:sz w:val="16"/>
          <w:szCs w:val="16"/>
        </w:rPr>
        <w:t>v obc</w:t>
      </w:r>
      <w:r w:rsidR="0021406B" w:rsidRPr="00E2710B">
        <w:rPr>
          <w:rFonts w:ascii="Tahoma" w:hAnsi="Tahoma" w:cs="Tahoma"/>
          <w:sz w:val="16"/>
          <w:szCs w:val="16"/>
        </w:rPr>
        <w:t>hodním</w:t>
      </w:r>
      <w:r w:rsidR="0021406B" w:rsidRPr="00E26B08">
        <w:rPr>
          <w:rFonts w:ascii="Tahoma" w:hAnsi="Tahoma" w:cs="Tahoma"/>
          <w:sz w:val="16"/>
          <w:szCs w:val="16"/>
        </w:rPr>
        <w:t xml:space="preserve"> rejstříku vedené</w:t>
      </w:r>
      <w:r w:rsidR="005979C0" w:rsidRPr="00E26B08">
        <w:rPr>
          <w:rFonts w:ascii="Tahoma" w:hAnsi="Tahoma" w:cs="Tahoma"/>
          <w:sz w:val="16"/>
          <w:szCs w:val="16"/>
        </w:rPr>
        <w:t>m</w:t>
      </w:r>
      <w:r w:rsidR="0021406B" w:rsidRPr="00E26B08">
        <w:rPr>
          <w:rFonts w:ascii="Tahoma" w:hAnsi="Tahoma" w:cs="Tahoma"/>
          <w:sz w:val="16"/>
          <w:szCs w:val="16"/>
        </w:rPr>
        <w:t xml:space="preserve"> </w:t>
      </w:r>
      <w:r w:rsidR="00E307DA">
        <w:rPr>
          <w:rFonts w:ascii="Tahoma" w:hAnsi="Tahoma" w:cs="Tahoma"/>
          <w:sz w:val="16"/>
          <w:szCs w:val="16"/>
        </w:rPr>
        <w:t>Městským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E26B08">
        <w:rPr>
          <w:rFonts w:ascii="Tahoma" w:hAnsi="Tahoma" w:cs="Tahoma"/>
          <w:sz w:val="16"/>
          <w:szCs w:val="16"/>
        </w:rPr>
        <w:t>soudem v </w:t>
      </w:r>
      <w:r w:rsidR="00E307DA">
        <w:rPr>
          <w:rFonts w:ascii="Tahoma" w:hAnsi="Tahoma" w:cs="Tahoma"/>
          <w:sz w:val="16"/>
          <w:szCs w:val="16"/>
        </w:rPr>
        <w:t>Praze</w:t>
      </w:r>
      <w:r w:rsidR="0021406B" w:rsidRPr="00E26B08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1A65C1">
        <w:rPr>
          <w:rFonts w:ascii="Tahoma" w:hAnsi="Tahoma" w:cs="Tahoma"/>
          <w:sz w:val="16"/>
          <w:szCs w:val="16"/>
        </w:rPr>
        <w:t>sp</w:t>
      </w:r>
      <w:proofErr w:type="spellEnd"/>
      <w:r w:rsidR="001A65C1">
        <w:rPr>
          <w:rFonts w:ascii="Tahoma" w:hAnsi="Tahoma" w:cs="Tahoma"/>
          <w:sz w:val="16"/>
          <w:szCs w:val="16"/>
        </w:rPr>
        <w:t xml:space="preserve">. zn. </w:t>
      </w:r>
      <w:r w:rsidR="00E307DA">
        <w:rPr>
          <w:rFonts w:ascii="Tahoma" w:hAnsi="Tahoma" w:cs="Tahoma"/>
          <w:sz w:val="16"/>
          <w:szCs w:val="16"/>
        </w:rPr>
        <w:t>C</w:t>
      </w:r>
      <w:r w:rsidR="0021406B" w:rsidRPr="00E26B08">
        <w:rPr>
          <w:rFonts w:ascii="Tahoma" w:hAnsi="Tahoma" w:cs="Tahoma"/>
          <w:sz w:val="16"/>
          <w:szCs w:val="16"/>
        </w:rPr>
        <w:t xml:space="preserve"> </w:t>
      </w:r>
      <w:r w:rsidR="00E307DA">
        <w:rPr>
          <w:rFonts w:ascii="Tahoma" w:hAnsi="Tahoma" w:cs="Tahoma"/>
          <w:sz w:val="16"/>
          <w:szCs w:val="16"/>
        </w:rPr>
        <w:t>2666</w:t>
      </w:r>
    </w:p>
    <w:p w14:paraId="5D5ABCD0" w14:textId="43753F8D" w:rsidR="0021406B" w:rsidRPr="00E26B08" w:rsidRDefault="0021406B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Pr="00E26B08">
        <w:rPr>
          <w:rFonts w:ascii="Tahoma" w:hAnsi="Tahoma" w:cs="Tahoma"/>
          <w:sz w:val="16"/>
          <w:szCs w:val="16"/>
        </w:rPr>
        <w:tab/>
        <w:t xml:space="preserve"> </w:t>
      </w:r>
      <w:r w:rsidR="00E307DA">
        <w:rPr>
          <w:rFonts w:ascii="Tahoma" w:hAnsi="Tahoma" w:cs="Tahoma"/>
          <w:sz w:val="16"/>
          <w:szCs w:val="16"/>
        </w:rPr>
        <w:t>Suchdolská 688, 252 62 Horoměřice</w:t>
      </w:r>
    </w:p>
    <w:p w14:paraId="7D0A67F4" w14:textId="38762942" w:rsidR="0021406B" w:rsidRPr="00E26B08" w:rsidRDefault="0021406B" w:rsidP="0021406B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 xml:space="preserve">IČ: </w:t>
      </w:r>
      <w:r w:rsidR="00E307DA">
        <w:rPr>
          <w:rFonts w:ascii="Tahoma" w:hAnsi="Tahoma" w:cs="Tahoma"/>
          <w:sz w:val="16"/>
          <w:szCs w:val="16"/>
        </w:rPr>
        <w:t>40763781</w:t>
      </w:r>
      <w:r w:rsidRPr="00E26B08">
        <w:rPr>
          <w:rFonts w:ascii="Tahoma" w:hAnsi="Tahoma" w:cs="Tahoma"/>
          <w:sz w:val="16"/>
          <w:szCs w:val="16"/>
        </w:rPr>
        <w:tab/>
      </w:r>
      <w:r w:rsidR="008F0C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DIČ: CZ</w:t>
      </w:r>
      <w:r w:rsidR="00E307DA">
        <w:rPr>
          <w:rFonts w:ascii="Tahoma" w:hAnsi="Tahoma" w:cs="Tahoma"/>
          <w:sz w:val="16"/>
          <w:szCs w:val="16"/>
        </w:rPr>
        <w:t>40763781</w:t>
      </w:r>
    </w:p>
    <w:p w14:paraId="1342E72A" w14:textId="5D4628C4" w:rsidR="0021406B" w:rsidRPr="00E26B08" w:rsidRDefault="00D22BE5" w:rsidP="0021406B">
      <w:pPr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21406B" w:rsidRPr="00E26B08">
        <w:rPr>
          <w:rFonts w:ascii="Tahoma" w:hAnsi="Tahoma" w:cs="Tahoma"/>
          <w:sz w:val="16"/>
          <w:szCs w:val="16"/>
        </w:rPr>
        <w:tab/>
        <w:t xml:space="preserve"> </w:t>
      </w:r>
      <w:r w:rsidR="003227E0">
        <w:rPr>
          <w:rFonts w:ascii="Tahoma" w:hAnsi="Tahoma" w:cs="Tahoma"/>
          <w:sz w:val="16"/>
          <w:szCs w:val="16"/>
        </w:rPr>
        <w:t xml:space="preserve">Lucií van </w:t>
      </w:r>
      <w:proofErr w:type="spellStart"/>
      <w:r w:rsidR="003227E0">
        <w:rPr>
          <w:rFonts w:ascii="Tahoma" w:hAnsi="Tahoma" w:cs="Tahoma"/>
          <w:sz w:val="16"/>
          <w:szCs w:val="16"/>
        </w:rPr>
        <w:t>Donselaar</w:t>
      </w:r>
      <w:proofErr w:type="spellEnd"/>
      <w:r w:rsidR="003227E0">
        <w:rPr>
          <w:rFonts w:ascii="Tahoma" w:hAnsi="Tahoma" w:cs="Tahoma"/>
          <w:sz w:val="16"/>
          <w:szCs w:val="16"/>
        </w:rPr>
        <w:t>, jednatelkou společnosti</w:t>
      </w:r>
    </w:p>
    <w:p w14:paraId="1E44D8C0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půjčitel </w:t>
      </w:r>
      <w:r w:rsidRPr="00E26B08">
        <w:rPr>
          <w:rFonts w:ascii="Tahoma" w:hAnsi="Tahoma" w:cs="Tahoma"/>
          <w:sz w:val="16"/>
          <w:szCs w:val="16"/>
        </w:rPr>
        <w:t>na straně jedné (dále jen „půjčitel“)</w:t>
      </w:r>
    </w:p>
    <w:p w14:paraId="523BF067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6082712A" w14:textId="77777777" w:rsidR="0021406B" w:rsidRPr="00E26B08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a</w:t>
      </w:r>
    </w:p>
    <w:p w14:paraId="073C389F" w14:textId="77777777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2C54CF81" w14:textId="77777777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4CA953FD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Pr="00E26B08">
        <w:rPr>
          <w:rFonts w:ascii="Tahoma" w:hAnsi="Tahoma" w:cs="Tahoma"/>
          <w:sz w:val="16"/>
          <w:szCs w:val="16"/>
        </w:rPr>
        <w:tab/>
        <w:t xml:space="preserve">U Nemocnice </w:t>
      </w:r>
      <w:r w:rsidR="001238D8" w:rsidRPr="00E26B08">
        <w:rPr>
          <w:rFonts w:ascii="Tahoma" w:hAnsi="Tahoma" w:cs="Tahoma"/>
          <w:sz w:val="16"/>
          <w:szCs w:val="16"/>
        </w:rPr>
        <w:t>499/</w:t>
      </w:r>
      <w:r w:rsidRPr="00E26B08">
        <w:rPr>
          <w:rFonts w:ascii="Tahoma" w:hAnsi="Tahoma" w:cs="Tahoma"/>
          <w:sz w:val="16"/>
          <w:szCs w:val="16"/>
        </w:rPr>
        <w:t>2, 128 08 Praha 2</w:t>
      </w:r>
    </w:p>
    <w:p w14:paraId="1707FFBB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IČ: 000 64 165</w:t>
      </w:r>
      <w:r w:rsidRPr="00E26B08">
        <w:rPr>
          <w:rFonts w:ascii="Tahoma" w:hAnsi="Tahoma" w:cs="Tahoma"/>
          <w:sz w:val="16"/>
          <w:szCs w:val="16"/>
        </w:rPr>
        <w:tab/>
        <w:t>DIČ: CZ00064165</w:t>
      </w:r>
    </w:p>
    <w:p w14:paraId="28EA7536" w14:textId="281B4D14" w:rsidR="0021406B" w:rsidRPr="00E26B08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21406B" w:rsidRPr="00E26B08">
        <w:rPr>
          <w:rFonts w:ascii="Tahoma" w:hAnsi="Tahoma" w:cs="Tahoma"/>
          <w:sz w:val="16"/>
          <w:szCs w:val="16"/>
        </w:rPr>
        <w:tab/>
      </w:r>
      <w:r w:rsidR="00E205B0" w:rsidRPr="00E26B08">
        <w:rPr>
          <w:rFonts w:ascii="Tahoma" w:hAnsi="Tahoma" w:cs="Tahoma"/>
          <w:sz w:val="16"/>
          <w:szCs w:val="16"/>
        </w:rPr>
        <w:t xml:space="preserve">prof. MUDr. </w:t>
      </w:r>
      <w:r w:rsidR="00C12E58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C12E58">
        <w:rPr>
          <w:rFonts w:ascii="Tahoma" w:hAnsi="Tahoma" w:cs="Tahoma"/>
          <w:sz w:val="16"/>
          <w:szCs w:val="16"/>
        </w:rPr>
        <w:t>Feltlem</w:t>
      </w:r>
      <w:proofErr w:type="spellEnd"/>
      <w:r w:rsidR="00C12E58">
        <w:rPr>
          <w:rFonts w:ascii="Tahoma" w:hAnsi="Tahoma" w:cs="Tahoma"/>
          <w:sz w:val="16"/>
          <w:szCs w:val="16"/>
        </w:rPr>
        <w:t>, Ph.D., MBA, ředitelem</w:t>
      </w:r>
    </w:p>
    <w:p w14:paraId="1529C4C5" w14:textId="77777777" w:rsidR="0021406B" w:rsidRPr="00E26B0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vypůjčitel </w:t>
      </w:r>
      <w:r w:rsidRPr="00E26B0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7E6E768E" w14:textId="77777777" w:rsidR="0021406B" w:rsidRPr="00E26B0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6EC7203E" w14:textId="77777777" w:rsidR="00B4341A" w:rsidRPr="00E26B0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uzavírají dnešního dne podle ustanovení § </w:t>
      </w:r>
      <w:r w:rsidR="00106565" w:rsidRPr="00E26B08">
        <w:rPr>
          <w:rFonts w:ascii="Tahoma" w:hAnsi="Tahoma" w:cs="Tahoma"/>
          <w:sz w:val="16"/>
          <w:szCs w:val="16"/>
        </w:rPr>
        <w:t xml:space="preserve">2193 </w:t>
      </w:r>
      <w:r w:rsidRPr="00E26B08">
        <w:rPr>
          <w:rFonts w:ascii="Tahoma" w:hAnsi="Tahoma" w:cs="Tahoma"/>
          <w:sz w:val="16"/>
          <w:szCs w:val="16"/>
        </w:rPr>
        <w:t xml:space="preserve">a násl. občanského zákoníku v platném znění tuto </w:t>
      </w:r>
    </w:p>
    <w:p w14:paraId="682CD1B3" w14:textId="77777777" w:rsidR="00B4341A" w:rsidRPr="00E26B0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1A759E84" w14:textId="77777777" w:rsidR="00B4341A" w:rsidRPr="00E26B0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E26B08">
        <w:rPr>
          <w:rFonts w:ascii="Tahoma" w:hAnsi="Tahoma" w:cs="Tahoma"/>
          <w:b/>
          <w:spacing w:val="60"/>
          <w:sz w:val="16"/>
          <w:szCs w:val="16"/>
        </w:rPr>
        <w:t>smlouv</w:t>
      </w:r>
      <w:r w:rsidR="009F03C7" w:rsidRPr="00E26B08">
        <w:rPr>
          <w:rFonts w:ascii="Tahoma" w:hAnsi="Tahoma" w:cs="Tahoma"/>
          <w:b/>
          <w:spacing w:val="60"/>
          <w:sz w:val="16"/>
          <w:szCs w:val="16"/>
        </w:rPr>
        <w:t>u</w:t>
      </w:r>
      <w:r w:rsidRPr="00E26B08">
        <w:rPr>
          <w:rFonts w:ascii="Tahoma" w:hAnsi="Tahoma" w:cs="Tahoma"/>
          <w:b/>
          <w:spacing w:val="60"/>
          <w:sz w:val="16"/>
          <w:szCs w:val="16"/>
        </w:rPr>
        <w:t xml:space="preserve"> o výpůjčce:</w:t>
      </w:r>
    </w:p>
    <w:p w14:paraId="2D4EE34E" w14:textId="77777777" w:rsidR="00B4341A" w:rsidRPr="00E26B0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4672E766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I.  Předmět výpůjčky</w:t>
      </w:r>
    </w:p>
    <w:p w14:paraId="41241982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20F367D2" w14:textId="16156A6D" w:rsidR="0021406B" w:rsidRPr="00E26B08" w:rsidRDefault="00B4341A" w:rsidP="00310E03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D9796C">
        <w:rPr>
          <w:rFonts w:ascii="Tahoma" w:hAnsi="Tahoma" w:cs="Tahoma"/>
          <w:sz w:val="16"/>
          <w:szCs w:val="16"/>
        </w:rPr>
        <w:t>Půjčitel je vlastníkem zdravotnického přístroje „</w:t>
      </w:r>
      <w:r w:rsidR="00064467">
        <w:rPr>
          <w:rFonts w:ascii="Tahoma" w:hAnsi="Tahoma" w:cs="Tahoma"/>
          <w:b/>
          <w:bCs/>
          <w:sz w:val="16"/>
          <w:szCs w:val="16"/>
        </w:rPr>
        <w:t>Automatická regulace FiO2</w:t>
      </w:r>
      <w:r w:rsidR="00F5344A">
        <w:rPr>
          <w:rFonts w:ascii="Tahoma" w:hAnsi="Tahoma" w:cs="Tahoma"/>
          <w:b/>
          <w:bCs/>
          <w:sz w:val="16"/>
          <w:szCs w:val="16"/>
        </w:rPr>
        <w:t>“</w:t>
      </w:r>
      <w:r w:rsidRPr="00064467">
        <w:rPr>
          <w:rFonts w:ascii="Tahoma" w:hAnsi="Tahoma" w:cs="Tahoma"/>
          <w:sz w:val="16"/>
          <w:szCs w:val="16"/>
        </w:rPr>
        <w:t xml:space="preserve"> </w:t>
      </w:r>
      <w:r w:rsidR="00DD2E75" w:rsidRPr="00064467">
        <w:rPr>
          <w:rFonts w:ascii="Tahoma" w:hAnsi="Tahoma" w:cs="Tahoma"/>
          <w:sz w:val="16"/>
          <w:szCs w:val="16"/>
        </w:rPr>
        <w:t xml:space="preserve">typ </w:t>
      </w:r>
      <w:r w:rsidR="00780839">
        <w:rPr>
          <w:rFonts w:ascii="Tahoma" w:hAnsi="Tahoma" w:cs="Tahoma"/>
          <w:b/>
          <w:bCs/>
          <w:sz w:val="16"/>
          <w:szCs w:val="16"/>
        </w:rPr>
        <w:t xml:space="preserve">Oxygen </w:t>
      </w:r>
      <w:proofErr w:type="spellStart"/>
      <w:r w:rsidR="00780839">
        <w:rPr>
          <w:rFonts w:ascii="Tahoma" w:hAnsi="Tahoma" w:cs="Tahoma"/>
          <w:b/>
          <w:bCs/>
          <w:sz w:val="16"/>
          <w:szCs w:val="16"/>
        </w:rPr>
        <w:t>Assist</w:t>
      </w:r>
      <w:proofErr w:type="spellEnd"/>
      <w:r w:rsidR="00780839">
        <w:rPr>
          <w:rFonts w:ascii="Tahoma" w:hAnsi="Tahoma" w:cs="Tahoma"/>
          <w:b/>
          <w:bCs/>
          <w:sz w:val="16"/>
          <w:szCs w:val="16"/>
        </w:rPr>
        <w:t xml:space="preserve"> Modul</w:t>
      </w:r>
      <w:r w:rsidR="00FC7C25">
        <w:rPr>
          <w:rFonts w:ascii="Tahoma" w:hAnsi="Tahoma" w:cs="Tahoma"/>
          <w:b/>
          <w:bCs/>
          <w:sz w:val="16"/>
          <w:szCs w:val="16"/>
        </w:rPr>
        <w:t>e</w:t>
      </w:r>
      <w:r w:rsidR="00780839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 w:rsidR="00780839">
        <w:rPr>
          <w:rFonts w:ascii="Tahoma" w:hAnsi="Tahoma" w:cs="Tahoma"/>
          <w:b/>
          <w:bCs/>
          <w:sz w:val="16"/>
          <w:szCs w:val="16"/>
        </w:rPr>
        <w:t>Vapotherm</w:t>
      </w:r>
      <w:proofErr w:type="spellEnd"/>
      <w:r w:rsidR="00EE390C" w:rsidRPr="00D9796C">
        <w:rPr>
          <w:rFonts w:ascii="Tahoma" w:hAnsi="Tahoma" w:cs="Tahoma"/>
          <w:sz w:val="16"/>
          <w:szCs w:val="16"/>
        </w:rPr>
        <w:t xml:space="preserve"> </w:t>
      </w:r>
      <w:r w:rsidRPr="00D9796C">
        <w:rPr>
          <w:rFonts w:ascii="Tahoma" w:hAnsi="Tahoma" w:cs="Tahoma"/>
          <w:sz w:val="16"/>
          <w:szCs w:val="16"/>
        </w:rPr>
        <w:t>v</w:t>
      </w:r>
      <w:r w:rsidR="008A5F18" w:rsidRPr="00E26B08">
        <w:rPr>
          <w:rFonts w:ascii="Tahoma" w:hAnsi="Tahoma" w:cs="Tahoma"/>
          <w:sz w:val="16"/>
          <w:szCs w:val="16"/>
        </w:rPr>
        <w:t> pořizovací ceně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7A4006">
        <w:rPr>
          <w:rFonts w:ascii="Tahoma" w:hAnsi="Tahoma" w:cs="Tahoma"/>
          <w:sz w:val="16"/>
          <w:szCs w:val="16"/>
        </w:rPr>
        <w:t>2</w:t>
      </w:r>
      <w:r w:rsidR="00644334">
        <w:rPr>
          <w:rFonts w:ascii="Tahoma" w:hAnsi="Tahoma" w:cs="Tahoma"/>
          <w:sz w:val="16"/>
          <w:szCs w:val="16"/>
        </w:rPr>
        <w:t>21.374</w:t>
      </w:r>
      <w:r w:rsidRPr="00E26B08">
        <w:rPr>
          <w:rFonts w:ascii="Tahoma" w:hAnsi="Tahoma" w:cs="Tahoma"/>
          <w:sz w:val="16"/>
          <w:szCs w:val="16"/>
        </w:rPr>
        <w:t>,</w:t>
      </w:r>
      <w:r w:rsidR="007458D8">
        <w:rPr>
          <w:rFonts w:ascii="Tahoma" w:hAnsi="Tahoma" w:cs="Tahoma"/>
          <w:sz w:val="16"/>
          <w:szCs w:val="16"/>
        </w:rPr>
        <w:t>40</w:t>
      </w:r>
      <w:r w:rsidRPr="00E26B08">
        <w:rPr>
          <w:rFonts w:ascii="Tahoma" w:hAnsi="Tahoma" w:cs="Tahoma"/>
          <w:sz w:val="16"/>
          <w:szCs w:val="16"/>
        </w:rPr>
        <w:t xml:space="preserve"> Kč</w:t>
      </w:r>
      <w:r w:rsidR="00E208DE">
        <w:rPr>
          <w:rFonts w:ascii="Tahoma" w:hAnsi="Tahoma" w:cs="Tahoma"/>
          <w:sz w:val="16"/>
          <w:szCs w:val="16"/>
        </w:rPr>
        <w:t xml:space="preserve"> bez DPH</w:t>
      </w:r>
      <w:r w:rsidR="00D34394" w:rsidRPr="00E26B08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745C62" w:rsidRPr="00E26B08">
        <w:rPr>
          <w:rFonts w:ascii="Tahoma" w:hAnsi="Tahoma" w:cs="Tahoma"/>
          <w:sz w:val="16"/>
          <w:szCs w:val="16"/>
        </w:rPr>
        <w:t>v</w:t>
      </w:r>
      <w:r w:rsidR="00900AEA" w:rsidRPr="00E26B08">
        <w:rPr>
          <w:rFonts w:ascii="Tahoma" w:hAnsi="Tahoma" w:cs="Tahoma"/>
          <w:sz w:val="16"/>
          <w:szCs w:val="16"/>
        </w:rPr>
        <w:t xml:space="preserve">ýrobní </w:t>
      </w:r>
      <w:r w:rsidR="00745C62" w:rsidRPr="00E26B08">
        <w:rPr>
          <w:rFonts w:ascii="Tahoma" w:hAnsi="Tahoma" w:cs="Tahoma"/>
          <w:sz w:val="16"/>
          <w:szCs w:val="16"/>
        </w:rPr>
        <w:t>č</w:t>
      </w:r>
      <w:r w:rsidR="00900AEA" w:rsidRPr="00E26B08">
        <w:rPr>
          <w:rFonts w:ascii="Tahoma" w:hAnsi="Tahoma" w:cs="Tahoma"/>
          <w:sz w:val="16"/>
          <w:szCs w:val="16"/>
        </w:rPr>
        <w:t>íslo</w:t>
      </w:r>
      <w:r w:rsidR="00284F4E">
        <w:rPr>
          <w:rFonts w:ascii="Tahoma" w:hAnsi="Tahoma" w:cs="Tahoma"/>
          <w:sz w:val="16"/>
          <w:szCs w:val="16"/>
        </w:rPr>
        <w:t xml:space="preserve"> 2015</w:t>
      </w:r>
      <w:r w:rsidR="00355ECD">
        <w:rPr>
          <w:rFonts w:ascii="Tahoma" w:hAnsi="Tahoma" w:cs="Tahoma"/>
          <w:sz w:val="16"/>
          <w:szCs w:val="16"/>
        </w:rPr>
        <w:t>7</w:t>
      </w:r>
      <w:r w:rsidR="00284F4E">
        <w:rPr>
          <w:rFonts w:ascii="Tahoma" w:hAnsi="Tahoma" w:cs="Tahoma"/>
          <w:sz w:val="16"/>
          <w:szCs w:val="16"/>
        </w:rPr>
        <w:t>00030</w:t>
      </w:r>
      <w:r w:rsidR="001D31A6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(dále jen „předmět výpůjčky“)</w:t>
      </w:r>
      <w:r w:rsidR="0021406B" w:rsidRPr="00E26B08">
        <w:rPr>
          <w:rFonts w:ascii="Tahoma" w:hAnsi="Tahoma" w:cs="Tahoma"/>
          <w:sz w:val="16"/>
          <w:szCs w:val="16"/>
        </w:rPr>
        <w:t>.</w:t>
      </w:r>
    </w:p>
    <w:p w14:paraId="34E2A3BA" w14:textId="173960DE" w:rsidR="00B4341A" w:rsidRPr="00E26B08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Touto smlouvou půjčitel půjčuje uvedený předmět výpůjčky vypůjčiteli, aby jej užíval bezplatně na </w:t>
      </w:r>
      <w:r w:rsidR="007A4006">
        <w:rPr>
          <w:rFonts w:ascii="Tahoma" w:hAnsi="Tahoma" w:cs="Tahoma"/>
          <w:sz w:val="16"/>
          <w:szCs w:val="16"/>
        </w:rPr>
        <w:t>ARO Neonatologie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za podmínek, které jsou ve smlouvě dále uvedeny, a vypůjčitel se zavazuje předmět výpůjčky vrátit půjčiteli, jakmile jej nebude potřebovat</w:t>
      </w:r>
      <w:r w:rsidR="008C7CF0" w:rsidRPr="00E26B08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E26B08">
        <w:rPr>
          <w:rFonts w:ascii="Tahoma" w:hAnsi="Tahoma" w:cs="Tahoma"/>
          <w:sz w:val="16"/>
          <w:szCs w:val="16"/>
        </w:rPr>
        <w:t>.</w:t>
      </w:r>
    </w:p>
    <w:p w14:paraId="75AFF880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7ADD2FD9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28180A9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E26B08">
        <w:rPr>
          <w:rFonts w:ascii="Tahoma" w:hAnsi="Tahoma" w:cs="Tahoma"/>
          <w:b/>
          <w:sz w:val="16"/>
          <w:szCs w:val="16"/>
        </w:rPr>
        <w:t>výpůjčky</w:t>
      </w:r>
    </w:p>
    <w:p w14:paraId="0D318B5F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40BC62ED" w14:textId="42C06B1F" w:rsidR="00B4341A" w:rsidRPr="00E26B0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50DCAE5D">
        <w:rPr>
          <w:rFonts w:ascii="Tahoma" w:hAnsi="Tahoma" w:cs="Tahoma"/>
          <w:sz w:val="16"/>
          <w:szCs w:val="16"/>
        </w:rPr>
        <w:t>K předání předmětu výpůjčky do</w:t>
      </w:r>
      <w:r w:rsidR="00EC0EE2" w:rsidRPr="50DCAE5D">
        <w:rPr>
          <w:rFonts w:ascii="Tahoma" w:hAnsi="Tahoma" w:cs="Tahoma"/>
          <w:sz w:val="16"/>
          <w:szCs w:val="16"/>
        </w:rPr>
        <w:t>šlo</w:t>
      </w:r>
      <w:r w:rsidRPr="50DCAE5D">
        <w:rPr>
          <w:rFonts w:ascii="Tahoma" w:hAnsi="Tahoma" w:cs="Tahoma"/>
          <w:sz w:val="16"/>
          <w:szCs w:val="16"/>
        </w:rPr>
        <w:t xml:space="preserve"> na</w:t>
      </w:r>
      <w:r w:rsidR="00983E42" w:rsidRPr="50DCAE5D">
        <w:rPr>
          <w:rFonts w:ascii="Tahoma" w:hAnsi="Tahoma" w:cs="Tahoma"/>
          <w:sz w:val="16"/>
          <w:szCs w:val="16"/>
        </w:rPr>
        <w:t xml:space="preserve"> </w:t>
      </w:r>
      <w:r w:rsidR="00311D19" w:rsidRPr="50DCAE5D">
        <w:rPr>
          <w:rFonts w:ascii="Tahoma" w:hAnsi="Tahoma" w:cs="Tahoma"/>
          <w:sz w:val="16"/>
          <w:szCs w:val="16"/>
        </w:rPr>
        <w:t>Gynekologicko-porodnick</w:t>
      </w:r>
      <w:r w:rsidR="00E07384" w:rsidRPr="50DCAE5D">
        <w:rPr>
          <w:rFonts w:ascii="Tahoma" w:hAnsi="Tahoma" w:cs="Tahoma"/>
          <w:sz w:val="16"/>
          <w:szCs w:val="16"/>
        </w:rPr>
        <w:t>é</w:t>
      </w:r>
      <w:r w:rsidR="00311D19" w:rsidRPr="50DCAE5D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311D19" w:rsidRPr="50DCAE5D">
        <w:rPr>
          <w:rFonts w:ascii="Tahoma" w:hAnsi="Tahoma" w:cs="Tahoma"/>
          <w:sz w:val="16"/>
          <w:szCs w:val="16"/>
        </w:rPr>
        <w:t>klini</w:t>
      </w:r>
      <w:r w:rsidR="00E07384" w:rsidRPr="50DCAE5D">
        <w:rPr>
          <w:rFonts w:ascii="Tahoma" w:hAnsi="Tahoma" w:cs="Tahoma"/>
          <w:sz w:val="16"/>
          <w:szCs w:val="16"/>
        </w:rPr>
        <w:t>ce</w:t>
      </w:r>
      <w:r w:rsidR="00311D19" w:rsidRPr="50DCAE5D">
        <w:rPr>
          <w:rFonts w:ascii="Tahoma" w:hAnsi="Tahoma" w:cs="Tahoma"/>
          <w:sz w:val="16"/>
          <w:szCs w:val="16"/>
        </w:rPr>
        <w:t xml:space="preserve"> - ARO</w:t>
      </w:r>
      <w:proofErr w:type="gramEnd"/>
      <w:r w:rsidR="00311D19" w:rsidRPr="50DCAE5D">
        <w:rPr>
          <w:rFonts w:ascii="Tahoma" w:hAnsi="Tahoma" w:cs="Tahoma"/>
          <w:sz w:val="16"/>
          <w:szCs w:val="16"/>
        </w:rPr>
        <w:t xml:space="preserve"> Neonatologie</w:t>
      </w:r>
      <w:r w:rsidR="00EA7DF4" w:rsidRPr="50DCAE5D">
        <w:rPr>
          <w:rFonts w:ascii="Tahoma" w:hAnsi="Tahoma" w:cs="Tahoma"/>
          <w:sz w:val="16"/>
          <w:szCs w:val="16"/>
        </w:rPr>
        <w:t>, adresa</w:t>
      </w:r>
      <w:r w:rsidR="00983E42" w:rsidRPr="50DCAE5D">
        <w:rPr>
          <w:rFonts w:ascii="Tahoma" w:hAnsi="Tahoma" w:cs="Tahoma"/>
          <w:sz w:val="16"/>
          <w:szCs w:val="16"/>
        </w:rPr>
        <w:t xml:space="preserve"> </w:t>
      </w:r>
      <w:r w:rsidR="00DC3A0A" w:rsidRPr="50DCAE5D">
        <w:rPr>
          <w:rFonts w:ascii="Tahoma" w:hAnsi="Tahoma" w:cs="Tahoma"/>
          <w:sz w:val="16"/>
          <w:szCs w:val="16"/>
        </w:rPr>
        <w:t>Apolinářská 18, Praha 2</w:t>
      </w:r>
      <w:r w:rsidRPr="50DCAE5D">
        <w:rPr>
          <w:rFonts w:ascii="Tahoma" w:hAnsi="Tahoma" w:cs="Tahoma"/>
          <w:sz w:val="16"/>
          <w:szCs w:val="16"/>
        </w:rPr>
        <w:t>, a to</w:t>
      </w:r>
      <w:r w:rsidR="00D467C8" w:rsidRPr="50DCAE5D">
        <w:rPr>
          <w:rFonts w:ascii="Tahoma" w:hAnsi="Tahoma" w:cs="Tahoma"/>
          <w:sz w:val="16"/>
          <w:szCs w:val="16"/>
        </w:rPr>
        <w:t xml:space="preserve"> </w:t>
      </w:r>
      <w:r w:rsidR="001B5938" w:rsidRPr="50DCAE5D">
        <w:rPr>
          <w:rFonts w:ascii="Tahoma" w:hAnsi="Tahoma" w:cs="Tahoma"/>
          <w:sz w:val="16"/>
          <w:szCs w:val="16"/>
        </w:rPr>
        <w:t>14. 6</w:t>
      </w:r>
      <w:r w:rsidRPr="50DCAE5D">
        <w:rPr>
          <w:rFonts w:ascii="Tahoma" w:hAnsi="Tahoma" w:cs="Tahoma"/>
          <w:sz w:val="16"/>
          <w:szCs w:val="16"/>
        </w:rPr>
        <w:t>.</w:t>
      </w:r>
      <w:r w:rsidR="00B968D1" w:rsidRPr="50DCAE5D">
        <w:rPr>
          <w:rFonts w:ascii="Tahoma" w:hAnsi="Tahoma" w:cs="Tahoma"/>
          <w:sz w:val="16"/>
          <w:szCs w:val="16"/>
        </w:rPr>
        <w:t xml:space="preserve"> 2021 v rámci krátkodobé výpůjční smlouvy OZT 2106/06.</w:t>
      </w:r>
      <w:r w:rsidRPr="50DCAE5D">
        <w:rPr>
          <w:rFonts w:ascii="Tahoma" w:hAnsi="Tahoma" w:cs="Tahoma"/>
          <w:sz w:val="16"/>
          <w:szCs w:val="16"/>
        </w:rPr>
        <w:t xml:space="preserve"> </w:t>
      </w:r>
    </w:p>
    <w:p w14:paraId="162BE668" w14:textId="77777777" w:rsidR="00B4341A" w:rsidRPr="00E26B0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předem zaslat půjčiteli zprávu o tom, že předmět výpůjčky vrátí a v jaké denní době. </w:t>
      </w:r>
      <w:r w:rsidR="00B64D32" w:rsidRPr="00E26B08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E26B08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2D32E220" w14:textId="78F69E45" w:rsidR="00231334" w:rsidRPr="00E26B08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Doba </w:t>
      </w:r>
      <w:r w:rsidR="00481EE4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>se sjednává na dobu</w:t>
      </w:r>
      <w:r w:rsidR="00BD1943">
        <w:rPr>
          <w:rFonts w:ascii="Tahoma" w:hAnsi="Tahoma" w:cs="Tahoma"/>
          <w:sz w:val="16"/>
          <w:szCs w:val="16"/>
        </w:rPr>
        <w:t xml:space="preserve"> neurčitou.</w:t>
      </w:r>
      <w:r w:rsidR="00231334" w:rsidRPr="00E26B08">
        <w:rPr>
          <w:rFonts w:ascii="Tahoma" w:hAnsi="Tahoma" w:cs="Tahoma"/>
          <w:sz w:val="16"/>
          <w:szCs w:val="16"/>
        </w:rPr>
        <w:t xml:space="preserve"> Po uplynutí doby výpůjčky je půjčitel povinen převzít předmět výpůjčky na příslušném pracovišti vypůjčitele nebo bude předmět výpůjčky odeslán půjčiteli na jeho náklady.</w:t>
      </w:r>
    </w:p>
    <w:p w14:paraId="688FC136" w14:textId="5C30380C" w:rsidR="00805A35" w:rsidRPr="00E26B08" w:rsidRDefault="00231334" w:rsidP="001F50DA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Kontaktní osobou za vypůjčitele je pracovník Evidence OZT, tel.: 224 963 235 e-mail: </w:t>
      </w:r>
      <w:hyperlink r:id="rId13" w:history="1">
        <w:r w:rsidRPr="00E26B08">
          <w:rPr>
            <w:rStyle w:val="Hypertextovodkaz"/>
            <w:rFonts w:ascii="Tahoma" w:hAnsi="Tahoma" w:cs="Tahoma"/>
            <w:sz w:val="16"/>
            <w:szCs w:val="16"/>
          </w:rPr>
          <w:t>evidence.OZT@vfn.cz</w:t>
        </w:r>
      </w:hyperlink>
      <w:r w:rsidRPr="00E26B08">
        <w:rPr>
          <w:rFonts w:ascii="Tahoma" w:hAnsi="Tahoma" w:cs="Tahoma"/>
          <w:sz w:val="16"/>
          <w:szCs w:val="16"/>
        </w:rPr>
        <w:t xml:space="preserve"> a správce ZT </w:t>
      </w:r>
      <w:proofErr w:type="spellStart"/>
      <w:r w:rsidR="00257062">
        <w:rPr>
          <w:rFonts w:ascii="Tahoma" w:hAnsi="Tahoma" w:cs="Tahoma"/>
          <w:sz w:val="16"/>
          <w:szCs w:val="16"/>
        </w:rPr>
        <w:t>xxx</w:t>
      </w:r>
      <w:proofErr w:type="spellEnd"/>
    </w:p>
    <w:p w14:paraId="2700EC42" w14:textId="094F9EEE" w:rsidR="001F50DA" w:rsidRPr="00E307DA" w:rsidRDefault="001F50DA" w:rsidP="00805A35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Kontaktní osobou půjčitele je</w:t>
      </w:r>
      <w:r w:rsidRPr="00E307DA">
        <w:rPr>
          <w:rFonts w:ascii="Tahoma" w:hAnsi="Tahoma" w:cs="Tahoma"/>
          <w:sz w:val="16"/>
          <w:szCs w:val="16"/>
        </w:rPr>
        <w:t xml:space="preserve">: </w:t>
      </w:r>
      <w:proofErr w:type="spellStart"/>
      <w:r w:rsidR="00257062">
        <w:rPr>
          <w:rFonts w:ascii="Tahoma" w:hAnsi="Tahoma" w:cs="Tahoma"/>
          <w:sz w:val="16"/>
          <w:szCs w:val="16"/>
        </w:rPr>
        <w:t>xxx</w:t>
      </w:r>
      <w:proofErr w:type="spellEnd"/>
    </w:p>
    <w:p w14:paraId="14199DE6" w14:textId="77777777" w:rsidR="00231334" w:rsidRPr="00E26B08" w:rsidRDefault="00231334" w:rsidP="001F50DA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35CB43D7" w14:textId="77777777" w:rsidR="00B4341A" w:rsidRPr="00E26B08" w:rsidRDefault="00B4341A" w:rsidP="00231334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1E499A8B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08BA842A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766D058A" w14:textId="77777777" w:rsidR="00B4341A" w:rsidRPr="00E26B0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E26B08">
        <w:rPr>
          <w:rFonts w:ascii="Tahoma" w:hAnsi="Tahoma" w:cs="Tahoma"/>
          <w:sz w:val="16"/>
          <w:szCs w:val="16"/>
        </w:rPr>
        <w:t xml:space="preserve"> </w:t>
      </w:r>
      <w:r w:rsidR="00FB0054" w:rsidRPr="00E26B08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 w:rsidRPr="00E26B08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E26B08">
        <w:rPr>
          <w:rFonts w:ascii="Tahoma" w:hAnsi="Tahoma" w:cs="Tahoma"/>
          <w:sz w:val="16"/>
          <w:szCs w:val="16"/>
        </w:rPr>
        <w:t xml:space="preserve"> a proti odcizení. </w:t>
      </w:r>
      <w:r w:rsidR="00F943FA" w:rsidRPr="00E26B08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E26B0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příčin, či v důsledku neplnění povinností půjčitele.</w:t>
      </w:r>
    </w:p>
    <w:p w14:paraId="4F7A6782" w14:textId="7C4CCA78" w:rsidR="00E42B3B" w:rsidRPr="00E26B08" w:rsidRDefault="00B4341A" w:rsidP="00E32268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26B08">
        <w:rPr>
          <w:rFonts w:ascii="Tahoma" w:hAnsi="Tahoma" w:cs="Tahoma"/>
          <w:sz w:val="16"/>
          <w:szCs w:val="16"/>
        </w:rPr>
        <w:t>zajistit</w:t>
      </w:r>
      <w:r w:rsidR="00231334" w:rsidRPr="00E26B08">
        <w:rPr>
          <w:rFonts w:ascii="Tahoma" w:hAnsi="Tahoma" w:cs="Tahoma"/>
          <w:sz w:val="16"/>
          <w:szCs w:val="16"/>
        </w:rPr>
        <w:t xml:space="preserve"> zdarma</w:t>
      </w:r>
      <w:r w:rsidR="009F03C7" w:rsidRPr="00E26B08">
        <w:rPr>
          <w:rFonts w:ascii="Tahoma" w:hAnsi="Tahoma" w:cs="Tahoma"/>
          <w:sz w:val="16"/>
          <w:szCs w:val="16"/>
        </w:rPr>
        <w:t xml:space="preserve"> </w:t>
      </w:r>
      <w:r w:rsidR="00745C62" w:rsidRPr="00E26B08">
        <w:rPr>
          <w:rFonts w:ascii="Tahoma" w:hAnsi="Tahoma" w:cs="Tahoma"/>
          <w:sz w:val="16"/>
          <w:szCs w:val="16"/>
        </w:rPr>
        <w:t>zaškolení</w:t>
      </w:r>
      <w:r w:rsidR="00900AEA" w:rsidRPr="00E26B08">
        <w:rPr>
          <w:rFonts w:ascii="Tahoma" w:hAnsi="Tahoma" w:cs="Tahoma"/>
          <w:sz w:val="16"/>
          <w:szCs w:val="16"/>
        </w:rPr>
        <w:t>,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00AEA" w:rsidRPr="00E26B08">
        <w:rPr>
          <w:rFonts w:ascii="Tahoma" w:hAnsi="Tahoma" w:cs="Tahoma"/>
          <w:sz w:val="16"/>
          <w:szCs w:val="16"/>
        </w:rPr>
        <w:t>nebo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F03C7" w:rsidRPr="00E26B08">
        <w:rPr>
          <w:rFonts w:ascii="Tahoma" w:hAnsi="Tahoma" w:cs="Tahoma"/>
          <w:sz w:val="16"/>
          <w:szCs w:val="16"/>
        </w:rPr>
        <w:t xml:space="preserve">instruktáž </w:t>
      </w:r>
      <w:r w:rsidR="00CC6132" w:rsidRPr="00E26B08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E26B08">
        <w:rPr>
          <w:rFonts w:ascii="Tahoma" w:hAnsi="Tahoma" w:cs="Tahoma"/>
          <w:sz w:val="16"/>
          <w:szCs w:val="16"/>
        </w:rPr>
        <w:t>v</w:t>
      </w:r>
      <w:r w:rsidR="005944AB">
        <w:rPr>
          <w:rFonts w:ascii="Tahoma" w:hAnsi="Tahoma" w:cs="Tahoma"/>
          <w:sz w:val="16"/>
          <w:szCs w:val="16"/>
        </w:rPr>
        <w:t>y</w:t>
      </w:r>
      <w:r w:rsidR="009F03C7" w:rsidRPr="00E26B08">
        <w:rPr>
          <w:rFonts w:ascii="Tahoma" w:hAnsi="Tahoma" w:cs="Tahoma"/>
          <w:sz w:val="16"/>
          <w:szCs w:val="16"/>
        </w:rPr>
        <w:t xml:space="preserve">půjčitele dle </w:t>
      </w:r>
      <w:r w:rsidR="00B757E1">
        <w:rPr>
          <w:rFonts w:ascii="Tahoma" w:hAnsi="Tahoma" w:cs="Tahoma"/>
          <w:sz w:val="16"/>
          <w:szCs w:val="16"/>
        </w:rPr>
        <w:t xml:space="preserve">z. č. 89/2021 Sb. o zdravotnických prostředcích nebo </w:t>
      </w:r>
      <w:r w:rsidR="009F03C7" w:rsidRPr="00E26B08">
        <w:rPr>
          <w:rFonts w:ascii="Tahoma" w:hAnsi="Tahoma" w:cs="Tahoma"/>
          <w:sz w:val="16"/>
          <w:szCs w:val="16"/>
        </w:rPr>
        <w:t>z. č. 268/2014 Sb.</w:t>
      </w:r>
      <w:r w:rsidR="00CC6132" w:rsidRPr="00E26B08">
        <w:rPr>
          <w:rFonts w:ascii="Tahoma" w:hAnsi="Tahoma" w:cs="Tahoma"/>
          <w:sz w:val="16"/>
          <w:szCs w:val="16"/>
        </w:rPr>
        <w:t>, o</w:t>
      </w:r>
      <w:r w:rsidR="00B757E1">
        <w:rPr>
          <w:rFonts w:ascii="Tahoma" w:hAnsi="Tahoma" w:cs="Tahoma"/>
          <w:sz w:val="16"/>
          <w:szCs w:val="16"/>
        </w:rPr>
        <w:t xml:space="preserve"> diagnostických</w:t>
      </w:r>
      <w:r w:rsidR="00CC6132" w:rsidRPr="00E26B08">
        <w:rPr>
          <w:rFonts w:ascii="Tahoma" w:hAnsi="Tahoma" w:cs="Tahoma"/>
          <w:sz w:val="16"/>
          <w:szCs w:val="16"/>
        </w:rPr>
        <w:t xml:space="preserve"> zdravotnických prostředcích</w:t>
      </w:r>
      <w:r w:rsidR="00B757E1">
        <w:rPr>
          <w:rFonts w:ascii="Tahoma" w:hAnsi="Tahoma" w:cs="Tahoma"/>
          <w:sz w:val="16"/>
          <w:szCs w:val="16"/>
        </w:rPr>
        <w:t xml:space="preserve"> in vitro (dále společně jen ZZP)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a</w:t>
      </w:r>
      <w:r w:rsidR="009F03C7" w:rsidRPr="00E26B08">
        <w:rPr>
          <w:rFonts w:ascii="Tahoma" w:hAnsi="Tahoma" w:cs="Tahoma"/>
          <w:sz w:val="16"/>
          <w:szCs w:val="16"/>
        </w:rPr>
        <w:t xml:space="preserve"> seznámit </w:t>
      </w:r>
      <w:r w:rsidR="00CC6132" w:rsidRPr="00E26B08">
        <w:rPr>
          <w:rFonts w:ascii="Tahoma" w:hAnsi="Tahoma" w:cs="Tahoma"/>
          <w:sz w:val="16"/>
          <w:szCs w:val="16"/>
        </w:rPr>
        <w:t xml:space="preserve">pracovníky </w:t>
      </w:r>
      <w:r w:rsidR="009F03C7" w:rsidRPr="00E26B08">
        <w:rPr>
          <w:rFonts w:ascii="Tahoma" w:hAnsi="Tahoma" w:cs="Tahoma"/>
          <w:sz w:val="16"/>
          <w:szCs w:val="16"/>
        </w:rPr>
        <w:t>vypůjčitele s</w:t>
      </w:r>
      <w:r w:rsidRPr="00E26B08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E26B08">
        <w:rPr>
          <w:rFonts w:ascii="Tahoma" w:hAnsi="Tahoma" w:cs="Tahoma"/>
          <w:sz w:val="16"/>
          <w:szCs w:val="16"/>
        </w:rPr>
        <w:t xml:space="preserve"> předmětu výpůjčky</w:t>
      </w:r>
      <w:r w:rsidRPr="00E26B08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E26B08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E26B08">
        <w:rPr>
          <w:rFonts w:ascii="Tahoma" w:hAnsi="Tahoma" w:cs="Tahoma"/>
          <w:sz w:val="16"/>
          <w:szCs w:val="16"/>
        </w:rPr>
        <w:t xml:space="preserve"> návod</w:t>
      </w:r>
      <w:r w:rsidR="00A83A4A" w:rsidRPr="00E26B08">
        <w:rPr>
          <w:rFonts w:ascii="Tahoma" w:hAnsi="Tahoma" w:cs="Tahoma"/>
          <w:sz w:val="16"/>
          <w:szCs w:val="16"/>
        </w:rPr>
        <w:t>u</w:t>
      </w:r>
      <w:r w:rsidRPr="00E26B08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E26B08">
        <w:rPr>
          <w:rFonts w:ascii="Tahoma" w:hAnsi="Tahoma" w:cs="Tahoma"/>
          <w:sz w:val="16"/>
          <w:szCs w:val="16"/>
        </w:rPr>
        <w:t xml:space="preserve"> a</w:t>
      </w:r>
      <w:r w:rsidRPr="00E26B08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E26B08">
        <w:rPr>
          <w:rFonts w:ascii="Tahoma" w:hAnsi="Tahoma" w:cs="Tahoma"/>
          <w:sz w:val="16"/>
          <w:szCs w:val="16"/>
        </w:rPr>
        <w:t xml:space="preserve">V případě, že </w:t>
      </w:r>
      <w:r w:rsidR="00D01A50" w:rsidRPr="00E26B08">
        <w:rPr>
          <w:rFonts w:ascii="Tahoma" w:hAnsi="Tahoma" w:cs="Tahoma"/>
          <w:sz w:val="16"/>
          <w:szCs w:val="16"/>
        </w:rPr>
        <w:t>předmět výpůjčky</w:t>
      </w:r>
      <w:r w:rsidR="00231334" w:rsidRPr="00E26B08">
        <w:rPr>
          <w:rFonts w:ascii="Tahoma" w:hAnsi="Tahoma" w:cs="Tahoma"/>
          <w:sz w:val="16"/>
          <w:szCs w:val="16"/>
        </w:rPr>
        <w:t xml:space="preserve"> není nový, předá půjčitel s dokumentací </w:t>
      </w:r>
      <w:r w:rsidR="00D01A50" w:rsidRPr="00E26B08">
        <w:rPr>
          <w:rFonts w:ascii="Tahoma" w:hAnsi="Tahoma" w:cs="Tahoma"/>
          <w:sz w:val="16"/>
          <w:szCs w:val="16"/>
        </w:rPr>
        <w:t>předmětu výpůjčky</w:t>
      </w:r>
      <w:r w:rsidR="00231334" w:rsidRPr="00E26B08">
        <w:rPr>
          <w:rFonts w:ascii="Tahoma" w:hAnsi="Tahoma" w:cs="Tahoma"/>
          <w:sz w:val="16"/>
          <w:szCs w:val="16"/>
        </w:rPr>
        <w:t xml:space="preserve"> i protokol o provedení poslední bezpečnostně technické kontroly</w:t>
      </w:r>
      <w:r w:rsidR="00231334" w:rsidRPr="00E26B08">
        <w:rPr>
          <w:rFonts w:ascii="Tahoma" w:hAnsi="Tahoma" w:cs="Tahoma"/>
          <w:i/>
          <w:sz w:val="16"/>
          <w:szCs w:val="16"/>
        </w:rPr>
        <w:t xml:space="preserve">. </w:t>
      </w:r>
      <w:r w:rsidRPr="00E26B08">
        <w:rPr>
          <w:rFonts w:ascii="Tahoma" w:hAnsi="Tahoma" w:cs="Tahoma"/>
          <w:sz w:val="16"/>
          <w:szCs w:val="16"/>
        </w:rPr>
        <w:t xml:space="preserve">O </w:t>
      </w:r>
      <w:r w:rsidR="009F03C7" w:rsidRPr="00E26B08">
        <w:rPr>
          <w:rFonts w:ascii="Tahoma" w:hAnsi="Tahoma" w:cs="Tahoma"/>
          <w:sz w:val="16"/>
          <w:szCs w:val="16"/>
        </w:rPr>
        <w:t>instruktáži</w:t>
      </w:r>
      <w:r w:rsidR="00900AEA" w:rsidRPr="00E26B08">
        <w:rPr>
          <w:rFonts w:ascii="Tahoma" w:hAnsi="Tahoma" w:cs="Tahoma"/>
          <w:sz w:val="16"/>
          <w:szCs w:val="16"/>
        </w:rPr>
        <w:t>, nebo</w:t>
      </w:r>
      <w:r w:rsidR="009F03C7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E26B08">
        <w:rPr>
          <w:rFonts w:ascii="Tahoma" w:hAnsi="Tahoma" w:cs="Tahoma"/>
          <w:sz w:val="16"/>
          <w:szCs w:val="16"/>
        </w:rPr>
        <w:t xml:space="preserve">řádně </w:t>
      </w:r>
      <w:r w:rsidRPr="00E26B08">
        <w:rPr>
          <w:rFonts w:ascii="Tahoma" w:hAnsi="Tahoma" w:cs="Tahoma"/>
          <w:sz w:val="16"/>
          <w:szCs w:val="16"/>
        </w:rPr>
        <w:t>vyplní formulář vypůjčitele „Seznam dodané techniky“, který tvoří přílohu této smlouvy</w:t>
      </w:r>
      <w:r w:rsidR="0021406B" w:rsidRPr="00E26B08">
        <w:rPr>
          <w:rFonts w:ascii="Tahoma" w:hAnsi="Tahoma" w:cs="Tahoma"/>
          <w:sz w:val="16"/>
          <w:szCs w:val="16"/>
        </w:rPr>
        <w:t>.</w:t>
      </w:r>
      <w:r w:rsidR="00E42B3B" w:rsidRPr="00E26B08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potřeby.</w:t>
      </w:r>
      <w:r w:rsidR="00E32268" w:rsidRPr="00E26B08">
        <w:rPr>
          <w:rFonts w:ascii="Tahoma" w:hAnsi="Tahoma" w:cs="Tahoma"/>
          <w:sz w:val="16"/>
          <w:szCs w:val="16"/>
        </w:rPr>
        <w:t xml:space="preserve"> Pokud je k provozu předmětu výpůjčky nutný spotřební materiál, u kterého je dle </w:t>
      </w:r>
      <w:r w:rsidR="00B757E1">
        <w:rPr>
          <w:rFonts w:ascii="Tahoma" w:hAnsi="Tahoma" w:cs="Tahoma"/>
          <w:sz w:val="16"/>
          <w:szCs w:val="16"/>
        </w:rPr>
        <w:t>ZPP</w:t>
      </w:r>
      <w:r w:rsidR="00E32268" w:rsidRPr="00E26B08">
        <w:rPr>
          <w:rFonts w:ascii="Tahoma" w:hAnsi="Tahoma" w:cs="Tahoma"/>
          <w:sz w:val="16"/>
          <w:szCs w:val="16"/>
        </w:rPr>
        <w:t xml:space="preserve"> rovněž nařízena instruktáž odborných pracovníků vypůjčitele, zajistí půjčitel zdarma instruktáž pro tento spotřební materiál.</w:t>
      </w:r>
    </w:p>
    <w:p w14:paraId="25E1C11E" w14:textId="77777777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II., odst.2.</w:t>
      </w:r>
    </w:p>
    <w:p w14:paraId="128AD7CA" w14:textId="0E8A5A5E" w:rsidR="008F2F48" w:rsidRPr="00E26B08" w:rsidRDefault="00B4341A" w:rsidP="00C12E58">
      <w:pPr>
        <w:numPr>
          <w:ilvl w:val="0"/>
          <w:numId w:val="8"/>
        </w:numPr>
        <w:tabs>
          <w:tab w:val="clear" w:pos="360"/>
          <w:tab w:val="left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E26B08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E26B08">
        <w:rPr>
          <w:rFonts w:ascii="Tahoma" w:hAnsi="Tahoma" w:cs="Tahoma"/>
          <w:sz w:val="16"/>
          <w:szCs w:val="16"/>
        </w:rPr>
        <w:t xml:space="preserve">(nebo opravu závady) předmětu výpůjčky </w:t>
      </w:r>
      <w:r w:rsidRPr="00BD1943">
        <w:rPr>
          <w:rFonts w:ascii="Tahoma" w:hAnsi="Tahoma" w:cs="Tahoma"/>
          <w:sz w:val="16"/>
          <w:szCs w:val="16"/>
        </w:rPr>
        <w:t xml:space="preserve">do </w:t>
      </w:r>
      <w:r w:rsidR="00BD1943" w:rsidRPr="00BD1943">
        <w:rPr>
          <w:rFonts w:ascii="Tahoma" w:hAnsi="Tahoma" w:cs="Tahoma"/>
          <w:sz w:val="16"/>
          <w:szCs w:val="16"/>
        </w:rPr>
        <w:t>72</w:t>
      </w:r>
      <w:r w:rsidRPr="00BD1943">
        <w:rPr>
          <w:rFonts w:ascii="Tahoma" w:hAnsi="Tahoma" w:cs="Tahoma"/>
          <w:sz w:val="16"/>
          <w:szCs w:val="16"/>
        </w:rPr>
        <w:t xml:space="preserve"> hodin od</w:t>
      </w:r>
      <w:r w:rsidRPr="00E26B08">
        <w:rPr>
          <w:rFonts w:ascii="Tahoma" w:hAnsi="Tahoma" w:cs="Tahoma"/>
          <w:sz w:val="16"/>
          <w:szCs w:val="16"/>
        </w:rPr>
        <w:t xml:space="preserve"> písemného či telefonického nahlášení potřeby opravy včetně běžné údržby</w:t>
      </w:r>
      <w:r w:rsidR="0030383E" w:rsidRPr="00E26B08">
        <w:rPr>
          <w:rFonts w:ascii="Tahoma" w:hAnsi="Tahoma" w:cs="Tahoma"/>
          <w:sz w:val="16"/>
          <w:szCs w:val="16"/>
        </w:rPr>
        <w:t xml:space="preserve"> dle</w:t>
      </w:r>
      <w:r w:rsidR="00585C7B">
        <w:rPr>
          <w:rFonts w:ascii="Tahoma" w:hAnsi="Tahoma" w:cs="Tahoma"/>
          <w:sz w:val="16"/>
          <w:szCs w:val="16"/>
        </w:rPr>
        <w:t xml:space="preserve"> ZZP</w:t>
      </w:r>
      <w:r w:rsidR="0030383E" w:rsidRPr="00E26B08">
        <w:rPr>
          <w:rFonts w:ascii="Tahoma" w:hAnsi="Tahoma" w:cs="Tahoma"/>
          <w:sz w:val="16"/>
          <w:szCs w:val="16"/>
        </w:rPr>
        <w:t xml:space="preserve">. </w:t>
      </w:r>
      <w:r w:rsidR="00CC6132" w:rsidRPr="00E26B08">
        <w:rPr>
          <w:rFonts w:ascii="Tahoma" w:hAnsi="Tahoma" w:cs="Tahoma"/>
          <w:sz w:val="16"/>
          <w:szCs w:val="16"/>
        </w:rPr>
        <w:t>Vypůjčitel je povinen uplatnit zjištěné vady předmětu výpůjčky u půjčitele bez zbytečného odkladu písemnou formou na elektronickou adresu</w:t>
      </w:r>
      <w:r w:rsidR="00585C7B">
        <w:rPr>
          <w:rFonts w:ascii="Tahoma" w:hAnsi="Tahoma" w:cs="Tahoma"/>
          <w:sz w:val="16"/>
          <w:szCs w:val="16"/>
        </w:rPr>
        <w:t xml:space="preserve"> </w:t>
      </w:r>
      <w:r w:rsidR="009A54EE" w:rsidRPr="009A54EE">
        <w:rPr>
          <w:rFonts w:ascii="Tahoma" w:hAnsi="Tahoma" w:cs="Tahoma"/>
          <w:b/>
          <w:bCs/>
          <w:sz w:val="16"/>
          <w:szCs w:val="16"/>
        </w:rPr>
        <w:t>servis@dartin.cz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="008F2F48" w:rsidRPr="00E26B08">
        <w:rPr>
          <w:rFonts w:ascii="Tahoma" w:hAnsi="Tahoma" w:cs="Tahoma"/>
          <w:sz w:val="16"/>
          <w:szCs w:val="16"/>
        </w:rPr>
        <w:t>Půjčitel je povinen po každém provedeném servisním zásahu na předmět výpůjčky vystavit vypůjčiteli protokol s popisem závady a zásahu.</w:t>
      </w:r>
    </w:p>
    <w:p w14:paraId="408BABE2" w14:textId="442106B2" w:rsidR="008F2F48" w:rsidRPr="00E26B08" w:rsidRDefault="008F2F48" w:rsidP="00C12E58">
      <w:pPr>
        <w:numPr>
          <w:ilvl w:val="0"/>
          <w:numId w:val="8"/>
        </w:numPr>
        <w:tabs>
          <w:tab w:val="clear" w:pos="360"/>
          <w:tab w:val="left" w:pos="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lastRenderedPageBreak/>
        <w:t xml:space="preserve">Půjčitel se zavazuje, že po dobu výpůjčky </w:t>
      </w:r>
      <w:r w:rsidRPr="00BD1943">
        <w:rPr>
          <w:rFonts w:ascii="Tahoma" w:hAnsi="Tahoma" w:cs="Tahoma"/>
          <w:sz w:val="16"/>
          <w:szCs w:val="16"/>
        </w:rPr>
        <w:t xml:space="preserve">bude bezplatně provádět pravidelné bezpečnostně technické kontroly dle </w:t>
      </w:r>
      <w:bookmarkStart w:id="0" w:name="_Hlk71033708"/>
      <w:r w:rsidR="00585C7B" w:rsidRPr="00BD1943">
        <w:rPr>
          <w:rFonts w:ascii="Tahoma" w:hAnsi="Tahoma" w:cs="Tahoma"/>
          <w:sz w:val="16"/>
          <w:szCs w:val="16"/>
        </w:rPr>
        <w:t>ZZP</w:t>
      </w:r>
      <w:r w:rsidRPr="00BD1943">
        <w:rPr>
          <w:rFonts w:ascii="Tahoma" w:hAnsi="Tahoma" w:cs="Tahoma"/>
          <w:sz w:val="16"/>
          <w:szCs w:val="16"/>
        </w:rPr>
        <w:t xml:space="preserve"> a </w:t>
      </w:r>
      <w:bookmarkEnd w:id="0"/>
      <w:r w:rsidRPr="00BD1943">
        <w:rPr>
          <w:rFonts w:ascii="Tahoma" w:hAnsi="Tahoma" w:cs="Tahoma"/>
          <w:sz w:val="16"/>
          <w:szCs w:val="16"/>
        </w:rPr>
        <w:t>dle doporučení výrobce. Protokoly o provedené kontrole</w:t>
      </w:r>
      <w:r w:rsidR="00BD1943" w:rsidRPr="00BD1943">
        <w:rPr>
          <w:rFonts w:ascii="Tahoma" w:hAnsi="Tahoma" w:cs="Tahoma"/>
          <w:sz w:val="16"/>
          <w:szCs w:val="16"/>
        </w:rPr>
        <w:t xml:space="preserve"> (BTK)</w:t>
      </w:r>
      <w:r w:rsidRPr="00BD1943">
        <w:rPr>
          <w:rFonts w:ascii="Tahoma" w:hAnsi="Tahoma" w:cs="Tahoma"/>
          <w:sz w:val="16"/>
          <w:szCs w:val="16"/>
        </w:rPr>
        <w:t xml:space="preserve"> zašle prodávající na Odbor zdravotnické techniky nejpozději do 30 dnů od provedení (elektronickou kopii zašle bez prodlení na</w:t>
      </w:r>
      <w:r w:rsidRPr="00E26B08">
        <w:rPr>
          <w:rFonts w:ascii="Tahoma" w:hAnsi="Tahoma" w:cs="Tahoma"/>
          <w:sz w:val="16"/>
          <w:szCs w:val="16"/>
        </w:rPr>
        <w:t xml:space="preserve"> adresu: </w:t>
      </w:r>
      <w:hyperlink r:id="rId14" w:history="1">
        <w:r w:rsidRPr="00E26B08">
          <w:rPr>
            <w:rStyle w:val="Hypertextovodkaz"/>
            <w:rFonts w:ascii="Tahoma" w:hAnsi="Tahoma" w:cs="Tahoma"/>
            <w:sz w:val="16"/>
            <w:szCs w:val="16"/>
          </w:rPr>
          <w:t>servis.OZT@vfn.cz</w:t>
        </w:r>
      </w:hyperlink>
      <w:r w:rsidRPr="00E26B08">
        <w:rPr>
          <w:rFonts w:ascii="Tahoma" w:hAnsi="Tahoma" w:cs="Tahoma"/>
          <w:sz w:val="16"/>
          <w:szCs w:val="16"/>
        </w:rPr>
        <w:t xml:space="preserve"> ).</w:t>
      </w:r>
    </w:p>
    <w:p w14:paraId="6869B1B0" w14:textId="173121C2" w:rsidR="001A7041" w:rsidRPr="00C6434F" w:rsidRDefault="008F2F48" w:rsidP="00A52075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50DCAE5D">
        <w:rPr>
          <w:rFonts w:ascii="Tahoma" w:hAnsi="Tahoma" w:cs="Tahoma"/>
          <w:noProof/>
          <w:sz w:val="16"/>
          <w:szCs w:val="16"/>
        </w:rPr>
        <w:t xml:space="preserve">Půjčitel prohlašuje, že je u SÚKL registrován jako osoba provádějící servis zdravotnických prostředků (ohlášená osoba) a má oprávnění k provádění servisu předmětu výpůjčky od výrobce nebo jím autorizované osoby. </w:t>
      </w:r>
      <w:r w:rsidR="00E32268" w:rsidRPr="50DCAE5D">
        <w:rPr>
          <w:rFonts w:ascii="Tahoma" w:hAnsi="Tahoma" w:cs="Tahoma"/>
          <w:sz w:val="16"/>
          <w:szCs w:val="16"/>
        </w:rPr>
        <w:t>Půjčitel prohlašuje, že pokud je předmět výpůjčky</w:t>
      </w:r>
      <w:r w:rsidR="00C12E58" w:rsidRPr="50DCAE5D">
        <w:rPr>
          <w:rFonts w:ascii="Tahoma" w:hAnsi="Tahoma" w:cs="Tahoma"/>
          <w:sz w:val="16"/>
          <w:szCs w:val="16"/>
        </w:rPr>
        <w:t xml:space="preserve"> </w:t>
      </w:r>
      <w:r w:rsidR="00E32268" w:rsidRPr="50DCAE5D">
        <w:rPr>
          <w:rFonts w:ascii="Tahoma" w:hAnsi="Tahoma" w:cs="Tahoma"/>
          <w:sz w:val="16"/>
          <w:szCs w:val="16"/>
        </w:rPr>
        <w:t>zd</w:t>
      </w:r>
      <w:r w:rsidR="007660C0" w:rsidRPr="50DCAE5D">
        <w:rPr>
          <w:rFonts w:ascii="Tahoma" w:hAnsi="Tahoma" w:cs="Tahoma"/>
          <w:sz w:val="16"/>
          <w:szCs w:val="16"/>
        </w:rPr>
        <w:t>ravotnický prostředek dle</w:t>
      </w:r>
      <w:r w:rsidR="00C12E58" w:rsidRPr="50DCAE5D">
        <w:rPr>
          <w:rFonts w:ascii="Tahoma" w:hAnsi="Tahoma" w:cs="Tahoma"/>
          <w:sz w:val="16"/>
          <w:szCs w:val="16"/>
        </w:rPr>
        <w:t xml:space="preserve"> Nařízení Evropského parlamentu a Rady (EU) 2017/745 o zdravotnických prostředcích (dále jen MDR) a ZZP</w:t>
      </w:r>
      <w:r w:rsidR="00E32268" w:rsidRPr="50DCAE5D">
        <w:rPr>
          <w:rFonts w:ascii="Tahoma" w:hAnsi="Tahoma" w:cs="Tahoma"/>
          <w:sz w:val="16"/>
          <w:szCs w:val="16"/>
        </w:rPr>
        <w:t xml:space="preserve">, pak tento zdravotnický prostředek splňuje podmínky stanovené </w:t>
      </w:r>
      <w:r w:rsidR="00C12E58" w:rsidRPr="50DCAE5D">
        <w:rPr>
          <w:rFonts w:ascii="Tahoma" w:hAnsi="Tahoma" w:cs="Tahoma"/>
          <w:sz w:val="16"/>
          <w:szCs w:val="16"/>
        </w:rPr>
        <w:t>MDR a ZZP</w:t>
      </w:r>
      <w:r w:rsidR="00E32268" w:rsidRPr="50DCAE5D">
        <w:rPr>
          <w:rFonts w:ascii="Tahoma" w:hAnsi="Tahoma" w:cs="Tahoma"/>
          <w:sz w:val="16"/>
          <w:szCs w:val="16"/>
        </w:rPr>
        <w:t xml:space="preserve">. </w:t>
      </w:r>
      <w:r w:rsidR="00C6434F" w:rsidRPr="50DCAE5D">
        <w:rPr>
          <w:rFonts w:ascii="Tahoma" w:hAnsi="Tahoma" w:cs="Tahoma"/>
          <w:sz w:val="16"/>
          <w:szCs w:val="16"/>
        </w:rPr>
        <w:t xml:space="preserve">Pokud je předmět výpůjčky zdravotnickým prostředkem třídy III nebo </w:t>
      </w:r>
      <w:proofErr w:type="spellStart"/>
      <w:r w:rsidR="00C6434F" w:rsidRPr="50DCAE5D">
        <w:rPr>
          <w:rFonts w:ascii="Tahoma" w:hAnsi="Tahoma" w:cs="Tahoma"/>
          <w:sz w:val="16"/>
          <w:szCs w:val="16"/>
        </w:rPr>
        <w:t>implantabilním</w:t>
      </w:r>
      <w:proofErr w:type="spellEnd"/>
      <w:r w:rsidR="00C6434F" w:rsidRPr="50DCAE5D">
        <w:rPr>
          <w:rFonts w:ascii="Tahoma" w:hAnsi="Tahoma" w:cs="Tahoma"/>
          <w:sz w:val="16"/>
          <w:szCs w:val="16"/>
        </w:rPr>
        <w:t xml:space="preserve"> zdravotnickým prostředkem, musí být opatřen jedinečným identifikátorem zdravotnického prostředku (UDI), </w:t>
      </w:r>
      <w:r w:rsidR="00C6434F" w:rsidRPr="50DCAE5D">
        <w:rPr>
          <w:rFonts w:ascii="Arial" w:hAnsi="Arial" w:cs="Arial"/>
          <w:sz w:val="16"/>
          <w:szCs w:val="16"/>
        </w:rPr>
        <w:t>pokud je identifikátor dle MDR požadován</w:t>
      </w:r>
      <w:r w:rsidR="00C6434F" w:rsidRPr="50DCAE5D">
        <w:rPr>
          <w:rFonts w:ascii="Tahoma" w:hAnsi="Tahoma" w:cs="Tahoma"/>
          <w:sz w:val="16"/>
          <w:szCs w:val="16"/>
        </w:rPr>
        <w:t xml:space="preserve">. </w:t>
      </w:r>
      <w:r w:rsidR="00E903AC" w:rsidRPr="50DCAE5D">
        <w:rPr>
          <w:rFonts w:ascii="Tahoma" w:hAnsi="Tahoma" w:cs="Tahoma"/>
          <w:sz w:val="16"/>
          <w:szCs w:val="16"/>
        </w:rPr>
        <w:t>Půjčitel na žádost vypůjčitele předloží potvrzení o oprávnění k servisu předmětu výpůjčky.</w:t>
      </w:r>
    </w:p>
    <w:p w14:paraId="39D2A6C6" w14:textId="79DC4771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Ustanovení odst. 4 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1F8BBE9F" w14:textId="77777777" w:rsidR="00E26B08" w:rsidRPr="00E26B08" w:rsidRDefault="00E26B08" w:rsidP="00E26B08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6154BABE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5AE41C11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7C15A2B8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65107849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E26B08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43E363B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22523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>. V dané souvislosti platí článek II., odst. 2.</w:t>
      </w:r>
    </w:p>
    <w:p w14:paraId="6BA7AB0B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E26B08">
        <w:rPr>
          <w:rFonts w:ascii="Tahoma" w:hAnsi="Tahoma" w:cs="Tahoma"/>
          <w:sz w:val="16"/>
          <w:szCs w:val="16"/>
        </w:rPr>
        <w:t>prostřednictvím jiného subjektu</w:t>
      </w:r>
      <w:r w:rsidRPr="00E26B0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A59C49A" w14:textId="77777777" w:rsidR="00C444D2" w:rsidRPr="00E26B0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E26B08">
        <w:rPr>
          <w:rFonts w:ascii="Tahoma" w:hAnsi="Tahoma" w:cs="Tahoma"/>
          <w:sz w:val="16"/>
          <w:szCs w:val="16"/>
        </w:rPr>
        <w:t>.</w:t>
      </w:r>
    </w:p>
    <w:p w14:paraId="00D80850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 xml:space="preserve">. </w:t>
      </w:r>
    </w:p>
    <w:p w14:paraId="7AC399A9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3CEAD5DE" w14:textId="77777777" w:rsidR="00B4341A" w:rsidRPr="00E26B08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4E51E258" w14:textId="366525C2" w:rsidR="00E26B08" w:rsidRDefault="00E26B08" w:rsidP="0021406B">
      <w:pPr>
        <w:jc w:val="both"/>
        <w:rPr>
          <w:rFonts w:ascii="Tahoma" w:hAnsi="Tahoma" w:cs="Tahoma"/>
          <w:sz w:val="16"/>
          <w:szCs w:val="16"/>
        </w:rPr>
      </w:pPr>
    </w:p>
    <w:p w14:paraId="701F454A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AB218F2" w14:textId="1886CC90" w:rsidR="00B4341A" w:rsidRPr="00E26B0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</w:t>
      </w:r>
      <w:r w:rsidR="00C12E58">
        <w:rPr>
          <w:rFonts w:ascii="Tahoma" w:hAnsi="Tahoma" w:cs="Tahoma"/>
          <w:b/>
          <w:sz w:val="16"/>
          <w:szCs w:val="16"/>
        </w:rPr>
        <w:t>I</w:t>
      </w:r>
      <w:r w:rsidRPr="00E26B08">
        <w:rPr>
          <w:rFonts w:ascii="Tahoma" w:hAnsi="Tahoma" w:cs="Tahoma"/>
          <w:b/>
          <w:sz w:val="16"/>
          <w:szCs w:val="16"/>
        </w:rPr>
        <w:t>. Závěrečná ustanovení</w:t>
      </w:r>
      <w:r w:rsidRPr="00E26B08">
        <w:rPr>
          <w:rFonts w:ascii="Tahoma" w:hAnsi="Tahoma" w:cs="Tahoma"/>
          <w:sz w:val="16"/>
          <w:szCs w:val="16"/>
        </w:rPr>
        <w:t xml:space="preserve"> </w:t>
      </w:r>
    </w:p>
    <w:p w14:paraId="1D73FFDD" w14:textId="77777777" w:rsidR="00B4341A" w:rsidRPr="00E26B08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14:paraId="062B962F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512D34D5" w14:textId="77777777" w:rsidR="00B4341A" w:rsidRPr="00E26B08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Tuto smlouvu je dále možno ukončit</w:t>
      </w:r>
      <w:r w:rsidR="00B4341A" w:rsidRPr="00E26B08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2 měsíce a počíná běžet od 1. dne následujícího měsíce po doručení výpovědi.</w:t>
      </w:r>
    </w:p>
    <w:p w14:paraId="1AA759B8" w14:textId="77777777" w:rsidR="00E26B08" w:rsidRPr="00C4389A" w:rsidRDefault="00E26B08" w:rsidP="00C12E58">
      <w:pPr>
        <w:numPr>
          <w:ilvl w:val="0"/>
          <w:numId w:val="10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07EB95D9" w14:textId="2E5CABC3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E26B08">
        <w:rPr>
          <w:rFonts w:ascii="Tahoma" w:hAnsi="Tahoma" w:cs="Tahoma"/>
          <w:sz w:val="16"/>
          <w:szCs w:val="16"/>
        </w:rPr>
        <w:t xml:space="preserve">jejich </w:t>
      </w:r>
      <w:r w:rsidRPr="00E26B08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73E04D77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7F08D1CD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74373955" w14:textId="77777777" w:rsidR="00E26B08" w:rsidRPr="00C12E58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Fonts w:ascii="Tahoma" w:hAnsi="Tahoma" w:cs="Tahoma"/>
          <w:noProof/>
          <w:sz w:val="16"/>
          <w:szCs w:val="16"/>
        </w:rPr>
        <w:t>Tato smlouva nabývá platnosti a účinnosti dnem jejího podpisu oběma smluvními stranami.</w:t>
      </w:r>
    </w:p>
    <w:p w14:paraId="573F3BE8" w14:textId="77777777" w:rsidR="00E26B08" w:rsidRPr="00C12E58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Nedílnou součástí této smlouvy jsou tyto přílohy:</w:t>
      </w:r>
      <w:r w:rsidRPr="00C12E58"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2658322F" w14:textId="77777777" w:rsidR="00B4341A" w:rsidRPr="00E26B08" w:rsidRDefault="00B4341A" w:rsidP="00F67BA2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2089F4C4" w14:textId="5F957D0D" w:rsidR="0021406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Příloha</w:t>
      </w:r>
      <w:r w:rsidR="00E26B08">
        <w:rPr>
          <w:rFonts w:ascii="Tahoma" w:hAnsi="Tahoma" w:cs="Tahoma"/>
          <w:sz w:val="16"/>
          <w:szCs w:val="16"/>
        </w:rPr>
        <w:t xml:space="preserve"> č. 1</w:t>
      </w:r>
      <w:r w:rsidRPr="00E26B08">
        <w:rPr>
          <w:rFonts w:ascii="Tahoma" w:hAnsi="Tahoma" w:cs="Tahoma"/>
          <w:sz w:val="16"/>
          <w:szCs w:val="16"/>
        </w:rPr>
        <w:t>: Seznam dodané techniky</w:t>
      </w:r>
    </w:p>
    <w:p w14:paraId="00684671" w14:textId="77777777" w:rsidR="00E26B08" w:rsidRPr="00E26B08" w:rsidRDefault="00E26B08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677FC5D0" w14:textId="77777777" w:rsidR="0021406B" w:rsidRPr="00E26B08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2BD4A8C3" w14:textId="77777777" w:rsidR="001238D8" w:rsidRPr="00E26B08" w:rsidRDefault="001238D8" w:rsidP="0021406B">
      <w:pPr>
        <w:jc w:val="both"/>
        <w:rPr>
          <w:rFonts w:ascii="Tahoma" w:hAnsi="Tahoma" w:cs="Tahoma"/>
          <w:sz w:val="16"/>
          <w:szCs w:val="16"/>
        </w:rPr>
      </w:pPr>
    </w:p>
    <w:p w14:paraId="185AFF68" w14:textId="49E11069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>V </w:t>
      </w:r>
      <w:r w:rsidR="007E3125">
        <w:rPr>
          <w:rFonts w:ascii="Tahoma" w:hAnsi="Tahoma" w:cs="Tahoma"/>
          <w:sz w:val="16"/>
          <w:szCs w:val="16"/>
        </w:rPr>
        <w:t>Horoměřicích</w:t>
      </w:r>
      <w:r w:rsidRPr="00E26B08">
        <w:rPr>
          <w:rFonts w:ascii="Tahoma" w:hAnsi="Tahoma" w:cs="Tahoma"/>
          <w:sz w:val="16"/>
          <w:szCs w:val="16"/>
        </w:rPr>
        <w:t>, dne</w:t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  <w:t xml:space="preserve">V Praze, dne </w:t>
      </w:r>
    </w:p>
    <w:p w14:paraId="760505F4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9C2654A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71B4A744" w14:textId="2F42CFF8" w:rsidR="0021406B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13123C1" w14:textId="77777777" w:rsidR="00BD1943" w:rsidRPr="00E26B08" w:rsidRDefault="00BD1943" w:rsidP="0021406B">
      <w:pPr>
        <w:jc w:val="both"/>
        <w:rPr>
          <w:rFonts w:ascii="Tahoma" w:hAnsi="Tahoma" w:cs="Tahoma"/>
          <w:sz w:val="16"/>
          <w:szCs w:val="16"/>
        </w:rPr>
      </w:pPr>
    </w:p>
    <w:p w14:paraId="3A81BE4F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E6EB80A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="001238D8"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18971B39" w14:textId="4C16C3AE" w:rsidR="0021406B" w:rsidRPr="00E26B08" w:rsidRDefault="007E3125" w:rsidP="00F8354B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Lucie van </w:t>
      </w:r>
      <w:proofErr w:type="spellStart"/>
      <w:r>
        <w:rPr>
          <w:rFonts w:ascii="Tahoma" w:hAnsi="Tahoma" w:cs="Tahoma"/>
          <w:sz w:val="16"/>
          <w:szCs w:val="16"/>
        </w:rPr>
        <w:t>Donselaar</w:t>
      </w:r>
      <w:proofErr w:type="spellEnd"/>
      <w:r w:rsidR="001F0613" w:rsidRPr="00E26B08">
        <w:rPr>
          <w:rFonts w:ascii="Tahoma" w:hAnsi="Tahoma" w:cs="Tahoma"/>
          <w:sz w:val="16"/>
          <w:szCs w:val="16"/>
        </w:rPr>
        <w:t xml:space="preserve">                                                                    </w:t>
      </w:r>
      <w:r w:rsidR="00FC37BA">
        <w:rPr>
          <w:rFonts w:ascii="Tahoma" w:hAnsi="Tahoma" w:cs="Tahoma"/>
          <w:sz w:val="16"/>
          <w:szCs w:val="16"/>
        </w:rPr>
        <w:tab/>
      </w:r>
      <w:r w:rsidR="00C12E58" w:rsidRPr="00E26B08">
        <w:rPr>
          <w:rFonts w:ascii="Tahoma" w:hAnsi="Tahoma" w:cs="Tahoma"/>
          <w:sz w:val="16"/>
          <w:szCs w:val="16"/>
        </w:rPr>
        <w:t xml:space="preserve">prof. MUDr. </w:t>
      </w:r>
      <w:r w:rsidR="00C12E58">
        <w:rPr>
          <w:rFonts w:ascii="Tahoma" w:hAnsi="Tahoma" w:cs="Tahoma"/>
          <w:sz w:val="16"/>
          <w:szCs w:val="16"/>
        </w:rPr>
        <w:t>David Feltl, Ph.D., MBA</w:t>
      </w:r>
    </w:p>
    <w:p w14:paraId="77FC0709" w14:textId="4A4ED0FD" w:rsidR="0021406B" w:rsidRDefault="004A3F6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="00353236">
        <w:rPr>
          <w:rFonts w:ascii="Tahoma" w:hAnsi="Tahoma" w:cs="Tahoma"/>
          <w:sz w:val="16"/>
          <w:szCs w:val="16"/>
        </w:rPr>
        <w:t>ednatelka půjčitele</w:t>
      </w:r>
      <w:r w:rsidR="00A34122">
        <w:rPr>
          <w:rFonts w:ascii="Tahoma" w:hAnsi="Tahoma" w:cs="Tahoma"/>
          <w:sz w:val="16"/>
          <w:szCs w:val="16"/>
        </w:rPr>
        <w:tab/>
        <w:t>ř</w:t>
      </w:r>
      <w:r w:rsidR="00FC37BA">
        <w:rPr>
          <w:rFonts w:ascii="Tahoma" w:hAnsi="Tahoma" w:cs="Tahoma"/>
          <w:sz w:val="16"/>
          <w:szCs w:val="16"/>
        </w:rPr>
        <w:t>editel</w:t>
      </w:r>
      <w:r w:rsidR="0021406B" w:rsidRPr="00E26B08">
        <w:rPr>
          <w:rFonts w:ascii="Tahoma" w:hAnsi="Tahoma" w:cs="Tahoma"/>
          <w:sz w:val="16"/>
          <w:szCs w:val="16"/>
        </w:rPr>
        <w:t xml:space="preserve"> vypůjčitele</w:t>
      </w:r>
    </w:p>
    <w:p w14:paraId="79639A94" w14:textId="77777777" w:rsidR="00DB123D" w:rsidRDefault="00DB123D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A9660FB" w14:textId="77777777" w:rsidR="00DB123D" w:rsidRDefault="00DB123D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20C2FAD" w14:textId="77777777" w:rsidR="00DB123D" w:rsidRDefault="00DB123D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8B8FDD7" w14:textId="77777777" w:rsidR="00DB123D" w:rsidRDefault="00DB123D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47248E5" w14:textId="549C0BBD" w:rsidR="00DB123D" w:rsidRDefault="00DB123D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1 – Seznam dodané techniky</w:t>
      </w:r>
    </w:p>
    <w:p w14:paraId="3391D5DF" w14:textId="77777777" w:rsidR="00DB123D" w:rsidRDefault="00DB123D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tbl>
      <w:tblPr>
        <w:tblStyle w:val="Mkatabulky"/>
        <w:tblpPr w:leftFromText="141" w:rightFromText="141" w:vertAnchor="text" w:horzAnchor="margin" w:tblpY="-58"/>
        <w:tblW w:w="10206" w:type="dxa"/>
        <w:tblLook w:val="04A0" w:firstRow="1" w:lastRow="0" w:firstColumn="1" w:lastColumn="0" w:noHBand="0" w:noVBand="1"/>
      </w:tblPr>
      <w:tblGrid>
        <w:gridCol w:w="1897"/>
        <w:gridCol w:w="2042"/>
        <w:gridCol w:w="2042"/>
        <w:gridCol w:w="2042"/>
        <w:gridCol w:w="2183"/>
      </w:tblGrid>
      <w:tr w:rsidR="00DB123D" w:rsidRPr="00591AB6" w14:paraId="6BF88BFC" w14:textId="77777777" w:rsidTr="00B33D00">
        <w:trPr>
          <w:trHeight w:val="478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0EA5BA" w14:textId="77777777" w:rsidR="00DB123D" w:rsidRPr="00591AB6" w:rsidRDefault="00DB123D" w:rsidP="00B33D00">
            <w:pPr>
              <w:jc w:val="center"/>
              <w:rPr>
                <w:b/>
              </w:rPr>
            </w:pPr>
            <w:r w:rsidRPr="00591AB6">
              <w:rPr>
                <w:b/>
              </w:rPr>
              <w:t>Popis dodané techniky:</w:t>
            </w:r>
          </w:p>
        </w:tc>
      </w:tr>
      <w:tr w:rsidR="00DB123D" w:rsidRPr="00591AB6" w14:paraId="7328F0A4" w14:textId="77777777" w:rsidTr="00B33D00">
        <w:trPr>
          <w:trHeight w:val="596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1F4453" w14:textId="77777777" w:rsidR="00DB123D" w:rsidRPr="00591AB6" w:rsidRDefault="00DB123D" w:rsidP="00B33D00">
            <w:pPr>
              <w:rPr>
                <w:b/>
              </w:rPr>
            </w:pPr>
            <w:r w:rsidRPr="00591AB6">
              <w:rPr>
                <w:b/>
              </w:rPr>
              <w:t>Název přístroje</w:t>
            </w:r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8CEEB4" w14:textId="77777777" w:rsidR="00DB123D" w:rsidRDefault="00DB123D" w:rsidP="00B33D0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Automatická regulace</w:t>
            </w:r>
          </w:p>
          <w:p w14:paraId="5CAE6554" w14:textId="77777777" w:rsidR="00DB123D" w:rsidRPr="00591AB6" w:rsidRDefault="00DB123D" w:rsidP="00B33D00"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FiO2</w:t>
            </w:r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9721DC3" w14:textId="77777777" w:rsidR="00DB123D" w:rsidRPr="00591AB6" w:rsidRDefault="00DB123D" w:rsidP="00B33D00"/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EC77F1" w14:textId="77777777" w:rsidR="00DB123D" w:rsidRPr="00591AB6" w:rsidRDefault="00DB123D" w:rsidP="00B33D00"/>
        </w:tc>
        <w:tc>
          <w:tcPr>
            <w:tcW w:w="218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FC21193" w14:textId="77777777" w:rsidR="00DB123D" w:rsidRPr="00591AB6" w:rsidRDefault="00DB123D" w:rsidP="00B33D00"/>
        </w:tc>
      </w:tr>
      <w:tr w:rsidR="00DB123D" w:rsidRPr="00591AB6" w14:paraId="323A26A9" w14:textId="77777777" w:rsidTr="00B33D00">
        <w:trPr>
          <w:trHeight w:val="556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A4C548" w14:textId="77777777" w:rsidR="00DB123D" w:rsidRPr="00591AB6" w:rsidRDefault="00DB123D" w:rsidP="00B33D00">
            <w:pPr>
              <w:rPr>
                <w:b/>
              </w:rPr>
            </w:pPr>
            <w:r w:rsidRPr="00591AB6">
              <w:rPr>
                <w:b/>
              </w:rPr>
              <w:t>Výrobce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311ED1" w14:textId="77777777" w:rsidR="00DB123D" w:rsidRPr="00591AB6" w:rsidRDefault="00DB123D" w:rsidP="00B33D00">
            <w:proofErr w:type="spellStart"/>
            <w:r>
              <w:rPr>
                <w:rFonts w:ascii="TimesNewRomanPSMT" w:hAnsi="TimesNewRomanPSMT" w:cs="TimesNewRomanPSMT"/>
              </w:rPr>
              <w:t>Vapotherm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Inc</w:t>
            </w:r>
            <w:proofErr w:type="spellEnd"/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781297" w14:textId="77777777" w:rsidR="00DB123D" w:rsidRPr="00591AB6" w:rsidRDefault="00DB123D" w:rsidP="00B33D00"/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6DFC75" w14:textId="77777777" w:rsidR="00DB123D" w:rsidRPr="00591AB6" w:rsidRDefault="00DB123D" w:rsidP="00B33D00"/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A7AC08F" w14:textId="77777777" w:rsidR="00DB123D" w:rsidRPr="00591AB6" w:rsidRDefault="00DB123D" w:rsidP="00B33D00"/>
        </w:tc>
      </w:tr>
      <w:tr w:rsidR="00DB123D" w:rsidRPr="00591AB6" w14:paraId="73F82A89" w14:textId="77777777" w:rsidTr="00B33D00">
        <w:trPr>
          <w:trHeight w:val="42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E9ECC5" w14:textId="77777777" w:rsidR="00DB123D" w:rsidRPr="00591AB6" w:rsidRDefault="00DB123D" w:rsidP="00B33D00">
            <w:pPr>
              <w:rPr>
                <w:b/>
              </w:rPr>
            </w:pPr>
            <w:r w:rsidRPr="00591AB6">
              <w:rPr>
                <w:b/>
              </w:rPr>
              <w:t>Typ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2D376D" w14:textId="77777777" w:rsidR="00DB123D" w:rsidRDefault="00DB123D" w:rsidP="00B33D0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 xml:space="preserve">Oxygen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Assist</w:t>
            </w:r>
            <w:proofErr w:type="spellEnd"/>
          </w:p>
          <w:p w14:paraId="59B44629" w14:textId="77777777" w:rsidR="00DB123D" w:rsidRPr="00591AB6" w:rsidRDefault="00DB123D" w:rsidP="00B33D00"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 xml:space="preserve">Module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Vapotherm</w:t>
            </w:r>
            <w:proofErr w:type="spellEnd"/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F46C82" w14:textId="77777777" w:rsidR="00DB123D" w:rsidRPr="00591AB6" w:rsidRDefault="00DB123D" w:rsidP="00B33D00"/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F39A5C" w14:textId="77777777" w:rsidR="00DB123D" w:rsidRPr="00591AB6" w:rsidRDefault="00DB123D" w:rsidP="00B33D00"/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6757AE3" w14:textId="77777777" w:rsidR="00DB123D" w:rsidRPr="00591AB6" w:rsidRDefault="00DB123D" w:rsidP="00B33D00"/>
        </w:tc>
      </w:tr>
      <w:tr w:rsidR="00DB123D" w:rsidRPr="00591AB6" w14:paraId="3439903F" w14:textId="77777777" w:rsidTr="00B33D00">
        <w:trPr>
          <w:trHeight w:val="413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84B2F9" w14:textId="77777777" w:rsidR="00DB123D" w:rsidRPr="00591AB6" w:rsidRDefault="00DB123D" w:rsidP="00B33D00">
            <w:pPr>
              <w:rPr>
                <w:b/>
              </w:rPr>
            </w:pPr>
            <w:r w:rsidRPr="00591AB6">
              <w:rPr>
                <w:b/>
              </w:rPr>
              <w:t>Výrobní číslo/a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D2AED6" w14:textId="77777777" w:rsidR="00DB123D" w:rsidRPr="00591AB6" w:rsidRDefault="00DB123D" w:rsidP="00B33D00">
            <w:r>
              <w:rPr>
                <w:rFonts w:ascii="TimesNewRomanPSMT" w:hAnsi="TimesNewRomanPSMT" w:cs="TimesNewRomanPSMT"/>
              </w:rPr>
              <w:t>2015700030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89F9F2" w14:textId="77777777" w:rsidR="00DB123D" w:rsidRPr="00591AB6" w:rsidRDefault="00DB123D" w:rsidP="00B33D00"/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468737" w14:textId="77777777" w:rsidR="00DB123D" w:rsidRPr="00591AB6" w:rsidRDefault="00DB123D" w:rsidP="00B33D00"/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CBE1BB3" w14:textId="77777777" w:rsidR="00DB123D" w:rsidRPr="00591AB6" w:rsidRDefault="00DB123D" w:rsidP="00B33D00"/>
        </w:tc>
      </w:tr>
      <w:tr w:rsidR="00DB123D" w:rsidRPr="00591AB6" w14:paraId="0276AAF1" w14:textId="77777777" w:rsidTr="00B33D00">
        <w:trPr>
          <w:trHeight w:val="419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5FA225" w14:textId="77777777" w:rsidR="00DB123D" w:rsidRPr="00591AB6" w:rsidRDefault="00DB123D" w:rsidP="00B33D00">
            <w:pPr>
              <w:rPr>
                <w:b/>
              </w:rPr>
            </w:pPr>
            <w:r w:rsidRPr="00591AB6">
              <w:rPr>
                <w:b/>
              </w:rPr>
              <w:t>Třída ZP</w:t>
            </w:r>
            <w:r w:rsidRPr="00591AB6">
              <w:rPr>
                <w:b/>
                <w:vertAlign w:val="superscript"/>
              </w:rPr>
              <w:footnoteReference w:id="1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DC3671" w14:textId="77777777" w:rsidR="00DB123D" w:rsidRPr="00591AB6" w:rsidRDefault="00DB123D" w:rsidP="00B33D00">
            <w:proofErr w:type="spellStart"/>
            <w:r>
              <w:t>IIb</w:t>
            </w:r>
            <w:proofErr w:type="spellEnd"/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214E17" w14:textId="77777777" w:rsidR="00DB123D" w:rsidRPr="00591AB6" w:rsidRDefault="00DB123D" w:rsidP="00B33D00"/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BD954F" w14:textId="77777777" w:rsidR="00DB123D" w:rsidRPr="00591AB6" w:rsidRDefault="00DB123D" w:rsidP="00B33D00"/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915C014" w14:textId="77777777" w:rsidR="00DB123D" w:rsidRPr="00591AB6" w:rsidRDefault="00DB123D" w:rsidP="00B33D00"/>
        </w:tc>
      </w:tr>
      <w:tr w:rsidR="00DB123D" w:rsidRPr="00591AB6" w14:paraId="36A3BEE5" w14:textId="77777777" w:rsidTr="00B33D00">
        <w:trPr>
          <w:trHeight w:val="49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8893B4" w14:textId="77777777" w:rsidR="00DB123D" w:rsidRPr="00591AB6" w:rsidRDefault="00DB123D" w:rsidP="00B33D00">
            <w:pPr>
              <w:rPr>
                <w:b/>
              </w:rPr>
            </w:pPr>
            <w:r w:rsidRPr="00591AB6">
              <w:rPr>
                <w:b/>
              </w:rPr>
              <w:t>Instruktáž</w:t>
            </w:r>
            <w:r w:rsidRPr="00591AB6">
              <w:rPr>
                <w:b/>
                <w:vertAlign w:val="superscript"/>
              </w:rPr>
              <w:footnoteReference w:id="2"/>
            </w:r>
            <w:r w:rsidRPr="00591AB6">
              <w:rPr>
                <w:b/>
              </w:rPr>
              <w:t xml:space="preserve"> 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97240E" w14:textId="77777777" w:rsidR="00DB123D" w:rsidRPr="00591AB6" w:rsidRDefault="00DB123D" w:rsidP="00B33D00">
            <w:pPr>
              <w:jc w:val="center"/>
            </w:pP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Zaškrtávací5"/>
            <w:r>
              <w:rPr>
                <w:rFonts w:cs="Segoe UI"/>
                <w:szCs w:val="21"/>
              </w:rPr>
              <w:instrText xml:space="preserve"> FORMCHECKBOX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bookmarkEnd w:id="1"/>
            <w:r>
              <w:rPr>
                <w:rFonts w:cs="Segoe UI"/>
                <w:szCs w:val="21"/>
              </w:rPr>
              <w:t xml:space="preserve"> </w:t>
            </w:r>
            <w:r w:rsidRPr="00591AB6">
              <w:t>A /</w:t>
            </w:r>
            <w:r>
              <w:t xml:space="preserve"> </w:t>
            </w: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>N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4EF864" w14:textId="77777777" w:rsidR="00DB123D" w:rsidRPr="00591AB6" w:rsidRDefault="00DB123D" w:rsidP="00B33D00">
            <w:pPr>
              <w:jc w:val="center"/>
            </w:pP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 xml:space="preserve">A / </w:t>
            </w: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>N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9BDCDC" w14:textId="77777777" w:rsidR="00DB123D" w:rsidRPr="00591AB6" w:rsidRDefault="00DB123D" w:rsidP="00B33D00">
            <w:pPr>
              <w:jc w:val="center"/>
            </w:pP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 xml:space="preserve">A / </w:t>
            </w: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>N</w:t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674B72B" w14:textId="77777777" w:rsidR="00DB123D" w:rsidRPr="00591AB6" w:rsidRDefault="00DB123D" w:rsidP="00B33D00">
            <w:pPr>
              <w:jc w:val="center"/>
            </w:pP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 xml:space="preserve">A / </w:t>
            </w: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>N</w:t>
            </w:r>
          </w:p>
        </w:tc>
      </w:tr>
      <w:tr w:rsidR="00DB123D" w:rsidRPr="00591AB6" w14:paraId="0432B692" w14:textId="77777777" w:rsidTr="00B33D00">
        <w:trPr>
          <w:trHeight w:val="299"/>
        </w:trPr>
        <w:tc>
          <w:tcPr>
            <w:tcW w:w="1020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DF1B9A" w14:textId="77777777" w:rsidR="00DB123D" w:rsidRPr="00591AB6" w:rsidRDefault="00DB123D" w:rsidP="00B33D00">
            <w:pPr>
              <w:jc w:val="center"/>
              <w:rPr>
                <w:b/>
              </w:rPr>
            </w:pPr>
            <w:r w:rsidRPr="00591AB6">
              <w:rPr>
                <w:b/>
              </w:rPr>
              <w:t xml:space="preserve">Požadované opakované činnosti </w:t>
            </w:r>
            <w:r w:rsidRPr="00591AB6">
              <w:rPr>
                <w:i/>
              </w:rPr>
              <w:t>(uveďte „Ne“ nebo požadovanou periodu)</w:t>
            </w:r>
          </w:p>
        </w:tc>
      </w:tr>
      <w:tr w:rsidR="00DB123D" w:rsidRPr="00591AB6" w14:paraId="26DD920F" w14:textId="77777777" w:rsidTr="00B33D00">
        <w:trPr>
          <w:trHeight w:val="445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92A76D" w14:textId="77777777" w:rsidR="00DB123D" w:rsidRPr="00591AB6" w:rsidRDefault="00DB123D" w:rsidP="00B33D00">
            <w:pPr>
              <w:rPr>
                <w:b/>
              </w:rPr>
            </w:pPr>
            <w:r w:rsidRPr="00591AB6">
              <w:rPr>
                <w:b/>
              </w:rPr>
              <w:t>PBTK</w:t>
            </w:r>
            <w:r w:rsidRPr="00591AB6">
              <w:rPr>
                <w:b/>
                <w:vertAlign w:val="superscript"/>
              </w:rPr>
              <w:footnoteReference w:id="3"/>
            </w:r>
            <w:r w:rsidRPr="00591AB6">
              <w:rPr>
                <w:b/>
              </w:rPr>
              <w:t xml:space="preserve"> 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2DD6C5" w14:textId="77777777" w:rsidR="00DB123D" w:rsidRPr="00591AB6" w:rsidRDefault="00DB123D" w:rsidP="00B33D00">
            <w:r>
              <w:t>1xročně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94F2B3" w14:textId="77777777" w:rsidR="00DB123D" w:rsidRPr="00591AB6" w:rsidRDefault="00DB123D" w:rsidP="00B33D00"/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2F7A2C" w14:textId="77777777" w:rsidR="00DB123D" w:rsidRPr="00591AB6" w:rsidRDefault="00DB123D" w:rsidP="00B33D00"/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36EA5DA" w14:textId="77777777" w:rsidR="00DB123D" w:rsidRPr="00591AB6" w:rsidRDefault="00DB123D" w:rsidP="00B33D00"/>
        </w:tc>
      </w:tr>
      <w:tr w:rsidR="00DB123D" w:rsidRPr="00591AB6" w14:paraId="365898E4" w14:textId="77777777" w:rsidTr="00B33D00">
        <w:trPr>
          <w:trHeight w:val="439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391893" w14:textId="77777777" w:rsidR="00DB123D" w:rsidRPr="00591AB6" w:rsidRDefault="00DB123D" w:rsidP="00B33D00">
            <w:pPr>
              <w:rPr>
                <w:b/>
              </w:rPr>
            </w:pPr>
            <w:r w:rsidRPr="00591AB6">
              <w:rPr>
                <w:b/>
              </w:rPr>
              <w:t xml:space="preserve">Validace 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70920D" w14:textId="77777777" w:rsidR="00DB123D" w:rsidRPr="00591AB6" w:rsidRDefault="00DB123D" w:rsidP="00B33D00"/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9FBD9D" w14:textId="77777777" w:rsidR="00DB123D" w:rsidRPr="00591AB6" w:rsidRDefault="00DB123D" w:rsidP="00B33D00"/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39EF0D" w14:textId="77777777" w:rsidR="00DB123D" w:rsidRPr="00591AB6" w:rsidRDefault="00DB123D" w:rsidP="00B33D00"/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3949658" w14:textId="77777777" w:rsidR="00DB123D" w:rsidRPr="00591AB6" w:rsidRDefault="00DB123D" w:rsidP="00B33D00"/>
        </w:tc>
      </w:tr>
      <w:tr w:rsidR="00DB123D" w:rsidRPr="00591AB6" w14:paraId="7B6958C4" w14:textId="77777777" w:rsidTr="00B33D00">
        <w:trPr>
          <w:trHeight w:val="40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EE4462" w14:textId="77777777" w:rsidR="00DB123D" w:rsidRPr="00591AB6" w:rsidRDefault="00DB123D" w:rsidP="00B33D00">
            <w:pPr>
              <w:rPr>
                <w:b/>
              </w:rPr>
            </w:pPr>
            <w:r w:rsidRPr="00591AB6">
              <w:rPr>
                <w:b/>
              </w:rPr>
              <w:t>Kalibrace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C25078" w14:textId="77777777" w:rsidR="00DB123D" w:rsidRPr="00591AB6" w:rsidRDefault="00DB123D" w:rsidP="00B33D00"/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9608F3" w14:textId="77777777" w:rsidR="00DB123D" w:rsidRPr="00591AB6" w:rsidRDefault="00DB123D" w:rsidP="00B33D00"/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E227C5" w14:textId="77777777" w:rsidR="00DB123D" w:rsidRPr="00591AB6" w:rsidRDefault="00DB123D" w:rsidP="00B33D00"/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81C9411" w14:textId="77777777" w:rsidR="00DB123D" w:rsidRPr="00591AB6" w:rsidRDefault="00DB123D" w:rsidP="00B33D00"/>
        </w:tc>
      </w:tr>
      <w:tr w:rsidR="00DB123D" w:rsidRPr="00591AB6" w14:paraId="00EADD4C" w14:textId="77777777" w:rsidTr="00B33D00">
        <w:trPr>
          <w:trHeight w:val="42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7F5C81" w14:textId="77777777" w:rsidR="00DB123D" w:rsidRPr="00591AB6" w:rsidRDefault="00DB123D" w:rsidP="00B33D00">
            <w:pPr>
              <w:rPr>
                <w:b/>
              </w:rPr>
            </w:pPr>
            <w:r w:rsidRPr="00591AB6">
              <w:rPr>
                <w:b/>
              </w:rPr>
              <w:t>Elektrická revize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0C79BD" w14:textId="77777777" w:rsidR="00DB123D" w:rsidRPr="00591AB6" w:rsidRDefault="00DB123D" w:rsidP="00B33D00"/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A6F5F8" w14:textId="77777777" w:rsidR="00DB123D" w:rsidRPr="00591AB6" w:rsidRDefault="00DB123D" w:rsidP="00B33D00"/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36E84F" w14:textId="77777777" w:rsidR="00DB123D" w:rsidRPr="00591AB6" w:rsidRDefault="00DB123D" w:rsidP="00B33D00"/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E7B07E5" w14:textId="77777777" w:rsidR="00DB123D" w:rsidRPr="00591AB6" w:rsidRDefault="00DB123D" w:rsidP="00B33D00"/>
        </w:tc>
      </w:tr>
      <w:tr w:rsidR="00DB123D" w:rsidRPr="00591AB6" w14:paraId="1848D1E5" w14:textId="77777777" w:rsidTr="00B33D00">
        <w:trPr>
          <w:trHeight w:val="688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385EE3" w14:textId="77777777" w:rsidR="00DB123D" w:rsidRPr="00591AB6" w:rsidRDefault="00DB123D" w:rsidP="00B33D00">
            <w:pPr>
              <w:rPr>
                <w:b/>
              </w:rPr>
            </w:pPr>
            <w:r w:rsidRPr="00591AB6">
              <w:rPr>
                <w:b/>
                <w:bCs/>
              </w:rPr>
              <w:t>Tlaková revize plynové nádoby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9CFFBD" w14:textId="77777777" w:rsidR="00DB123D" w:rsidRPr="00591AB6" w:rsidRDefault="00DB123D" w:rsidP="00B33D00"/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0BA95C" w14:textId="77777777" w:rsidR="00DB123D" w:rsidRPr="00591AB6" w:rsidRDefault="00DB123D" w:rsidP="00B33D00"/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6D14FF" w14:textId="77777777" w:rsidR="00DB123D" w:rsidRPr="00591AB6" w:rsidRDefault="00DB123D" w:rsidP="00B33D00"/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5CB6E06" w14:textId="77777777" w:rsidR="00DB123D" w:rsidRPr="00591AB6" w:rsidRDefault="00DB123D" w:rsidP="00B33D00"/>
        </w:tc>
      </w:tr>
      <w:tr w:rsidR="00DB123D" w:rsidRPr="00591AB6" w14:paraId="4DF75B19" w14:textId="77777777" w:rsidTr="00B33D00">
        <w:trPr>
          <w:trHeight w:val="555"/>
        </w:trPr>
        <w:tc>
          <w:tcPr>
            <w:tcW w:w="189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A8FF74" w14:textId="77777777" w:rsidR="00DB123D" w:rsidRPr="00591AB6" w:rsidRDefault="00DB123D" w:rsidP="00B33D00">
            <w:pPr>
              <w:rPr>
                <w:b/>
              </w:rPr>
            </w:pPr>
            <w:r w:rsidRPr="00591AB6">
              <w:rPr>
                <w:b/>
                <w:bCs/>
              </w:rPr>
              <w:t xml:space="preserve">Kontrola </w:t>
            </w:r>
            <w:proofErr w:type="spellStart"/>
            <w:r w:rsidRPr="00591AB6">
              <w:rPr>
                <w:b/>
                <w:bCs/>
              </w:rPr>
              <w:t>naříz</w:t>
            </w:r>
            <w:proofErr w:type="spellEnd"/>
            <w:r w:rsidRPr="00591AB6">
              <w:rPr>
                <w:b/>
                <w:bCs/>
              </w:rPr>
              <w:t>. výrobcem</w:t>
            </w: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A5CE6FF" w14:textId="77777777" w:rsidR="00DB123D" w:rsidRPr="00591AB6" w:rsidRDefault="00DB123D" w:rsidP="00B33D00"/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916A705" w14:textId="77777777" w:rsidR="00DB123D" w:rsidRPr="00591AB6" w:rsidRDefault="00DB123D" w:rsidP="00B33D00"/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5123140" w14:textId="77777777" w:rsidR="00DB123D" w:rsidRPr="00591AB6" w:rsidRDefault="00DB123D" w:rsidP="00B33D00"/>
        </w:tc>
        <w:tc>
          <w:tcPr>
            <w:tcW w:w="2183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83432" w14:textId="77777777" w:rsidR="00DB123D" w:rsidRPr="00591AB6" w:rsidRDefault="00DB123D" w:rsidP="00B33D00"/>
        </w:tc>
      </w:tr>
    </w:tbl>
    <w:p w14:paraId="256EAE84" w14:textId="77777777" w:rsidR="00DB123D" w:rsidRDefault="00DB123D" w:rsidP="00DB123D"/>
    <w:tbl>
      <w:tblPr>
        <w:tblStyle w:val="Mkatabulky"/>
        <w:tblpPr w:leftFromText="141" w:rightFromText="141" w:vertAnchor="text" w:horzAnchor="margin" w:tblpY="-32"/>
        <w:tblW w:w="10154" w:type="dxa"/>
        <w:tblLook w:val="04A0" w:firstRow="1" w:lastRow="0" w:firstColumn="1" w:lastColumn="0" w:noHBand="0" w:noVBand="1"/>
      </w:tblPr>
      <w:tblGrid>
        <w:gridCol w:w="5145"/>
        <w:gridCol w:w="5009"/>
      </w:tblGrid>
      <w:tr w:rsidR="00DB123D" w:rsidRPr="00486B15" w14:paraId="1E46750E" w14:textId="77777777" w:rsidTr="00B33D00">
        <w:trPr>
          <w:trHeight w:val="167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9CF07" w14:textId="77777777" w:rsidR="00DB123D" w:rsidRPr="00486B15" w:rsidRDefault="00DB123D" w:rsidP="00B33D00">
            <w:pPr>
              <w:rPr>
                <w:b/>
              </w:rPr>
            </w:pPr>
            <w:r w:rsidRPr="00486B15">
              <w:rPr>
                <w:b/>
              </w:rPr>
              <w:t>Dodáno na základě smlouvy / objednávky: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8078D" w14:textId="77777777" w:rsidR="00DB123D" w:rsidRPr="00486B15" w:rsidRDefault="00DB123D" w:rsidP="00B33D00">
            <w:r>
              <w:t>PO 242/S/22</w:t>
            </w:r>
          </w:p>
        </w:tc>
      </w:tr>
      <w:tr w:rsidR="00DB123D" w:rsidRPr="00486B15" w14:paraId="58CF3BE2" w14:textId="77777777" w:rsidTr="00B33D00">
        <w:trPr>
          <w:trHeight w:val="167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0562D8" w14:textId="77777777" w:rsidR="00DB123D" w:rsidRPr="00486B15" w:rsidRDefault="00DB123D" w:rsidP="00B33D00">
            <w:pPr>
              <w:jc w:val="center"/>
              <w:rPr>
                <w:b/>
              </w:rPr>
            </w:pPr>
            <w:r w:rsidRPr="00486B15">
              <w:rPr>
                <w:b/>
              </w:rPr>
              <w:t>Datum převzetí: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DBA42" w14:textId="77777777" w:rsidR="00DB123D" w:rsidRPr="00486B15" w:rsidRDefault="00DB123D" w:rsidP="00B33D00"/>
        </w:tc>
      </w:tr>
      <w:tr w:rsidR="00DB123D" w:rsidRPr="00486B15" w14:paraId="308CBCBF" w14:textId="77777777" w:rsidTr="00B33D00">
        <w:trPr>
          <w:trHeight w:val="915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93900" w14:textId="77777777" w:rsidR="00DB123D" w:rsidRPr="0056385D" w:rsidRDefault="00DB123D" w:rsidP="00B33D00">
            <w:pPr>
              <w:rPr>
                <w:sz w:val="20"/>
              </w:rPr>
            </w:pPr>
            <w:r w:rsidRPr="0056385D">
              <w:rPr>
                <w:sz w:val="20"/>
              </w:rPr>
              <w:t xml:space="preserve">Za </w:t>
            </w:r>
            <w:r w:rsidRPr="00BA3FDF">
              <w:rPr>
                <w:sz w:val="20"/>
              </w:rPr>
              <w:t>půjčitele</w:t>
            </w:r>
            <w:r w:rsidRPr="0056385D">
              <w:rPr>
                <w:sz w:val="20"/>
              </w:rPr>
              <w:t xml:space="preserve"> (</w:t>
            </w:r>
            <w:r>
              <w:rPr>
                <w:sz w:val="20"/>
              </w:rPr>
              <w:t>j</w:t>
            </w:r>
            <w:r w:rsidRPr="0056385D">
              <w:rPr>
                <w:sz w:val="20"/>
              </w:rPr>
              <w:t xml:space="preserve">méno, </w:t>
            </w:r>
            <w:r>
              <w:rPr>
                <w:sz w:val="20"/>
              </w:rPr>
              <w:t>p</w:t>
            </w:r>
            <w:r w:rsidRPr="0056385D">
              <w:rPr>
                <w:sz w:val="20"/>
              </w:rPr>
              <w:t xml:space="preserve">odpis, </w:t>
            </w:r>
            <w:r>
              <w:rPr>
                <w:sz w:val="20"/>
              </w:rPr>
              <w:t>r</w:t>
            </w:r>
            <w:r w:rsidRPr="0056385D">
              <w:rPr>
                <w:sz w:val="20"/>
              </w:rPr>
              <w:t>azítko)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C7E0F" w14:textId="77777777" w:rsidR="00DB123D" w:rsidRPr="0056385D" w:rsidRDefault="00DB123D" w:rsidP="00B33D00">
            <w:pPr>
              <w:rPr>
                <w:sz w:val="20"/>
              </w:rPr>
            </w:pPr>
            <w:r w:rsidRPr="0056385D">
              <w:rPr>
                <w:sz w:val="20"/>
              </w:rPr>
              <w:t xml:space="preserve">Za </w:t>
            </w:r>
            <w:r w:rsidRPr="00BA3FDF">
              <w:rPr>
                <w:sz w:val="20"/>
              </w:rPr>
              <w:t>vypůjčitele (přejímajícího) (jméno</w:t>
            </w:r>
            <w:r w:rsidRPr="0056385D">
              <w:rPr>
                <w:sz w:val="20"/>
              </w:rPr>
              <w:t xml:space="preserve">, </w:t>
            </w:r>
            <w:r>
              <w:rPr>
                <w:sz w:val="20"/>
              </w:rPr>
              <w:t>p</w:t>
            </w:r>
            <w:r w:rsidRPr="0056385D">
              <w:rPr>
                <w:sz w:val="20"/>
              </w:rPr>
              <w:t xml:space="preserve">odpis, </w:t>
            </w:r>
            <w:r>
              <w:rPr>
                <w:sz w:val="20"/>
              </w:rPr>
              <w:t>r</w:t>
            </w:r>
            <w:r w:rsidRPr="0056385D">
              <w:rPr>
                <w:sz w:val="20"/>
              </w:rPr>
              <w:t>azítko)</w:t>
            </w:r>
          </w:p>
        </w:tc>
      </w:tr>
      <w:tr w:rsidR="00DB123D" w:rsidRPr="00486B15" w14:paraId="68F0FA91" w14:textId="77777777" w:rsidTr="00B33D00">
        <w:trPr>
          <w:trHeight w:val="169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31C72D" w14:textId="77777777" w:rsidR="00DB123D" w:rsidRPr="00486B15" w:rsidRDefault="00DB123D" w:rsidP="00B33D00">
            <w:pPr>
              <w:jc w:val="center"/>
            </w:pPr>
            <w:r w:rsidRPr="00486B15">
              <w:rPr>
                <w:b/>
              </w:rPr>
              <w:t>Datum vrácení: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2D061" w14:textId="77777777" w:rsidR="00DB123D" w:rsidRPr="00486B15" w:rsidRDefault="00DB123D" w:rsidP="00B33D00"/>
        </w:tc>
      </w:tr>
      <w:tr w:rsidR="00DB123D" w:rsidRPr="00486B15" w14:paraId="3414EF58" w14:textId="77777777" w:rsidTr="00B33D00">
        <w:trPr>
          <w:trHeight w:val="932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C98B00" w14:textId="77777777" w:rsidR="00DB123D" w:rsidRPr="00BA3FDF" w:rsidRDefault="00DB123D" w:rsidP="00B33D00">
            <w:pPr>
              <w:rPr>
                <w:sz w:val="20"/>
              </w:rPr>
            </w:pPr>
            <w:r w:rsidRPr="00BA3FDF">
              <w:rPr>
                <w:sz w:val="20"/>
              </w:rPr>
              <w:t>Za půjčitele (jméno, podpis, razítko)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E688A4" w14:textId="77777777" w:rsidR="00DB123D" w:rsidRPr="00BA3FDF" w:rsidRDefault="00DB123D" w:rsidP="00B33D00">
            <w:pPr>
              <w:rPr>
                <w:sz w:val="20"/>
              </w:rPr>
            </w:pPr>
            <w:r w:rsidRPr="00BA3FDF">
              <w:rPr>
                <w:sz w:val="20"/>
              </w:rPr>
              <w:t>Za vypůjčitele (předávajícího) (jméno, podpis, razítko)</w:t>
            </w:r>
          </w:p>
        </w:tc>
      </w:tr>
    </w:tbl>
    <w:p w14:paraId="222ECEE0" w14:textId="77777777" w:rsidR="00DB123D" w:rsidRDefault="00DB123D" w:rsidP="00DB123D"/>
    <w:p w14:paraId="69E7041C" w14:textId="77777777" w:rsidR="00DB123D" w:rsidRPr="00E26B08" w:rsidRDefault="00DB123D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sectPr w:rsidR="00DB123D" w:rsidRPr="00E26B08" w:rsidSect="0070260B">
      <w:headerReference w:type="default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643A5" w14:textId="77777777" w:rsidR="009A37E9" w:rsidRDefault="009A37E9">
      <w:r>
        <w:separator/>
      </w:r>
    </w:p>
  </w:endnote>
  <w:endnote w:type="continuationSeparator" w:id="0">
    <w:p w14:paraId="4157F8D1" w14:textId="77777777" w:rsidR="009A37E9" w:rsidRDefault="009A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0B63" w14:textId="1CC21E79" w:rsidR="00B4341A" w:rsidRDefault="00462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986FA0" wp14:editId="3B007C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0B65" w14:textId="77777777" w:rsidR="00B4341A" w:rsidRPr="00FC37BA" w:rsidRDefault="00B4341A">
                          <w:pPr>
                            <w:pStyle w:val="Zpa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2268" w:rsidRPr="00FC37BA">
                            <w:rPr>
                              <w:rStyle w:val="slostrnky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6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" stroked="f">
              <v:fill opacity="0"/>
              <v:textbox inset="0,0,0,0">
                <w:txbxContent>
                  <w:p w14:paraId="06FF0B65" w14:textId="77777777" w:rsidR="00B4341A" w:rsidRPr="00FC37BA" w:rsidRDefault="00B4341A">
                    <w:pPr>
                      <w:pStyle w:val="Zpa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32268" w:rsidRPr="00FC37BA">
                      <w:rPr>
                        <w:rStyle w:val="slostrnky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219E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25F26" w14:textId="77777777" w:rsidR="009A37E9" w:rsidRDefault="009A37E9">
      <w:r>
        <w:separator/>
      </w:r>
    </w:p>
  </w:footnote>
  <w:footnote w:type="continuationSeparator" w:id="0">
    <w:p w14:paraId="48AF8ED2" w14:textId="77777777" w:rsidR="009A37E9" w:rsidRDefault="009A37E9">
      <w:r>
        <w:continuationSeparator/>
      </w:r>
    </w:p>
  </w:footnote>
  <w:footnote w:id="1">
    <w:p w14:paraId="78C31AEC" w14:textId="77777777" w:rsidR="00DB123D" w:rsidRPr="00A04F6E" w:rsidRDefault="00DB123D" w:rsidP="00DB123D">
      <w:pPr>
        <w:pStyle w:val="Textpoznpodarou"/>
        <w:rPr>
          <w:rFonts w:ascii="Segoe UI" w:hAnsi="Segoe UI" w:cs="Segoe UI"/>
          <w:sz w:val="16"/>
          <w:szCs w:val="16"/>
        </w:rPr>
      </w:pPr>
      <w:r w:rsidRPr="00A04F6E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A04F6E">
        <w:rPr>
          <w:rFonts w:ascii="Segoe UI" w:hAnsi="Segoe UI" w:cs="Segoe UI"/>
          <w:sz w:val="16"/>
          <w:szCs w:val="16"/>
        </w:rPr>
        <w:t xml:space="preserve"> Uveďte – „není ZP“ nebo příslušnou třídu ZP – I, </w:t>
      </w:r>
      <w:proofErr w:type="spellStart"/>
      <w:r w:rsidRPr="00A04F6E">
        <w:rPr>
          <w:rFonts w:ascii="Segoe UI" w:hAnsi="Segoe UI" w:cs="Segoe UI"/>
          <w:sz w:val="16"/>
          <w:szCs w:val="16"/>
        </w:rPr>
        <w:t>IIa</w:t>
      </w:r>
      <w:proofErr w:type="spellEnd"/>
      <w:r w:rsidRPr="00A04F6E">
        <w:rPr>
          <w:rFonts w:ascii="Segoe UI" w:hAnsi="Segoe UI" w:cs="Segoe UI"/>
          <w:sz w:val="16"/>
          <w:szCs w:val="16"/>
        </w:rPr>
        <w:t xml:space="preserve">, </w:t>
      </w:r>
      <w:proofErr w:type="spellStart"/>
      <w:r w:rsidRPr="00A04F6E">
        <w:rPr>
          <w:rFonts w:ascii="Segoe UI" w:hAnsi="Segoe UI" w:cs="Segoe UI"/>
          <w:sz w:val="16"/>
          <w:szCs w:val="16"/>
        </w:rPr>
        <w:t>IIb</w:t>
      </w:r>
      <w:proofErr w:type="spellEnd"/>
      <w:r w:rsidRPr="00A04F6E">
        <w:rPr>
          <w:rFonts w:ascii="Segoe UI" w:hAnsi="Segoe UI" w:cs="Segoe UI"/>
          <w:sz w:val="16"/>
          <w:szCs w:val="16"/>
        </w:rPr>
        <w:t>, III, IVD</w:t>
      </w:r>
      <w:r>
        <w:rPr>
          <w:rFonts w:ascii="Segoe UI" w:hAnsi="Segoe UI" w:cs="Segoe UI"/>
          <w:sz w:val="16"/>
          <w:szCs w:val="16"/>
        </w:rPr>
        <w:t>.</w:t>
      </w:r>
    </w:p>
  </w:footnote>
  <w:footnote w:id="2">
    <w:p w14:paraId="6FECCEBC" w14:textId="77777777" w:rsidR="00DB123D" w:rsidRPr="00A04F6E" w:rsidRDefault="00DB123D" w:rsidP="00DB123D">
      <w:pPr>
        <w:pStyle w:val="Textpoznpodarou"/>
        <w:rPr>
          <w:rFonts w:ascii="Segoe UI" w:hAnsi="Segoe UI" w:cs="Segoe UI"/>
          <w:sz w:val="16"/>
          <w:szCs w:val="16"/>
        </w:rPr>
      </w:pPr>
      <w:r w:rsidRPr="00A04F6E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A04F6E">
        <w:rPr>
          <w:rFonts w:ascii="Segoe UI" w:hAnsi="Segoe UI" w:cs="Segoe UI"/>
          <w:sz w:val="16"/>
          <w:szCs w:val="16"/>
        </w:rPr>
        <w:t xml:space="preserve"> Dle § 41 zákona č. 89/2021 Sb. nebo §61 zákona č. 268/2014 Sb., u zdravotnických prostředků, kde to stanovil výrobce v návodu k</w:t>
      </w:r>
      <w:r>
        <w:rPr>
          <w:rFonts w:ascii="Segoe UI" w:hAnsi="Segoe UI" w:cs="Segoe UI"/>
          <w:sz w:val="16"/>
          <w:szCs w:val="16"/>
        </w:rPr>
        <w:t> </w:t>
      </w:r>
      <w:r w:rsidRPr="00A04F6E">
        <w:rPr>
          <w:rFonts w:ascii="Segoe UI" w:hAnsi="Segoe UI" w:cs="Segoe UI"/>
          <w:sz w:val="16"/>
          <w:szCs w:val="16"/>
        </w:rPr>
        <w:t>použití</w:t>
      </w:r>
      <w:r>
        <w:rPr>
          <w:rFonts w:ascii="Segoe UI" w:hAnsi="Segoe UI" w:cs="Segoe UI"/>
          <w:sz w:val="16"/>
          <w:szCs w:val="16"/>
        </w:rPr>
        <w:t>.</w:t>
      </w:r>
    </w:p>
  </w:footnote>
  <w:footnote w:id="3">
    <w:p w14:paraId="6AC3FE00" w14:textId="77777777" w:rsidR="00DB123D" w:rsidRDefault="00DB123D" w:rsidP="00DB123D">
      <w:pPr>
        <w:pStyle w:val="Textpoznpodarou"/>
        <w:rPr>
          <w:rFonts w:ascii="Segoe UI" w:hAnsi="Segoe UI" w:cs="Segoe UI"/>
          <w:sz w:val="16"/>
          <w:szCs w:val="16"/>
        </w:rPr>
      </w:pPr>
      <w:r w:rsidRPr="00A04F6E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A04F6E">
        <w:rPr>
          <w:rFonts w:ascii="Segoe UI" w:hAnsi="Segoe UI" w:cs="Segoe UI"/>
          <w:sz w:val="16"/>
          <w:szCs w:val="16"/>
        </w:rPr>
        <w:t xml:space="preserve"> </w:t>
      </w:r>
      <w:bookmarkStart w:id="2" w:name="_Hlk72226659"/>
      <w:r w:rsidRPr="00A04F6E">
        <w:rPr>
          <w:rFonts w:ascii="Segoe UI" w:hAnsi="Segoe UI" w:cs="Segoe UI"/>
          <w:sz w:val="16"/>
          <w:szCs w:val="16"/>
        </w:rPr>
        <w:t>Pravidelná bezpečnostně technická kontrola dle požadavku výrobce a zákona č. 89/2021 Sb. nebo zákona č. 268/2014 Sb.</w:t>
      </w:r>
      <w:bookmarkEnd w:id="2"/>
    </w:p>
    <w:p w14:paraId="7BF44201" w14:textId="77777777" w:rsidR="00DB123D" w:rsidRDefault="00DB123D" w:rsidP="00DB123D">
      <w:pPr>
        <w:pStyle w:val="Textpoznpodarou"/>
        <w:tabs>
          <w:tab w:val="left" w:pos="1889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ab/>
      </w:r>
    </w:p>
    <w:p w14:paraId="649511CE" w14:textId="77777777" w:rsidR="00DB123D" w:rsidRDefault="00DB123D" w:rsidP="00DB123D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CD9D" w14:textId="5CFE9C98" w:rsidR="00B4341A" w:rsidRPr="007C31B1" w:rsidRDefault="00B4341A" w:rsidP="007C31B1">
    <w:pPr>
      <w:pStyle w:val="Zhlav"/>
      <w:jc w:val="right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FC6D" w14:textId="4BED6496" w:rsidR="00B4341A" w:rsidRPr="004A3F6E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4A3F6E">
      <w:rPr>
        <w:rFonts w:cs="Arial"/>
        <w:b/>
        <w:sz w:val="18"/>
        <w:szCs w:val="18"/>
      </w:rPr>
      <w:t>PO</w:t>
    </w:r>
    <w:r w:rsidR="00805A35" w:rsidRPr="004A3F6E">
      <w:rPr>
        <w:rFonts w:cs="Arial"/>
        <w:b/>
        <w:sz w:val="18"/>
        <w:szCs w:val="18"/>
      </w:rPr>
      <w:t xml:space="preserve"> </w:t>
    </w:r>
    <w:r w:rsidR="008B2305" w:rsidRPr="004A3F6E">
      <w:rPr>
        <w:rFonts w:cs="Arial"/>
        <w:b/>
        <w:sz w:val="18"/>
        <w:szCs w:val="18"/>
      </w:rPr>
      <w:t>242</w:t>
    </w:r>
    <w:r w:rsidR="00805A35" w:rsidRPr="004A3F6E">
      <w:rPr>
        <w:rFonts w:cs="Arial"/>
        <w:b/>
        <w:sz w:val="18"/>
        <w:szCs w:val="18"/>
      </w:rPr>
      <w:t>/</w:t>
    </w:r>
    <w:r w:rsidR="008B2305" w:rsidRPr="004A3F6E">
      <w:rPr>
        <w:rFonts w:cs="Arial"/>
        <w:b/>
        <w:sz w:val="18"/>
        <w:szCs w:val="18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1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262A"/>
    <w:rsid w:val="0001506A"/>
    <w:rsid w:val="00034A01"/>
    <w:rsid w:val="000426BA"/>
    <w:rsid w:val="00043075"/>
    <w:rsid w:val="00055A05"/>
    <w:rsid w:val="0006057D"/>
    <w:rsid w:val="00064467"/>
    <w:rsid w:val="00065105"/>
    <w:rsid w:val="00065220"/>
    <w:rsid w:val="00076B61"/>
    <w:rsid w:val="000B3981"/>
    <w:rsid w:val="000C685D"/>
    <w:rsid w:val="000D5BC7"/>
    <w:rsid w:val="000D6E57"/>
    <w:rsid w:val="00106565"/>
    <w:rsid w:val="001238D8"/>
    <w:rsid w:val="00125EFE"/>
    <w:rsid w:val="001311A9"/>
    <w:rsid w:val="00132D4F"/>
    <w:rsid w:val="00134FF0"/>
    <w:rsid w:val="00141E7F"/>
    <w:rsid w:val="001522BF"/>
    <w:rsid w:val="0016465A"/>
    <w:rsid w:val="00166604"/>
    <w:rsid w:val="00176C70"/>
    <w:rsid w:val="0017726C"/>
    <w:rsid w:val="001A65C1"/>
    <w:rsid w:val="001A7041"/>
    <w:rsid w:val="001B5938"/>
    <w:rsid w:val="001D31A6"/>
    <w:rsid w:val="001E095A"/>
    <w:rsid w:val="001E37D5"/>
    <w:rsid w:val="001F0613"/>
    <w:rsid w:val="001F0DAF"/>
    <w:rsid w:val="001F267A"/>
    <w:rsid w:val="001F50DA"/>
    <w:rsid w:val="00201795"/>
    <w:rsid w:val="00213C4E"/>
    <w:rsid w:val="0021406B"/>
    <w:rsid w:val="00223895"/>
    <w:rsid w:val="00223EA6"/>
    <w:rsid w:val="002270A4"/>
    <w:rsid w:val="00231334"/>
    <w:rsid w:val="00257062"/>
    <w:rsid w:val="00271089"/>
    <w:rsid w:val="00284F4E"/>
    <w:rsid w:val="002A50C7"/>
    <w:rsid w:val="002E5D4B"/>
    <w:rsid w:val="0030383E"/>
    <w:rsid w:val="00310E03"/>
    <w:rsid w:val="00311D19"/>
    <w:rsid w:val="003227E0"/>
    <w:rsid w:val="003363B7"/>
    <w:rsid w:val="00341D34"/>
    <w:rsid w:val="00353236"/>
    <w:rsid w:val="00353977"/>
    <w:rsid w:val="00355ECD"/>
    <w:rsid w:val="003567BA"/>
    <w:rsid w:val="00362614"/>
    <w:rsid w:val="00364350"/>
    <w:rsid w:val="00375537"/>
    <w:rsid w:val="00387BDE"/>
    <w:rsid w:val="003A1E7A"/>
    <w:rsid w:val="003D798C"/>
    <w:rsid w:val="003E6D47"/>
    <w:rsid w:val="004341CF"/>
    <w:rsid w:val="0046245B"/>
    <w:rsid w:val="004720C7"/>
    <w:rsid w:val="00481EE4"/>
    <w:rsid w:val="00486033"/>
    <w:rsid w:val="004970D5"/>
    <w:rsid w:val="004A3F6E"/>
    <w:rsid w:val="004A53F6"/>
    <w:rsid w:val="004F7832"/>
    <w:rsid w:val="00505177"/>
    <w:rsid w:val="00527672"/>
    <w:rsid w:val="00544849"/>
    <w:rsid w:val="00565313"/>
    <w:rsid w:val="005753D3"/>
    <w:rsid w:val="00585054"/>
    <w:rsid w:val="00585C7B"/>
    <w:rsid w:val="00591050"/>
    <w:rsid w:val="005944AB"/>
    <w:rsid w:val="005950E2"/>
    <w:rsid w:val="005979C0"/>
    <w:rsid w:val="005F261A"/>
    <w:rsid w:val="005F6AE6"/>
    <w:rsid w:val="0060327A"/>
    <w:rsid w:val="0061342E"/>
    <w:rsid w:val="006279E3"/>
    <w:rsid w:val="0063196D"/>
    <w:rsid w:val="0063601A"/>
    <w:rsid w:val="0063628A"/>
    <w:rsid w:val="00644334"/>
    <w:rsid w:val="00664DD8"/>
    <w:rsid w:val="006B6467"/>
    <w:rsid w:val="006C0D9D"/>
    <w:rsid w:val="0070260B"/>
    <w:rsid w:val="0070282E"/>
    <w:rsid w:val="007209DE"/>
    <w:rsid w:val="007458D8"/>
    <w:rsid w:val="00745C62"/>
    <w:rsid w:val="007460F2"/>
    <w:rsid w:val="0075289F"/>
    <w:rsid w:val="00753A42"/>
    <w:rsid w:val="00754636"/>
    <w:rsid w:val="00755358"/>
    <w:rsid w:val="00763B4A"/>
    <w:rsid w:val="007660C0"/>
    <w:rsid w:val="00776D0B"/>
    <w:rsid w:val="00780839"/>
    <w:rsid w:val="00785405"/>
    <w:rsid w:val="007A4006"/>
    <w:rsid w:val="007C31B1"/>
    <w:rsid w:val="007D023D"/>
    <w:rsid w:val="007D7ECD"/>
    <w:rsid w:val="007E3125"/>
    <w:rsid w:val="008020CB"/>
    <w:rsid w:val="00805A35"/>
    <w:rsid w:val="00813994"/>
    <w:rsid w:val="0083115C"/>
    <w:rsid w:val="00841474"/>
    <w:rsid w:val="00843640"/>
    <w:rsid w:val="0085611D"/>
    <w:rsid w:val="008736CE"/>
    <w:rsid w:val="0087454D"/>
    <w:rsid w:val="008756A6"/>
    <w:rsid w:val="00884A81"/>
    <w:rsid w:val="008874EB"/>
    <w:rsid w:val="00892D24"/>
    <w:rsid w:val="0089434F"/>
    <w:rsid w:val="008A5F18"/>
    <w:rsid w:val="008B2305"/>
    <w:rsid w:val="008C7CF0"/>
    <w:rsid w:val="008E0C93"/>
    <w:rsid w:val="008F0C08"/>
    <w:rsid w:val="008F2F48"/>
    <w:rsid w:val="008F42CA"/>
    <w:rsid w:val="00900AEA"/>
    <w:rsid w:val="0090123B"/>
    <w:rsid w:val="00901C77"/>
    <w:rsid w:val="00925F5F"/>
    <w:rsid w:val="00937B1E"/>
    <w:rsid w:val="0096350D"/>
    <w:rsid w:val="0096626C"/>
    <w:rsid w:val="00983E42"/>
    <w:rsid w:val="009A37E9"/>
    <w:rsid w:val="009A54EE"/>
    <w:rsid w:val="009E4CB3"/>
    <w:rsid w:val="009F03C7"/>
    <w:rsid w:val="009F336F"/>
    <w:rsid w:val="009F3DE7"/>
    <w:rsid w:val="00A25CDD"/>
    <w:rsid w:val="00A34122"/>
    <w:rsid w:val="00A52075"/>
    <w:rsid w:val="00A57E58"/>
    <w:rsid w:val="00A61E6A"/>
    <w:rsid w:val="00A6341D"/>
    <w:rsid w:val="00A83A4A"/>
    <w:rsid w:val="00A86BBB"/>
    <w:rsid w:val="00A96490"/>
    <w:rsid w:val="00AA2DFA"/>
    <w:rsid w:val="00AA6C79"/>
    <w:rsid w:val="00AB2461"/>
    <w:rsid w:val="00AD0820"/>
    <w:rsid w:val="00AE73E0"/>
    <w:rsid w:val="00B15891"/>
    <w:rsid w:val="00B17098"/>
    <w:rsid w:val="00B177EB"/>
    <w:rsid w:val="00B348B4"/>
    <w:rsid w:val="00B34C7A"/>
    <w:rsid w:val="00B365BB"/>
    <w:rsid w:val="00B4341A"/>
    <w:rsid w:val="00B47099"/>
    <w:rsid w:val="00B64D32"/>
    <w:rsid w:val="00B65A2D"/>
    <w:rsid w:val="00B7362D"/>
    <w:rsid w:val="00B757E1"/>
    <w:rsid w:val="00B77519"/>
    <w:rsid w:val="00B8429A"/>
    <w:rsid w:val="00B968D1"/>
    <w:rsid w:val="00B97702"/>
    <w:rsid w:val="00BB1B53"/>
    <w:rsid w:val="00BD1943"/>
    <w:rsid w:val="00BE26C4"/>
    <w:rsid w:val="00C12E58"/>
    <w:rsid w:val="00C444D2"/>
    <w:rsid w:val="00C53153"/>
    <w:rsid w:val="00C603F4"/>
    <w:rsid w:val="00C6434F"/>
    <w:rsid w:val="00C921E4"/>
    <w:rsid w:val="00C95637"/>
    <w:rsid w:val="00CC6132"/>
    <w:rsid w:val="00D01A50"/>
    <w:rsid w:val="00D22BE5"/>
    <w:rsid w:val="00D27C03"/>
    <w:rsid w:val="00D34394"/>
    <w:rsid w:val="00D467C8"/>
    <w:rsid w:val="00D81140"/>
    <w:rsid w:val="00D9796C"/>
    <w:rsid w:val="00DB123D"/>
    <w:rsid w:val="00DB242A"/>
    <w:rsid w:val="00DC3A0A"/>
    <w:rsid w:val="00DD2E75"/>
    <w:rsid w:val="00DF3A13"/>
    <w:rsid w:val="00E07384"/>
    <w:rsid w:val="00E10816"/>
    <w:rsid w:val="00E205B0"/>
    <w:rsid w:val="00E208DE"/>
    <w:rsid w:val="00E25E4E"/>
    <w:rsid w:val="00E26B08"/>
    <w:rsid w:val="00E2710B"/>
    <w:rsid w:val="00E307DA"/>
    <w:rsid w:val="00E32268"/>
    <w:rsid w:val="00E42B3B"/>
    <w:rsid w:val="00E63617"/>
    <w:rsid w:val="00E85770"/>
    <w:rsid w:val="00E903AC"/>
    <w:rsid w:val="00EA318F"/>
    <w:rsid w:val="00EA7DF4"/>
    <w:rsid w:val="00EB01ED"/>
    <w:rsid w:val="00EC0EE2"/>
    <w:rsid w:val="00EC6545"/>
    <w:rsid w:val="00ED4537"/>
    <w:rsid w:val="00ED5DEC"/>
    <w:rsid w:val="00ED6562"/>
    <w:rsid w:val="00EE390C"/>
    <w:rsid w:val="00EF24CE"/>
    <w:rsid w:val="00F03F1C"/>
    <w:rsid w:val="00F11573"/>
    <w:rsid w:val="00F20E02"/>
    <w:rsid w:val="00F34DB1"/>
    <w:rsid w:val="00F41D08"/>
    <w:rsid w:val="00F440D2"/>
    <w:rsid w:val="00F500BD"/>
    <w:rsid w:val="00F5344A"/>
    <w:rsid w:val="00F610CA"/>
    <w:rsid w:val="00F67BA2"/>
    <w:rsid w:val="00F8354B"/>
    <w:rsid w:val="00F93550"/>
    <w:rsid w:val="00F936A4"/>
    <w:rsid w:val="00F943FA"/>
    <w:rsid w:val="00FA1D88"/>
    <w:rsid w:val="00FA2796"/>
    <w:rsid w:val="00FB0054"/>
    <w:rsid w:val="00FC37BA"/>
    <w:rsid w:val="00FC6495"/>
    <w:rsid w:val="00FC7C25"/>
    <w:rsid w:val="00FD57CA"/>
    <w:rsid w:val="00FD6766"/>
    <w:rsid w:val="00FF19FC"/>
    <w:rsid w:val="00FF49BC"/>
    <w:rsid w:val="00FF5707"/>
    <w:rsid w:val="00FF7932"/>
    <w:rsid w:val="50DCA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7AF30F"/>
  <w15:chartTrackingRefBased/>
  <w15:docId w15:val="{C4F3B432-546E-4F55-9026-2FCA3EB9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sid w:val="00813994"/>
    <w:rPr>
      <w:sz w:val="16"/>
      <w:szCs w:val="16"/>
    </w:rPr>
  </w:style>
  <w:style w:type="paragraph" w:styleId="Textkomente">
    <w:name w:val="annotation text"/>
    <w:basedOn w:val="Normln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normaltextrun">
    <w:name w:val="normaltextrun"/>
    <w:rsid w:val="00E26B08"/>
  </w:style>
  <w:style w:type="character" w:customStyle="1" w:styleId="eop">
    <w:name w:val="eop"/>
    <w:rsid w:val="00E26B08"/>
  </w:style>
  <w:style w:type="character" w:customStyle="1" w:styleId="findhit">
    <w:name w:val="findhit"/>
    <w:rsid w:val="00E26B08"/>
  </w:style>
  <w:style w:type="paragraph" w:customStyle="1" w:styleId="SSlnek-zkladntext">
    <w:name w:val="SS_Článek - základní text"/>
    <w:basedOn w:val="Normln"/>
    <w:next w:val="SSOdstavec"/>
    <w:uiPriority w:val="99"/>
    <w:rsid w:val="00E26B08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E26B08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table" w:styleId="Mkatabulky">
    <w:name w:val="Table Grid"/>
    <w:basedOn w:val="Normlntabulka"/>
    <w:rsid w:val="00DB1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DB123D"/>
    <w:pPr>
      <w:suppressAutoHyphens w:val="0"/>
      <w:jc w:val="both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B123D"/>
  </w:style>
  <w:style w:type="character" w:styleId="Znakapoznpodarou">
    <w:name w:val="footnote reference"/>
    <w:basedOn w:val="Standardnpsmoodstavce"/>
    <w:unhideWhenUsed/>
    <w:rsid w:val="00DB12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vidence.OZT@vfn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yperlink" Target="mailto:servis.OZT@vfn.cz" TargetMode="Externa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306-242/242-2022%20RS.docx</ZkracenyRetezec>
    <Smazat xmlns="acca34e4-9ecd-41c8-99eb-d6aa654aaa55">&lt;a href="/sites/evidencesmluv/_layouts/15/IniWrkflIP.aspx?List=%7b77659FB5-C430-479E-BF06-0B5A5E07A4EB%7d&amp;amp;ID=658&amp;amp;ItemGuid=%7bAB637670-705D-4AE4-A369-6F0D2286328E%7d&amp;amp;TemplateID=%7bd3f8102e-f4a5-4901-b93c-fb146a9d820d%7d"&gt;&lt;img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1AD1F-0210-4E0D-89D4-C194CB90186A}"/>
</file>

<file path=customXml/itemProps2.xml><?xml version="1.0" encoding="utf-8"?>
<ds:datastoreItem xmlns:ds="http://schemas.openxmlformats.org/officeDocument/2006/customXml" ds:itemID="{4CD98898-E7B4-4AD7-8CCF-136723113DB2}"/>
</file>

<file path=customXml/itemProps3.xml><?xml version="1.0" encoding="utf-8"?>
<ds:datastoreItem xmlns:ds="http://schemas.openxmlformats.org/officeDocument/2006/customXml" ds:itemID="{F4C1BAF2-1DB9-4F8A-926A-C0D012501F48}"/>
</file>

<file path=customXml/itemProps4.xml><?xml version="1.0" encoding="utf-8"?>
<ds:datastoreItem xmlns:ds="http://schemas.openxmlformats.org/officeDocument/2006/customXml" ds:itemID="{CAA1DB90-1A90-46E1-9F26-364758439F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9D947A-18E6-4310-9D90-E0C4786516BD}"/>
</file>

<file path=customXml/itemProps6.xml><?xml version="1.0" encoding="utf-8"?>
<ds:datastoreItem xmlns:ds="http://schemas.openxmlformats.org/officeDocument/2006/customXml" ds:itemID="{CAA1DB90-1A90-46E1-9F26-364758439F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1585</Words>
  <Characters>9354</Characters>
  <Application>Microsoft Office Word</Application>
  <DocSecurity>0</DocSecurity>
  <Lines>77</Lines>
  <Paragraphs>21</Paragraphs>
  <ScaleCrop>false</ScaleCrop>
  <Company>VFN</Company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Kandová Zuzana, Mgr.</cp:lastModifiedBy>
  <cp:revision>5</cp:revision>
  <cp:lastPrinted>2022-04-12T08:36:00Z</cp:lastPrinted>
  <dcterms:created xsi:type="dcterms:W3CDTF">2022-04-12T08:40:00Z</dcterms:created>
  <dcterms:modified xsi:type="dcterms:W3CDTF">2022-04-12T08:41:00Z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VFNPRAC-530204696-81</vt:lpwstr>
  </property>
  <property fmtid="{D5CDD505-2E9C-101B-9397-08002B2CF9AE}" pid="3" name="_dlc_DocIdItemGuid">
    <vt:lpwstr>bdd85821-6b70-4497-bcd0-d2cc30e4f3e0</vt:lpwstr>
  </property>
  <property fmtid="{D5CDD505-2E9C-101B-9397-08002B2CF9AE}" pid="4" name="_dlc_DocIdUrl">
    <vt:lpwstr>https://vfnpraha.sharepoint.com/sites/pracoviste/lpo/_layouts/15/DocIdRedir.aspx?ID=VFNPRAC-530204696-81, VFNPRAC-530204696-81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0x010100EFF427952D4E634383E9B8E9D938055A002B963CBA657F214D89C4E9ABAE5FAC87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2021-03-16T13:44:24Z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WorkflowChangePath">
    <vt:lpwstr>a95a2dc2-7576-4e02-851a-82c926069501,2;a95a2dc2-7576-4e02-851a-82c926069501,2;a95a2dc2-7576-4e02-851a-82c926069501,2;</vt:lpwstr>
  </property>
</Properties>
</file>