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ECBB" w14:textId="2574B6EE" w:rsidR="00273AEF" w:rsidRPr="00D82611" w:rsidRDefault="00741CFE" w:rsidP="00150F25">
      <w:pPr>
        <w:pStyle w:val="Nadpis1"/>
      </w:pPr>
      <w:r w:rsidRPr="00273AEF">
        <w:t>S</w:t>
      </w:r>
      <w:r w:rsidR="00470B94" w:rsidRPr="00470B94">
        <w:t>mlouva o poskytování podpor</w:t>
      </w:r>
      <w:r w:rsidR="00DF64C4">
        <w:t>y provozu informačního systému</w:t>
      </w:r>
      <w:r w:rsidR="00DF64C4">
        <w:br/>
      </w:r>
      <w:r w:rsidR="00470B94" w:rsidRPr="00B90AF1">
        <w:t xml:space="preserve">č. </w:t>
      </w:r>
      <w:r w:rsidR="00061F04" w:rsidRPr="008D5143">
        <w:t>21</w:t>
      </w:r>
      <w:r w:rsidR="00470B94" w:rsidRPr="008D5143">
        <w:t>/20</w:t>
      </w:r>
      <w:r w:rsidR="00B90AF1" w:rsidRPr="008D5143">
        <w:t>2</w:t>
      </w:r>
      <w:r w:rsidR="007125A4" w:rsidRPr="00C63E32">
        <w:t>2</w:t>
      </w:r>
    </w:p>
    <w:p w14:paraId="0CCE6B39" w14:textId="77777777" w:rsidR="00741CFE" w:rsidRPr="00273AEF" w:rsidRDefault="00741CFE" w:rsidP="00B619AA">
      <w:pPr>
        <w:pStyle w:val="Nadpis2"/>
      </w:pPr>
      <w:r w:rsidRPr="00273AEF">
        <w:t>Smluvní strany</w:t>
      </w:r>
    </w:p>
    <w:p w14:paraId="6D794DCD" w14:textId="10B00EFE" w:rsidR="00B90AF1" w:rsidRPr="003D2947" w:rsidRDefault="00FC439B" w:rsidP="00B90AF1">
      <w:pPr>
        <w:rPr>
          <w:rFonts w:ascii="Times New Roman" w:hAnsi="Times New Roman"/>
          <w:b/>
          <w:bCs/>
          <w:sz w:val="20"/>
          <w:szCs w:val="20"/>
        </w:rPr>
      </w:pPr>
      <w:r w:rsidRPr="003D2947">
        <w:rPr>
          <w:rFonts w:ascii="Times New Roman" w:hAnsi="Times New Roman"/>
          <w:b/>
          <w:bCs/>
          <w:sz w:val="20"/>
          <w:szCs w:val="20"/>
        </w:rPr>
        <w:t>Česká centrála cestovního ruchu – CzechTourism</w:t>
      </w:r>
    </w:p>
    <w:p w14:paraId="6B2D1A14" w14:textId="6042D44C" w:rsidR="00B90AF1" w:rsidRPr="008D5143" w:rsidRDefault="00B90AF1" w:rsidP="00B90AF1">
      <w:pPr>
        <w:rPr>
          <w:rFonts w:ascii="Times New Roman" w:hAnsi="Times New Roman"/>
          <w:sz w:val="20"/>
          <w:szCs w:val="20"/>
        </w:rPr>
      </w:pPr>
      <w:r w:rsidRPr="003D2947">
        <w:rPr>
          <w:rFonts w:ascii="Times New Roman" w:hAnsi="Times New Roman"/>
          <w:b/>
          <w:sz w:val="20"/>
          <w:szCs w:val="20"/>
        </w:rPr>
        <w:t xml:space="preserve">     </w:t>
      </w:r>
      <w:r w:rsidRPr="008D5143">
        <w:rPr>
          <w:rFonts w:ascii="Times New Roman" w:hAnsi="Times New Roman"/>
          <w:sz w:val="20"/>
          <w:szCs w:val="20"/>
        </w:rPr>
        <w:t xml:space="preserve">Sídlem: </w:t>
      </w:r>
      <w:r w:rsidR="00DA1F37" w:rsidRPr="008D5143">
        <w:rPr>
          <w:rFonts w:ascii="Times New Roman" w:hAnsi="Times New Roman"/>
          <w:sz w:val="20"/>
          <w:szCs w:val="20"/>
        </w:rPr>
        <w:t>Praha – Nové Město, Štěpánská 567/ 15, PSČ 120 00</w:t>
      </w:r>
    </w:p>
    <w:p w14:paraId="3C4E52D3" w14:textId="684C245E" w:rsidR="00B90AF1" w:rsidRPr="008D5143" w:rsidRDefault="00B90AF1" w:rsidP="00B90AF1">
      <w:pPr>
        <w:ind w:firstLine="284"/>
        <w:rPr>
          <w:rFonts w:ascii="Times New Roman" w:hAnsi="Times New Roman"/>
          <w:sz w:val="20"/>
          <w:szCs w:val="20"/>
        </w:rPr>
      </w:pPr>
      <w:r w:rsidRPr="008D5143">
        <w:rPr>
          <w:rFonts w:ascii="Times New Roman" w:hAnsi="Times New Roman"/>
          <w:sz w:val="20"/>
          <w:szCs w:val="20"/>
        </w:rPr>
        <w:t xml:space="preserve">IČ: </w:t>
      </w:r>
      <w:r w:rsidR="00DA1F37" w:rsidRPr="008D5143">
        <w:rPr>
          <w:rFonts w:ascii="Times New Roman" w:hAnsi="Times New Roman"/>
          <w:sz w:val="20"/>
          <w:szCs w:val="20"/>
        </w:rPr>
        <w:t>49277600</w:t>
      </w:r>
    </w:p>
    <w:p w14:paraId="23CC2F50" w14:textId="43EAA37F" w:rsidR="00B90AF1" w:rsidRPr="008D5143" w:rsidRDefault="00B90AF1" w:rsidP="00B90AF1">
      <w:pPr>
        <w:ind w:left="284"/>
        <w:rPr>
          <w:rFonts w:ascii="Times New Roman" w:hAnsi="Times New Roman"/>
          <w:sz w:val="20"/>
          <w:szCs w:val="20"/>
        </w:rPr>
      </w:pPr>
      <w:r w:rsidRPr="008D5143">
        <w:rPr>
          <w:rFonts w:ascii="Times New Roman" w:hAnsi="Times New Roman"/>
          <w:sz w:val="20"/>
          <w:szCs w:val="20"/>
        </w:rPr>
        <w:t>DIČ:</w:t>
      </w:r>
      <w:r w:rsidR="007125A4" w:rsidRPr="008D5143">
        <w:rPr>
          <w:rFonts w:ascii="Times New Roman" w:hAnsi="Times New Roman"/>
          <w:sz w:val="20"/>
          <w:szCs w:val="20"/>
        </w:rPr>
        <w:t xml:space="preserve"> </w:t>
      </w:r>
      <w:r w:rsidR="00DA1F37" w:rsidRPr="008D5143">
        <w:rPr>
          <w:rFonts w:ascii="Times New Roman" w:hAnsi="Times New Roman"/>
          <w:sz w:val="20"/>
          <w:szCs w:val="20"/>
        </w:rPr>
        <w:t>CZ49277600</w:t>
      </w:r>
    </w:p>
    <w:p w14:paraId="6B3FCE8D" w14:textId="759B9C01" w:rsidR="00B90AF1" w:rsidRPr="007C4C35" w:rsidRDefault="0093679E" w:rsidP="00B90AF1">
      <w:pPr>
        <w:ind w:left="284"/>
        <w:rPr>
          <w:rFonts w:ascii="Times New Roman" w:hAnsi="Times New Roman"/>
          <w:sz w:val="20"/>
          <w:szCs w:val="20"/>
        </w:rPr>
      </w:pPr>
      <w:r w:rsidRPr="008D5143">
        <w:rPr>
          <w:rFonts w:ascii="Times New Roman" w:hAnsi="Times New Roman"/>
          <w:sz w:val="20"/>
          <w:szCs w:val="20"/>
        </w:rPr>
        <w:t xml:space="preserve">Zastoupena: </w:t>
      </w:r>
      <w:r w:rsidR="00C67377">
        <w:rPr>
          <w:rFonts w:ascii="Times New Roman" w:hAnsi="Times New Roman"/>
          <w:sz w:val="20"/>
          <w:szCs w:val="20"/>
        </w:rPr>
        <w:t>XXX</w:t>
      </w:r>
      <w:r w:rsidR="00C63E32" w:rsidRPr="008D5143">
        <w:rPr>
          <w:rFonts w:ascii="Times New Roman" w:hAnsi="Times New Roman"/>
          <w:sz w:val="20"/>
          <w:szCs w:val="20"/>
        </w:rPr>
        <w:t>.,</w:t>
      </w:r>
      <w:r w:rsidRPr="008D5143">
        <w:rPr>
          <w:rFonts w:ascii="Times New Roman" w:hAnsi="Times New Roman"/>
          <w:sz w:val="20"/>
          <w:szCs w:val="20"/>
        </w:rPr>
        <w:t xml:space="preserve"> ředitelem odboru marketingu a zahraničních zastoupení</w:t>
      </w:r>
    </w:p>
    <w:p w14:paraId="09E3E3CC" w14:textId="77777777" w:rsidR="00B90AF1" w:rsidRPr="003D2947" w:rsidRDefault="00B90AF1" w:rsidP="00B90AF1">
      <w:pPr>
        <w:rPr>
          <w:rFonts w:ascii="Times New Roman" w:hAnsi="Times New Roman"/>
          <w:sz w:val="20"/>
          <w:szCs w:val="20"/>
        </w:rPr>
      </w:pPr>
      <w:r w:rsidRPr="003D2947">
        <w:rPr>
          <w:rFonts w:ascii="Times New Roman" w:hAnsi="Times New Roman"/>
          <w:sz w:val="20"/>
          <w:szCs w:val="20"/>
        </w:rPr>
        <w:t>dále jen "</w:t>
      </w:r>
      <w:r w:rsidRPr="003D2947">
        <w:rPr>
          <w:rFonts w:ascii="Times New Roman" w:hAnsi="Times New Roman"/>
          <w:b/>
          <w:sz w:val="20"/>
          <w:szCs w:val="20"/>
        </w:rPr>
        <w:t>Zákazník</w:t>
      </w:r>
      <w:r w:rsidRPr="003D2947">
        <w:rPr>
          <w:rFonts w:ascii="Times New Roman" w:hAnsi="Times New Roman"/>
          <w:sz w:val="20"/>
          <w:szCs w:val="20"/>
        </w:rPr>
        <w:t xml:space="preserve">" </w:t>
      </w:r>
    </w:p>
    <w:p w14:paraId="461A1EF4" w14:textId="77777777" w:rsidR="002D176E" w:rsidRPr="003D2947" w:rsidRDefault="002D176E" w:rsidP="002D176E">
      <w:pPr>
        <w:spacing w:before="0" w:after="0" w:line="288" w:lineRule="auto"/>
        <w:jc w:val="left"/>
        <w:rPr>
          <w:rFonts w:ascii="Times New Roman" w:hAnsi="Times New Roman"/>
          <w:sz w:val="20"/>
          <w:szCs w:val="20"/>
        </w:rPr>
      </w:pPr>
    </w:p>
    <w:p w14:paraId="73226049" w14:textId="77777777" w:rsidR="002D176E" w:rsidRPr="003D2947" w:rsidRDefault="002D176E" w:rsidP="002D176E">
      <w:pPr>
        <w:spacing w:before="0" w:after="0" w:line="288" w:lineRule="auto"/>
        <w:jc w:val="left"/>
        <w:rPr>
          <w:rFonts w:ascii="Times New Roman" w:hAnsi="Times New Roman"/>
          <w:sz w:val="20"/>
          <w:szCs w:val="20"/>
        </w:rPr>
      </w:pPr>
      <w:r w:rsidRPr="003D2947">
        <w:rPr>
          <w:rFonts w:ascii="Times New Roman" w:hAnsi="Times New Roman"/>
          <w:sz w:val="20"/>
          <w:szCs w:val="20"/>
        </w:rPr>
        <w:t>a</w:t>
      </w:r>
    </w:p>
    <w:p w14:paraId="08D4D512" w14:textId="77777777" w:rsidR="002D176E" w:rsidRPr="003D2947" w:rsidRDefault="002D176E" w:rsidP="002D176E">
      <w:pPr>
        <w:spacing w:before="0" w:after="0" w:line="288" w:lineRule="auto"/>
        <w:ind w:left="720"/>
        <w:jc w:val="left"/>
        <w:rPr>
          <w:rFonts w:ascii="Times New Roman" w:hAnsi="Times New Roman"/>
          <w:sz w:val="20"/>
          <w:szCs w:val="20"/>
        </w:rPr>
      </w:pPr>
    </w:p>
    <w:p w14:paraId="67FED373" w14:textId="77777777" w:rsidR="002D176E" w:rsidRPr="003D2947" w:rsidRDefault="002D176E" w:rsidP="002D176E">
      <w:pPr>
        <w:spacing w:before="0" w:after="0" w:line="288" w:lineRule="auto"/>
        <w:jc w:val="left"/>
        <w:rPr>
          <w:rFonts w:ascii="Times New Roman" w:hAnsi="Times New Roman"/>
          <w:b/>
          <w:bCs/>
          <w:sz w:val="20"/>
          <w:szCs w:val="20"/>
        </w:rPr>
      </w:pPr>
      <w:r w:rsidRPr="003D2947">
        <w:rPr>
          <w:rFonts w:ascii="Times New Roman" w:hAnsi="Times New Roman"/>
          <w:b/>
          <w:bCs/>
          <w:sz w:val="20"/>
          <w:szCs w:val="20"/>
        </w:rPr>
        <w:t>MAGICWARE, společnost s ručením omezeným</w:t>
      </w:r>
    </w:p>
    <w:p w14:paraId="3602E0A8" w14:textId="77777777" w:rsidR="002D176E" w:rsidRPr="003D2947" w:rsidRDefault="002D176E" w:rsidP="002D176E">
      <w:pPr>
        <w:spacing w:before="0" w:after="0" w:line="288" w:lineRule="auto"/>
        <w:ind w:left="284"/>
        <w:jc w:val="left"/>
        <w:rPr>
          <w:rFonts w:ascii="Times New Roman" w:hAnsi="Times New Roman"/>
          <w:sz w:val="20"/>
          <w:szCs w:val="20"/>
        </w:rPr>
      </w:pPr>
      <w:r w:rsidRPr="003D2947">
        <w:rPr>
          <w:rFonts w:ascii="Times New Roman" w:hAnsi="Times New Roman"/>
          <w:sz w:val="20"/>
          <w:szCs w:val="20"/>
        </w:rPr>
        <w:t>Společnost zapsaná v obchodním rejstříku vedeném Městským soudem v Praze, oddíl C, vložka 32719</w:t>
      </w:r>
    </w:p>
    <w:p w14:paraId="27716CDE" w14:textId="77777777" w:rsidR="002D176E" w:rsidRPr="003D2947" w:rsidRDefault="002D176E" w:rsidP="002D176E">
      <w:pPr>
        <w:spacing w:before="0" w:after="0" w:line="288" w:lineRule="auto"/>
        <w:ind w:left="284"/>
        <w:jc w:val="left"/>
        <w:rPr>
          <w:rFonts w:ascii="Times New Roman" w:hAnsi="Times New Roman"/>
          <w:sz w:val="20"/>
          <w:szCs w:val="20"/>
        </w:rPr>
      </w:pPr>
      <w:r w:rsidRPr="003D2947">
        <w:rPr>
          <w:rFonts w:ascii="Times New Roman" w:hAnsi="Times New Roman"/>
          <w:sz w:val="20"/>
          <w:szCs w:val="20"/>
        </w:rPr>
        <w:t>Sídlem: Praha 6, Krohova 2212/75, PSČ 160 00</w:t>
      </w:r>
    </w:p>
    <w:p w14:paraId="456A4056" w14:textId="77777777" w:rsidR="002D176E" w:rsidRPr="003D2947" w:rsidRDefault="002D176E" w:rsidP="002D176E">
      <w:pPr>
        <w:spacing w:before="0" w:after="0" w:line="288" w:lineRule="auto"/>
        <w:ind w:left="284"/>
        <w:jc w:val="left"/>
        <w:rPr>
          <w:rFonts w:ascii="Times New Roman" w:hAnsi="Times New Roman"/>
          <w:sz w:val="20"/>
          <w:szCs w:val="20"/>
        </w:rPr>
      </w:pPr>
      <w:r w:rsidRPr="003D2947">
        <w:rPr>
          <w:rFonts w:ascii="Times New Roman" w:hAnsi="Times New Roman"/>
          <w:sz w:val="20"/>
          <w:szCs w:val="20"/>
        </w:rPr>
        <w:t xml:space="preserve">Korespondenční adresa: Budova TOKOVO, 9. patro, Jankovcova 1518/2, 170 00 Praha 7 Holešovice </w:t>
      </w:r>
    </w:p>
    <w:p w14:paraId="18330C38" w14:textId="77777777" w:rsidR="002D176E" w:rsidRPr="003D2947" w:rsidRDefault="002D176E" w:rsidP="002D176E">
      <w:pPr>
        <w:spacing w:before="0" w:after="0" w:line="288" w:lineRule="auto"/>
        <w:ind w:left="284"/>
        <w:jc w:val="left"/>
        <w:rPr>
          <w:rFonts w:ascii="Times New Roman" w:hAnsi="Times New Roman"/>
          <w:sz w:val="20"/>
          <w:szCs w:val="20"/>
        </w:rPr>
      </w:pPr>
      <w:r w:rsidRPr="003D2947">
        <w:rPr>
          <w:rFonts w:ascii="Times New Roman" w:hAnsi="Times New Roman"/>
          <w:sz w:val="20"/>
          <w:szCs w:val="20"/>
        </w:rPr>
        <w:t>IČO: 62576836</w:t>
      </w:r>
    </w:p>
    <w:p w14:paraId="7968862C" w14:textId="77777777" w:rsidR="002D176E" w:rsidRPr="003D2947" w:rsidRDefault="002D176E" w:rsidP="002D176E">
      <w:pPr>
        <w:spacing w:before="0" w:after="0" w:line="288" w:lineRule="auto"/>
        <w:ind w:left="284"/>
        <w:jc w:val="left"/>
        <w:rPr>
          <w:rFonts w:ascii="Times New Roman" w:hAnsi="Times New Roman"/>
          <w:sz w:val="20"/>
          <w:szCs w:val="20"/>
        </w:rPr>
      </w:pPr>
      <w:r w:rsidRPr="003D2947">
        <w:rPr>
          <w:rFonts w:ascii="Times New Roman" w:hAnsi="Times New Roman"/>
          <w:sz w:val="20"/>
          <w:szCs w:val="20"/>
        </w:rPr>
        <w:t>DIČ: CZ62576836</w:t>
      </w:r>
    </w:p>
    <w:p w14:paraId="39F05147" w14:textId="1BAF0A60" w:rsidR="002D176E" w:rsidRPr="003D2947" w:rsidRDefault="002D176E" w:rsidP="002D176E">
      <w:pPr>
        <w:spacing w:before="0" w:after="0" w:line="288" w:lineRule="auto"/>
        <w:ind w:left="284"/>
        <w:jc w:val="left"/>
        <w:rPr>
          <w:rFonts w:ascii="Times New Roman" w:hAnsi="Times New Roman"/>
          <w:sz w:val="20"/>
          <w:szCs w:val="20"/>
        </w:rPr>
      </w:pPr>
      <w:r w:rsidRPr="003D2947">
        <w:rPr>
          <w:rFonts w:ascii="Times New Roman" w:hAnsi="Times New Roman"/>
          <w:sz w:val="20"/>
          <w:szCs w:val="20"/>
        </w:rPr>
        <w:t xml:space="preserve">Zastoupena: </w:t>
      </w:r>
      <w:r w:rsidR="00C67377">
        <w:rPr>
          <w:rFonts w:ascii="Times New Roman" w:hAnsi="Times New Roman"/>
          <w:sz w:val="20"/>
          <w:szCs w:val="20"/>
        </w:rPr>
        <w:t>XXX</w:t>
      </w:r>
      <w:r w:rsidRPr="003D2947">
        <w:rPr>
          <w:rFonts w:ascii="Times New Roman" w:hAnsi="Times New Roman"/>
          <w:sz w:val="20"/>
          <w:szCs w:val="20"/>
        </w:rPr>
        <w:t>, jednatelem společnosti</w:t>
      </w:r>
    </w:p>
    <w:p w14:paraId="536ADE0B" w14:textId="6F9A0D0F" w:rsidR="002D176E" w:rsidRPr="003D2947" w:rsidRDefault="002D176E" w:rsidP="002D176E">
      <w:pPr>
        <w:spacing w:before="0" w:after="0" w:line="288" w:lineRule="auto"/>
        <w:ind w:left="284"/>
        <w:jc w:val="left"/>
        <w:rPr>
          <w:rFonts w:ascii="Times New Roman" w:hAnsi="Times New Roman"/>
          <w:sz w:val="20"/>
          <w:szCs w:val="20"/>
        </w:rPr>
      </w:pPr>
      <w:r w:rsidRPr="003D2947">
        <w:rPr>
          <w:rFonts w:ascii="Times New Roman" w:hAnsi="Times New Roman"/>
          <w:sz w:val="20"/>
          <w:szCs w:val="20"/>
        </w:rPr>
        <w:t>Bankovní spojení:</w:t>
      </w:r>
      <w:r w:rsidRPr="003D2947">
        <w:rPr>
          <w:rFonts w:ascii="Times New Roman" w:hAnsi="Times New Roman"/>
          <w:sz w:val="20"/>
          <w:szCs w:val="20"/>
        </w:rPr>
        <w:tab/>
        <w:t xml:space="preserve">Pro platby v CZK: ČSOB, a.s., číslo účtu: </w:t>
      </w:r>
      <w:r w:rsidR="00C67377">
        <w:rPr>
          <w:rFonts w:ascii="Times New Roman" w:hAnsi="Times New Roman"/>
          <w:sz w:val="20"/>
          <w:szCs w:val="20"/>
        </w:rPr>
        <w:t>XXX</w:t>
      </w:r>
    </w:p>
    <w:p w14:paraId="45D53040" w14:textId="32C6C82A" w:rsidR="002D176E" w:rsidRPr="003D2947" w:rsidRDefault="002D176E" w:rsidP="002D176E">
      <w:pPr>
        <w:spacing w:before="0" w:after="0" w:line="288" w:lineRule="auto"/>
        <w:ind w:left="284"/>
        <w:jc w:val="left"/>
        <w:rPr>
          <w:rFonts w:ascii="Times New Roman" w:hAnsi="Times New Roman"/>
          <w:sz w:val="20"/>
          <w:szCs w:val="20"/>
        </w:rPr>
      </w:pPr>
      <w:r w:rsidRPr="003D2947">
        <w:rPr>
          <w:rFonts w:ascii="Times New Roman" w:hAnsi="Times New Roman"/>
          <w:sz w:val="20"/>
          <w:szCs w:val="20"/>
        </w:rPr>
        <w:tab/>
      </w:r>
      <w:r w:rsidRPr="003D2947">
        <w:rPr>
          <w:rFonts w:ascii="Times New Roman" w:hAnsi="Times New Roman"/>
          <w:sz w:val="20"/>
          <w:szCs w:val="20"/>
        </w:rPr>
        <w:tab/>
      </w:r>
      <w:r w:rsidRPr="003D2947">
        <w:rPr>
          <w:rFonts w:ascii="Times New Roman" w:hAnsi="Times New Roman"/>
          <w:sz w:val="20"/>
          <w:szCs w:val="20"/>
        </w:rPr>
        <w:tab/>
        <w:t xml:space="preserve">Pro platby v EUR: RB a.s., IBAN: </w:t>
      </w:r>
      <w:r w:rsidR="00C67377">
        <w:rPr>
          <w:rFonts w:ascii="Times New Roman" w:hAnsi="Times New Roman"/>
          <w:sz w:val="20"/>
          <w:szCs w:val="20"/>
        </w:rPr>
        <w:t>XXX</w:t>
      </w:r>
    </w:p>
    <w:p w14:paraId="1EA8E271" w14:textId="77777777" w:rsidR="002D176E" w:rsidRPr="003D2947" w:rsidRDefault="002D176E" w:rsidP="002D176E">
      <w:pPr>
        <w:spacing w:before="0" w:after="0" w:line="288" w:lineRule="auto"/>
        <w:jc w:val="left"/>
        <w:rPr>
          <w:rFonts w:ascii="Times New Roman" w:hAnsi="Times New Roman"/>
          <w:sz w:val="20"/>
          <w:szCs w:val="20"/>
        </w:rPr>
      </w:pPr>
      <w:r w:rsidRPr="003D2947">
        <w:rPr>
          <w:rFonts w:ascii="Times New Roman" w:hAnsi="Times New Roman"/>
          <w:sz w:val="20"/>
          <w:szCs w:val="20"/>
        </w:rPr>
        <w:t>dále jen "</w:t>
      </w:r>
      <w:r w:rsidRPr="003D2947">
        <w:rPr>
          <w:rFonts w:ascii="Times New Roman" w:hAnsi="Times New Roman"/>
          <w:b/>
          <w:bCs/>
          <w:sz w:val="20"/>
          <w:szCs w:val="20"/>
        </w:rPr>
        <w:t>Poskytovatel</w:t>
      </w:r>
      <w:r w:rsidRPr="003D2947">
        <w:rPr>
          <w:rFonts w:ascii="Times New Roman" w:hAnsi="Times New Roman"/>
          <w:sz w:val="20"/>
          <w:szCs w:val="20"/>
        </w:rPr>
        <w:t>"</w:t>
      </w:r>
    </w:p>
    <w:p w14:paraId="5003BEB3" w14:textId="77777777" w:rsidR="002D176E" w:rsidRPr="003D2947" w:rsidRDefault="002D176E" w:rsidP="002D176E">
      <w:pPr>
        <w:spacing w:before="0" w:after="0" w:line="288" w:lineRule="auto"/>
        <w:jc w:val="left"/>
        <w:rPr>
          <w:rFonts w:ascii="Times New Roman" w:hAnsi="Times New Roman"/>
          <w:sz w:val="20"/>
          <w:szCs w:val="20"/>
        </w:rPr>
      </w:pPr>
    </w:p>
    <w:p w14:paraId="3AB7B4F7" w14:textId="77777777" w:rsidR="002D176E" w:rsidRPr="003D2947" w:rsidRDefault="002D176E" w:rsidP="002D176E">
      <w:pPr>
        <w:spacing w:before="0" w:after="0" w:line="288" w:lineRule="auto"/>
        <w:jc w:val="left"/>
        <w:rPr>
          <w:rFonts w:ascii="Times New Roman" w:hAnsi="Times New Roman"/>
          <w:sz w:val="20"/>
          <w:szCs w:val="20"/>
        </w:rPr>
      </w:pPr>
      <w:r w:rsidRPr="003D2947">
        <w:rPr>
          <w:rFonts w:ascii="Times New Roman" w:hAnsi="Times New Roman"/>
          <w:sz w:val="20"/>
          <w:szCs w:val="20"/>
        </w:rPr>
        <w:t>společně dále jen „</w:t>
      </w:r>
      <w:r w:rsidRPr="003D2947">
        <w:rPr>
          <w:rFonts w:ascii="Times New Roman" w:hAnsi="Times New Roman"/>
          <w:b/>
          <w:sz w:val="20"/>
          <w:szCs w:val="20"/>
        </w:rPr>
        <w:t>Smluvní strany</w:t>
      </w:r>
      <w:r w:rsidRPr="003D2947">
        <w:rPr>
          <w:rFonts w:ascii="Times New Roman" w:hAnsi="Times New Roman"/>
          <w:sz w:val="20"/>
          <w:szCs w:val="20"/>
        </w:rPr>
        <w:t>“</w:t>
      </w:r>
    </w:p>
    <w:p w14:paraId="34A63CB3" w14:textId="77777777" w:rsidR="00741CFE" w:rsidRPr="003D2947" w:rsidRDefault="00741CFE" w:rsidP="00741CFE">
      <w:pPr>
        <w:spacing w:before="0" w:after="0" w:line="264" w:lineRule="auto"/>
        <w:jc w:val="left"/>
        <w:rPr>
          <w:rFonts w:ascii="Times New Roman" w:hAnsi="Times New Roman"/>
          <w:sz w:val="20"/>
          <w:szCs w:val="20"/>
        </w:rPr>
      </w:pPr>
    </w:p>
    <w:p w14:paraId="75E0FADE" w14:textId="7E5A94C4" w:rsidR="00E560B7" w:rsidRDefault="00470B94" w:rsidP="00E560B7">
      <w:pPr>
        <w:autoSpaceDE w:val="0"/>
        <w:autoSpaceDN w:val="0"/>
        <w:adjustRightInd w:val="0"/>
        <w:spacing w:before="0" w:after="0"/>
        <w:jc w:val="left"/>
        <w:rPr>
          <w:rFonts w:ascii="Segoe UI" w:eastAsiaTheme="minorHAnsi" w:hAnsi="Segoe UI" w:cs="Segoe UI"/>
          <w:color w:val="000000"/>
          <w:sz w:val="20"/>
          <w:szCs w:val="20"/>
          <w:lang w:bidi="ar-SA"/>
        </w:rPr>
      </w:pPr>
      <w:r w:rsidRPr="003D2947">
        <w:rPr>
          <w:rFonts w:ascii="Times New Roman" w:hAnsi="Times New Roman"/>
        </w:rPr>
        <w:t xml:space="preserve">uzavírají tuto Smlouvu o poskytování podpory provozu informačního systému </w:t>
      </w:r>
      <w:proofErr w:type="spellStart"/>
      <w:r w:rsidR="00A154B1" w:rsidRPr="003D2947">
        <w:rPr>
          <w:rFonts w:ascii="Times New Roman" w:hAnsi="Times New Roman"/>
        </w:rPr>
        <w:t>Magic</w:t>
      </w:r>
      <w:proofErr w:type="spellEnd"/>
      <w:r w:rsidR="00A154B1" w:rsidRPr="003D2947">
        <w:rPr>
          <w:rFonts w:ascii="Times New Roman" w:hAnsi="Times New Roman"/>
        </w:rPr>
        <w:t xml:space="preserve"> </w:t>
      </w:r>
      <w:proofErr w:type="spellStart"/>
      <w:r w:rsidR="00A154B1" w:rsidRPr="003D2947">
        <w:rPr>
          <w:rFonts w:ascii="Times New Roman" w:hAnsi="Times New Roman"/>
        </w:rPr>
        <w:t>Academy</w:t>
      </w:r>
      <w:proofErr w:type="spellEnd"/>
      <w:r w:rsidR="00A154B1" w:rsidRPr="003D2947">
        <w:rPr>
          <w:rFonts w:ascii="Times New Roman" w:hAnsi="Times New Roman"/>
        </w:rPr>
        <w:t xml:space="preserve">, </w:t>
      </w:r>
      <w:r w:rsidRPr="003D2947">
        <w:rPr>
          <w:rFonts w:ascii="Times New Roman" w:hAnsi="Times New Roman"/>
        </w:rPr>
        <w:t xml:space="preserve">(dále jen „Smlouva“) v souladu s </w:t>
      </w:r>
      <w:r w:rsidRPr="00E560B7">
        <w:rPr>
          <w:rFonts w:ascii="Times New Roman" w:hAnsi="Times New Roman"/>
          <w:sz w:val="20"/>
        </w:rPr>
        <w:t>ustanoveními § 1724 a násl. zákona č. 89/2012 Sb., občanský zákoník, v</w:t>
      </w:r>
      <w:r w:rsidR="00E37347">
        <w:rPr>
          <w:rFonts w:ascii="Times New Roman" w:hAnsi="Times New Roman"/>
          <w:sz w:val="20"/>
        </w:rPr>
        <w:t>e z</w:t>
      </w:r>
      <w:r w:rsidR="00BE2A75">
        <w:rPr>
          <w:rFonts w:ascii="Times New Roman" w:hAnsi="Times New Roman"/>
          <w:sz w:val="20"/>
        </w:rPr>
        <w:t>n</w:t>
      </w:r>
      <w:r w:rsidR="00E37347">
        <w:rPr>
          <w:rFonts w:ascii="Times New Roman" w:hAnsi="Times New Roman"/>
          <w:sz w:val="20"/>
        </w:rPr>
        <w:t xml:space="preserve">ění </w:t>
      </w:r>
      <w:r w:rsidR="00E37347" w:rsidRPr="00C63E32">
        <w:rPr>
          <w:rFonts w:ascii="Times New Roman" w:hAnsi="Times New Roman"/>
          <w:sz w:val="20"/>
        </w:rPr>
        <w:t>pozdějších předpisů</w:t>
      </w:r>
      <w:r w:rsidR="00E37E2A" w:rsidRPr="00C63E32">
        <w:rPr>
          <w:rFonts w:ascii="Times New Roman" w:hAnsi="Times New Roman"/>
          <w:sz w:val="20"/>
        </w:rPr>
        <w:t xml:space="preserve"> a </w:t>
      </w:r>
      <w:proofErr w:type="spellStart"/>
      <w:r w:rsidR="00E37E2A" w:rsidRPr="00C63E32">
        <w:rPr>
          <w:rFonts w:ascii="Times New Roman" w:hAnsi="Times New Roman"/>
          <w:sz w:val="20"/>
        </w:rPr>
        <w:t>ust</w:t>
      </w:r>
      <w:proofErr w:type="spellEnd"/>
      <w:r w:rsidR="00E37E2A" w:rsidRPr="00C63E32">
        <w:rPr>
          <w:rFonts w:ascii="Times New Roman" w:hAnsi="Times New Roman"/>
          <w:sz w:val="20"/>
        </w:rPr>
        <w:t xml:space="preserve">. </w:t>
      </w:r>
      <w:r w:rsidR="00E37E2A" w:rsidRPr="008D5143">
        <w:rPr>
          <w:rFonts w:ascii="Times New Roman" w:hAnsi="Times New Roman"/>
          <w:sz w:val="20"/>
        </w:rPr>
        <w:t xml:space="preserve">§ 6 zák.  </w:t>
      </w:r>
      <w:r w:rsidR="00E560B7" w:rsidRPr="008D5143">
        <w:rPr>
          <w:rFonts w:ascii="Times New Roman" w:hAnsi="Times New Roman"/>
          <w:sz w:val="20"/>
        </w:rPr>
        <w:t>č. 110/2019 Sb., o zpracování osobních údajů, ve znění pozdějších předpisů.</w:t>
      </w:r>
    </w:p>
    <w:p w14:paraId="2536BF51" w14:textId="77777777" w:rsidR="00E560B7" w:rsidRDefault="00E560B7" w:rsidP="00E560B7">
      <w:pPr>
        <w:autoSpaceDE w:val="0"/>
        <w:autoSpaceDN w:val="0"/>
        <w:adjustRightInd w:val="0"/>
        <w:spacing w:before="0" w:after="0"/>
        <w:jc w:val="left"/>
        <w:rPr>
          <w:rFonts w:ascii="Segoe UI" w:eastAsiaTheme="minorHAnsi" w:hAnsi="Segoe UI" w:cs="Segoe UI"/>
          <w:color w:val="000000"/>
          <w:sz w:val="20"/>
          <w:szCs w:val="20"/>
          <w:lang w:bidi="ar-SA"/>
        </w:rPr>
      </w:pPr>
    </w:p>
    <w:p w14:paraId="30D3EF9D" w14:textId="53050B29" w:rsidR="00741CFE" w:rsidRPr="007C1AF0" w:rsidRDefault="00741CFE" w:rsidP="000047A9">
      <w:pPr>
        <w:pStyle w:val="Nadpis2"/>
      </w:pPr>
      <w:r w:rsidRPr="007C1AF0">
        <w:t>Předmět smlouvy</w:t>
      </w:r>
    </w:p>
    <w:p w14:paraId="4D9C3645" w14:textId="77777777" w:rsidR="00470B94" w:rsidRPr="003D2947" w:rsidRDefault="00470B94" w:rsidP="00782E63">
      <w:pPr>
        <w:pStyle w:val="Odstavecseseznamem"/>
        <w:numPr>
          <w:ilvl w:val="0"/>
          <w:numId w:val="2"/>
        </w:numPr>
        <w:ind w:left="426"/>
        <w:rPr>
          <w:rFonts w:ascii="Times New Roman" w:hAnsi="Times New Roman"/>
        </w:rPr>
      </w:pPr>
      <w:r w:rsidRPr="003D2947">
        <w:rPr>
          <w:rFonts w:ascii="Times New Roman" w:hAnsi="Times New Roman"/>
        </w:rPr>
        <w:t>Poskytovatel se zavazuje za podmínek stanovených v této Smlouvě poskytovat služby podpory provozu informačního systému (dále jen „služby podpory“). Služby podpory jsou poskytovány k těm částem a fázím informačního systému, které byly předány, zaplaceny a akceptovány do rutinního provozu.</w:t>
      </w:r>
    </w:p>
    <w:p w14:paraId="7CDAE5E8" w14:textId="77777777" w:rsidR="008F40D5" w:rsidRPr="003D2947" w:rsidRDefault="00470B94" w:rsidP="00782E63">
      <w:pPr>
        <w:pStyle w:val="Odstavecseseznamem"/>
        <w:numPr>
          <w:ilvl w:val="0"/>
          <w:numId w:val="2"/>
        </w:numPr>
        <w:ind w:left="426"/>
        <w:rPr>
          <w:rFonts w:ascii="Times New Roman" w:hAnsi="Times New Roman"/>
        </w:rPr>
      </w:pPr>
      <w:r w:rsidRPr="003D2947">
        <w:rPr>
          <w:rFonts w:ascii="Times New Roman" w:hAnsi="Times New Roman"/>
        </w:rPr>
        <w:t xml:space="preserve">Předmětem plnění Poskytovatele je realizace služeb: </w:t>
      </w:r>
    </w:p>
    <w:p w14:paraId="74B2E43F" w14:textId="77777777" w:rsidR="000F6B33" w:rsidRPr="003D2947" w:rsidRDefault="00470B94" w:rsidP="00782E63">
      <w:pPr>
        <w:pStyle w:val="Odstavecseseznamem"/>
        <w:numPr>
          <w:ilvl w:val="0"/>
          <w:numId w:val="6"/>
        </w:numPr>
        <w:ind w:left="851"/>
        <w:rPr>
          <w:rFonts w:ascii="Times New Roman" w:hAnsi="Times New Roman"/>
          <w:b/>
        </w:rPr>
      </w:pPr>
      <w:r w:rsidRPr="003D2947">
        <w:rPr>
          <w:rFonts w:ascii="Times New Roman" w:hAnsi="Times New Roman"/>
          <w:b/>
        </w:rPr>
        <w:t>Aplikační Hosting (předplacená služba)</w:t>
      </w:r>
    </w:p>
    <w:p w14:paraId="0A622227" w14:textId="77777777" w:rsidR="000F6B33" w:rsidRPr="003D2947" w:rsidRDefault="000F6B33" w:rsidP="00782E63">
      <w:pPr>
        <w:pStyle w:val="Odstavecseseznamem"/>
        <w:numPr>
          <w:ilvl w:val="0"/>
          <w:numId w:val="6"/>
        </w:numPr>
        <w:ind w:left="851"/>
        <w:rPr>
          <w:rFonts w:ascii="Times New Roman" w:hAnsi="Times New Roman"/>
          <w:b/>
        </w:rPr>
      </w:pPr>
      <w:r w:rsidRPr="003D2947">
        <w:rPr>
          <w:rFonts w:ascii="Times New Roman" w:hAnsi="Times New Roman"/>
          <w:b/>
        </w:rPr>
        <w:t>Služby na přání Zákazníka</w:t>
      </w:r>
    </w:p>
    <w:p w14:paraId="71C4D827" w14:textId="77777777" w:rsidR="00470B94" w:rsidRPr="003D2947" w:rsidRDefault="00470B94" w:rsidP="00782E63">
      <w:pPr>
        <w:pStyle w:val="Odstavecseseznamem"/>
        <w:numPr>
          <w:ilvl w:val="0"/>
          <w:numId w:val="2"/>
        </w:numPr>
        <w:ind w:left="426"/>
        <w:rPr>
          <w:rFonts w:ascii="Times New Roman" w:hAnsi="Times New Roman"/>
        </w:rPr>
      </w:pPr>
      <w:r w:rsidRPr="003D2947">
        <w:rPr>
          <w:rFonts w:ascii="Times New Roman" w:hAnsi="Times New Roman"/>
        </w:rPr>
        <w:lastRenderedPageBreak/>
        <w:t>Služby dle této Smlouvy se týkají informačních systémů (IS):</w:t>
      </w:r>
    </w:p>
    <w:p w14:paraId="27A553E5" w14:textId="22FD2143" w:rsidR="00470B94" w:rsidRPr="003D2947" w:rsidRDefault="00B530D2" w:rsidP="00782E63">
      <w:pPr>
        <w:pStyle w:val="Odstavecseseznamem"/>
        <w:numPr>
          <w:ilvl w:val="0"/>
          <w:numId w:val="3"/>
        </w:numPr>
        <w:ind w:left="851"/>
        <w:rPr>
          <w:rFonts w:ascii="Times New Roman" w:hAnsi="Times New Roman"/>
          <w:b/>
        </w:rPr>
      </w:pPr>
      <w:proofErr w:type="spellStart"/>
      <w:r w:rsidRPr="003D2947">
        <w:rPr>
          <w:rFonts w:ascii="Times New Roman" w:hAnsi="Times New Roman"/>
          <w:b/>
        </w:rPr>
        <w:t>Magic</w:t>
      </w:r>
      <w:proofErr w:type="spellEnd"/>
      <w:r w:rsidRPr="003D2947">
        <w:rPr>
          <w:rFonts w:ascii="Times New Roman" w:hAnsi="Times New Roman"/>
          <w:b/>
        </w:rPr>
        <w:t xml:space="preserve"> </w:t>
      </w:r>
      <w:proofErr w:type="spellStart"/>
      <w:r w:rsidR="0042499D" w:rsidRPr="003D2947">
        <w:rPr>
          <w:rFonts w:ascii="Times New Roman" w:hAnsi="Times New Roman"/>
          <w:b/>
        </w:rPr>
        <w:t>Academy</w:t>
      </w:r>
      <w:proofErr w:type="spellEnd"/>
      <w:r w:rsidR="00470B94" w:rsidRPr="003D2947">
        <w:rPr>
          <w:rFonts w:ascii="Times New Roman" w:hAnsi="Times New Roman"/>
          <w:b/>
        </w:rPr>
        <w:t xml:space="preserve">, framework </w:t>
      </w:r>
      <w:proofErr w:type="spellStart"/>
      <w:r w:rsidR="00470B94" w:rsidRPr="003D2947">
        <w:rPr>
          <w:rFonts w:ascii="Times New Roman" w:hAnsi="Times New Roman"/>
          <w:b/>
        </w:rPr>
        <w:t>Magic</w:t>
      </w:r>
      <w:proofErr w:type="spellEnd"/>
      <w:r w:rsidR="00470B94" w:rsidRPr="003D2947">
        <w:rPr>
          <w:rFonts w:ascii="Times New Roman" w:hAnsi="Times New Roman"/>
          <w:b/>
        </w:rPr>
        <w:t xml:space="preserve"> 2G</w:t>
      </w:r>
    </w:p>
    <w:p w14:paraId="13CAFB12" w14:textId="77777777" w:rsidR="00470B94" w:rsidRPr="003D2947" w:rsidRDefault="00470B94" w:rsidP="00782E63">
      <w:pPr>
        <w:pStyle w:val="Odstavecseseznamem"/>
        <w:numPr>
          <w:ilvl w:val="0"/>
          <w:numId w:val="2"/>
        </w:numPr>
        <w:ind w:left="426"/>
        <w:rPr>
          <w:rFonts w:ascii="Times New Roman" w:hAnsi="Times New Roman"/>
        </w:rPr>
      </w:pPr>
      <w:r w:rsidRPr="003D2947">
        <w:rPr>
          <w:rFonts w:ascii="Times New Roman" w:hAnsi="Times New Roman"/>
        </w:rPr>
        <w:t xml:space="preserve">Zákazník se zavazuje za podmínek touto Smlouvou stanovených platit za poskytnuté služby podpory </w:t>
      </w:r>
      <w:r w:rsidR="00B74A81" w:rsidRPr="003D2947">
        <w:rPr>
          <w:rFonts w:ascii="Times New Roman" w:hAnsi="Times New Roman"/>
        </w:rPr>
        <w:t>cenu dle této Smlouvy a jejích P</w:t>
      </w:r>
      <w:r w:rsidRPr="003D2947">
        <w:rPr>
          <w:rFonts w:ascii="Times New Roman" w:hAnsi="Times New Roman"/>
        </w:rPr>
        <w:t>říloh.</w:t>
      </w:r>
    </w:p>
    <w:p w14:paraId="6D0E92C4" w14:textId="77777777" w:rsidR="00470B94" w:rsidRPr="003D2947" w:rsidRDefault="00470B94" w:rsidP="00782E63">
      <w:pPr>
        <w:pStyle w:val="Odstavecseseznamem"/>
        <w:numPr>
          <w:ilvl w:val="0"/>
          <w:numId w:val="2"/>
        </w:numPr>
        <w:ind w:left="426"/>
        <w:rPr>
          <w:rFonts w:ascii="Times New Roman" w:hAnsi="Times New Roman"/>
        </w:rPr>
      </w:pPr>
      <w:r w:rsidRPr="003D2947">
        <w:rPr>
          <w:rFonts w:ascii="Times New Roman" w:hAnsi="Times New Roman"/>
        </w:rPr>
        <w:t xml:space="preserve">Poskytovatel bude poskytovat služby dle této Smlouvy vzdáleně, a to prostřednictvím on-line připojení k informačním systémům Zákazníka. </w:t>
      </w:r>
    </w:p>
    <w:p w14:paraId="63215001" w14:textId="77777777" w:rsidR="00470B94" w:rsidRPr="003D2947" w:rsidRDefault="00470B94" w:rsidP="0061688C">
      <w:pPr>
        <w:pStyle w:val="Odstavecseseznamem"/>
        <w:numPr>
          <w:ilvl w:val="0"/>
          <w:numId w:val="2"/>
        </w:numPr>
        <w:ind w:left="426"/>
        <w:rPr>
          <w:rFonts w:ascii="Times New Roman" w:hAnsi="Times New Roman"/>
        </w:rPr>
      </w:pPr>
      <w:r w:rsidRPr="003D2947">
        <w:rPr>
          <w:rFonts w:ascii="Times New Roman" w:hAnsi="Times New Roman"/>
        </w:rPr>
        <w:t>Poskytovatel může část sjednaných služeb plnit prostřednict</w:t>
      </w:r>
      <w:r w:rsidR="0061688C" w:rsidRPr="003D2947">
        <w:rPr>
          <w:rFonts w:ascii="Times New Roman" w:hAnsi="Times New Roman"/>
        </w:rPr>
        <w:t>vím třetí osoby (subdodavatele), přičemž ručí za třetí osobu jako by službu poskytoval sám.</w:t>
      </w:r>
    </w:p>
    <w:p w14:paraId="1007184C" w14:textId="77777777" w:rsidR="00741CFE" w:rsidRPr="003D2947" w:rsidRDefault="00741CFE" w:rsidP="00B619AA">
      <w:pPr>
        <w:pStyle w:val="Nadpis2"/>
      </w:pPr>
      <w:r w:rsidRPr="003D2947">
        <w:t>Cena a platební podmínky</w:t>
      </w:r>
    </w:p>
    <w:p w14:paraId="7B3BDE98" w14:textId="247638C2" w:rsidR="006B4F2F" w:rsidRDefault="006B4F2F" w:rsidP="00782E63">
      <w:pPr>
        <w:pStyle w:val="Odstavecseseznamem"/>
        <w:numPr>
          <w:ilvl w:val="0"/>
          <w:numId w:val="7"/>
        </w:numPr>
        <w:ind w:left="426"/>
        <w:rPr>
          <w:rFonts w:ascii="Times New Roman" w:hAnsi="Times New Roman"/>
          <w:szCs w:val="20"/>
        </w:rPr>
      </w:pPr>
      <w:r w:rsidRPr="003D2947">
        <w:rPr>
          <w:rFonts w:ascii="Times New Roman" w:hAnsi="Times New Roman"/>
          <w:szCs w:val="20"/>
        </w:rPr>
        <w:t>Cena za poskytování služeb podpory je tvořena poplatkem za služby Hosting a jednotkovou sazbou za Služby na přání Zákazníka použitím jednotkových cen.</w:t>
      </w:r>
    </w:p>
    <w:p w14:paraId="42D755E5" w14:textId="76F74D9A" w:rsidR="006B4F2F" w:rsidRPr="00C63E32" w:rsidRDefault="006B4F2F" w:rsidP="00782E63">
      <w:pPr>
        <w:pStyle w:val="Odstavecseseznamem"/>
        <w:numPr>
          <w:ilvl w:val="0"/>
          <w:numId w:val="7"/>
        </w:numPr>
        <w:ind w:left="426"/>
        <w:rPr>
          <w:rFonts w:ascii="Times New Roman" w:hAnsi="Times New Roman"/>
          <w:szCs w:val="20"/>
        </w:rPr>
      </w:pPr>
      <w:r w:rsidRPr="003D2947">
        <w:rPr>
          <w:rFonts w:ascii="Times New Roman" w:hAnsi="Times New Roman"/>
          <w:szCs w:val="20"/>
        </w:rPr>
        <w:t xml:space="preserve">Paušální </w:t>
      </w:r>
      <w:r w:rsidRPr="00C63E32">
        <w:rPr>
          <w:rFonts w:ascii="Times New Roman" w:hAnsi="Times New Roman"/>
          <w:szCs w:val="20"/>
        </w:rPr>
        <w:t xml:space="preserve">poplatek za službu Hosting je stanoven v celkové výši </w:t>
      </w:r>
      <w:r w:rsidR="00E715A8" w:rsidRPr="008D5143">
        <w:rPr>
          <w:rFonts w:ascii="Times New Roman" w:hAnsi="Times New Roman"/>
          <w:b/>
          <w:szCs w:val="20"/>
        </w:rPr>
        <w:t>1</w:t>
      </w:r>
      <w:r w:rsidR="00B90AF1" w:rsidRPr="008D5143">
        <w:rPr>
          <w:rFonts w:ascii="Times New Roman" w:hAnsi="Times New Roman"/>
          <w:b/>
          <w:szCs w:val="20"/>
        </w:rPr>
        <w:t>.500,</w:t>
      </w:r>
      <w:r w:rsidR="00B90AF1" w:rsidRPr="00C63E32">
        <w:rPr>
          <w:rFonts w:ascii="Times New Roman" w:hAnsi="Times New Roman"/>
          <w:b/>
          <w:szCs w:val="20"/>
        </w:rPr>
        <w:t xml:space="preserve"> - Kč </w:t>
      </w:r>
      <w:r w:rsidR="00B90AF1" w:rsidRPr="00C63E32">
        <w:rPr>
          <w:rFonts w:ascii="Times New Roman" w:hAnsi="Times New Roman"/>
          <w:bCs/>
          <w:szCs w:val="20"/>
        </w:rPr>
        <w:t>bez DPH</w:t>
      </w:r>
      <w:r w:rsidR="00B90AF1" w:rsidRPr="00C63E32">
        <w:rPr>
          <w:rFonts w:ascii="Times New Roman" w:hAnsi="Times New Roman"/>
          <w:b/>
          <w:szCs w:val="20"/>
        </w:rPr>
        <w:t xml:space="preserve"> </w:t>
      </w:r>
      <w:r w:rsidRPr="00C63E32">
        <w:rPr>
          <w:rFonts w:ascii="Times New Roman" w:hAnsi="Times New Roman"/>
          <w:szCs w:val="20"/>
        </w:rPr>
        <w:t xml:space="preserve">/ měsíc. </w:t>
      </w:r>
    </w:p>
    <w:p w14:paraId="59FB30DF" w14:textId="31A6735B" w:rsidR="006B4F2F" w:rsidRPr="00C63E32" w:rsidRDefault="006B4F2F" w:rsidP="00782E63">
      <w:pPr>
        <w:pStyle w:val="Odstavecseseznamem"/>
        <w:numPr>
          <w:ilvl w:val="0"/>
          <w:numId w:val="7"/>
        </w:numPr>
        <w:ind w:left="426"/>
        <w:rPr>
          <w:rFonts w:ascii="Times New Roman" w:hAnsi="Times New Roman"/>
          <w:szCs w:val="20"/>
        </w:rPr>
      </w:pPr>
      <w:r w:rsidRPr="00C63E32">
        <w:rPr>
          <w:rFonts w:ascii="Times New Roman" w:hAnsi="Times New Roman"/>
          <w:szCs w:val="20"/>
        </w:rPr>
        <w:t xml:space="preserve">Požadavky na přání Zákazníka jsou účtovány použitím jednotkové hodinové sazby </w:t>
      </w:r>
      <w:r w:rsidRPr="008D5143">
        <w:rPr>
          <w:rFonts w:ascii="Times New Roman" w:hAnsi="Times New Roman"/>
          <w:b/>
          <w:szCs w:val="20"/>
        </w:rPr>
        <w:t>1.</w:t>
      </w:r>
      <w:r w:rsidR="0083038E" w:rsidRPr="008D5143">
        <w:rPr>
          <w:rFonts w:ascii="Times New Roman" w:hAnsi="Times New Roman"/>
          <w:b/>
          <w:szCs w:val="20"/>
        </w:rPr>
        <w:t>2</w:t>
      </w:r>
      <w:r w:rsidRPr="008D5143">
        <w:rPr>
          <w:rFonts w:ascii="Times New Roman" w:hAnsi="Times New Roman"/>
          <w:b/>
          <w:szCs w:val="20"/>
        </w:rPr>
        <w:t>90</w:t>
      </w:r>
      <w:r w:rsidR="00FC439B" w:rsidRPr="008D5143">
        <w:rPr>
          <w:rFonts w:ascii="Times New Roman" w:hAnsi="Times New Roman"/>
          <w:b/>
          <w:szCs w:val="20"/>
        </w:rPr>
        <w:t>,</w:t>
      </w:r>
      <w:r w:rsidR="00FC439B" w:rsidRPr="00C63E32">
        <w:rPr>
          <w:rFonts w:ascii="Times New Roman" w:hAnsi="Times New Roman"/>
          <w:b/>
          <w:szCs w:val="20"/>
        </w:rPr>
        <w:t xml:space="preserve"> - Kč</w:t>
      </w:r>
      <w:r w:rsidRPr="00C63E32">
        <w:rPr>
          <w:rFonts w:ascii="Times New Roman" w:hAnsi="Times New Roman"/>
          <w:b/>
          <w:szCs w:val="20"/>
        </w:rPr>
        <w:t xml:space="preserve"> </w:t>
      </w:r>
      <w:r w:rsidRPr="00C63E32">
        <w:rPr>
          <w:rFonts w:ascii="Times New Roman" w:hAnsi="Times New Roman"/>
          <w:szCs w:val="20"/>
        </w:rPr>
        <w:t>+ DPH</w:t>
      </w:r>
      <w:r w:rsidR="00E715A8" w:rsidRPr="00C63E32">
        <w:rPr>
          <w:rFonts w:ascii="Times New Roman" w:hAnsi="Times New Roman"/>
          <w:szCs w:val="20"/>
        </w:rPr>
        <w:t xml:space="preserve"> </w:t>
      </w:r>
      <w:r w:rsidR="00FC439B" w:rsidRPr="00C63E32">
        <w:rPr>
          <w:rFonts w:ascii="Times New Roman" w:hAnsi="Times New Roman"/>
          <w:szCs w:val="20"/>
        </w:rPr>
        <w:t xml:space="preserve">za práci </w:t>
      </w:r>
      <w:r w:rsidR="007B65A9" w:rsidRPr="00C63E32">
        <w:rPr>
          <w:rFonts w:ascii="Times New Roman" w:hAnsi="Times New Roman"/>
          <w:szCs w:val="20"/>
        </w:rPr>
        <w:t>K</w:t>
      </w:r>
      <w:r w:rsidR="00FC439B" w:rsidRPr="00C63E32">
        <w:rPr>
          <w:rFonts w:ascii="Times New Roman" w:hAnsi="Times New Roman"/>
          <w:szCs w:val="20"/>
        </w:rPr>
        <w:t>odéra</w:t>
      </w:r>
      <w:r w:rsidR="00E715A8" w:rsidRPr="00C63E32">
        <w:rPr>
          <w:rFonts w:ascii="Times New Roman" w:hAnsi="Times New Roman"/>
          <w:szCs w:val="20"/>
        </w:rPr>
        <w:t>,</w:t>
      </w:r>
      <w:r w:rsidR="00E715A8" w:rsidRPr="00C63E32">
        <w:rPr>
          <w:rFonts w:ascii="Times New Roman" w:hAnsi="Times New Roman"/>
          <w:b/>
          <w:bCs/>
          <w:szCs w:val="20"/>
        </w:rPr>
        <w:t>1</w:t>
      </w:r>
      <w:r w:rsidR="00FC439B" w:rsidRPr="008D5143">
        <w:rPr>
          <w:rFonts w:ascii="Times New Roman" w:hAnsi="Times New Roman"/>
          <w:b/>
          <w:bCs/>
          <w:szCs w:val="20"/>
        </w:rPr>
        <w:t>.</w:t>
      </w:r>
      <w:r w:rsidR="0083038E" w:rsidRPr="008D5143">
        <w:rPr>
          <w:rFonts w:ascii="Times New Roman" w:hAnsi="Times New Roman"/>
          <w:b/>
          <w:bCs/>
          <w:szCs w:val="20"/>
        </w:rPr>
        <w:t>2</w:t>
      </w:r>
      <w:r w:rsidR="00FC439B" w:rsidRPr="008D5143">
        <w:rPr>
          <w:rFonts w:ascii="Times New Roman" w:hAnsi="Times New Roman"/>
          <w:b/>
          <w:bCs/>
          <w:szCs w:val="20"/>
        </w:rPr>
        <w:t>90</w:t>
      </w:r>
      <w:r w:rsidR="00FC439B" w:rsidRPr="008D5143">
        <w:rPr>
          <w:rFonts w:ascii="Times New Roman" w:hAnsi="Times New Roman"/>
          <w:b/>
          <w:szCs w:val="20"/>
        </w:rPr>
        <w:t xml:space="preserve">, </w:t>
      </w:r>
      <w:r w:rsidR="00E65F10" w:rsidRPr="008D5143">
        <w:rPr>
          <w:rFonts w:ascii="Times New Roman" w:hAnsi="Times New Roman"/>
          <w:b/>
          <w:szCs w:val="20"/>
        </w:rPr>
        <w:t xml:space="preserve">- </w:t>
      </w:r>
      <w:r w:rsidR="00E65F10" w:rsidRPr="008D5143">
        <w:rPr>
          <w:rFonts w:ascii="Times New Roman" w:hAnsi="Times New Roman"/>
          <w:b/>
          <w:bCs/>
          <w:szCs w:val="20"/>
        </w:rPr>
        <w:t>Kč</w:t>
      </w:r>
      <w:r w:rsidR="00E715A8" w:rsidRPr="00C63E32">
        <w:rPr>
          <w:rFonts w:ascii="Times New Roman" w:hAnsi="Times New Roman"/>
          <w:b/>
          <w:bCs/>
          <w:szCs w:val="20"/>
        </w:rPr>
        <w:t xml:space="preserve"> + DPH</w:t>
      </w:r>
      <w:r w:rsidR="00FC439B" w:rsidRPr="00C63E32">
        <w:rPr>
          <w:rFonts w:ascii="Times New Roman" w:hAnsi="Times New Roman"/>
          <w:b/>
          <w:bCs/>
          <w:szCs w:val="20"/>
        </w:rPr>
        <w:t xml:space="preserve"> </w:t>
      </w:r>
      <w:r w:rsidR="00FC439B" w:rsidRPr="00C63E32">
        <w:rPr>
          <w:rFonts w:ascii="Times New Roman" w:hAnsi="Times New Roman"/>
          <w:szCs w:val="20"/>
        </w:rPr>
        <w:t xml:space="preserve">za práci </w:t>
      </w:r>
      <w:r w:rsidR="00E715A8" w:rsidRPr="00C63E32">
        <w:rPr>
          <w:rFonts w:ascii="Times New Roman" w:hAnsi="Times New Roman"/>
          <w:szCs w:val="20"/>
        </w:rPr>
        <w:t>P</w:t>
      </w:r>
      <w:r w:rsidR="00FC439B" w:rsidRPr="00C63E32">
        <w:rPr>
          <w:rFonts w:ascii="Times New Roman" w:hAnsi="Times New Roman"/>
          <w:szCs w:val="20"/>
        </w:rPr>
        <w:t>rogramátor</w:t>
      </w:r>
      <w:r w:rsidR="00E715A8" w:rsidRPr="00C63E32">
        <w:rPr>
          <w:rFonts w:ascii="Times New Roman" w:hAnsi="Times New Roman"/>
          <w:szCs w:val="20"/>
        </w:rPr>
        <w:t xml:space="preserve">a a Projektového manažera.  </w:t>
      </w:r>
    </w:p>
    <w:p w14:paraId="59A4362F" w14:textId="11F508AF" w:rsidR="00550300" w:rsidRPr="00C63E32" w:rsidRDefault="00BE2A75" w:rsidP="00550300">
      <w:pPr>
        <w:pStyle w:val="Odstavecseseznamem"/>
        <w:numPr>
          <w:ilvl w:val="0"/>
          <w:numId w:val="7"/>
        </w:numPr>
        <w:ind w:left="426"/>
        <w:rPr>
          <w:rFonts w:ascii="Times New Roman" w:hAnsi="Times New Roman"/>
          <w:szCs w:val="20"/>
        </w:rPr>
      </w:pPr>
      <w:r w:rsidRPr="008D5143">
        <w:rPr>
          <w:rFonts w:ascii="Times New Roman" w:hAnsi="Times New Roman"/>
        </w:rPr>
        <w:t>Maximální celkový finanční objem plnění dle této Smlouvy je 100 000,- Kč bez DPH</w:t>
      </w:r>
      <w:r w:rsidR="006E4326" w:rsidRPr="008D5143">
        <w:rPr>
          <w:rFonts w:ascii="Times New Roman" w:hAnsi="Times New Roman"/>
        </w:rPr>
        <w:t xml:space="preserve">. </w:t>
      </w:r>
      <w:r w:rsidR="00550300" w:rsidRPr="00C63E32">
        <w:rPr>
          <w:rFonts w:ascii="Times New Roman" w:hAnsi="Times New Roman"/>
        </w:rPr>
        <w:t xml:space="preserve"> </w:t>
      </w:r>
    </w:p>
    <w:p w14:paraId="148EC8EF" w14:textId="77777777" w:rsidR="006B4F2F" w:rsidRPr="003D2947" w:rsidRDefault="006B4F2F" w:rsidP="00782E63">
      <w:pPr>
        <w:pStyle w:val="Odstavecseseznamem"/>
        <w:numPr>
          <w:ilvl w:val="0"/>
          <w:numId w:val="7"/>
        </w:numPr>
        <w:ind w:left="426"/>
        <w:rPr>
          <w:rFonts w:ascii="Times New Roman" w:hAnsi="Times New Roman"/>
          <w:szCs w:val="20"/>
        </w:rPr>
      </w:pPr>
      <w:r w:rsidRPr="00C63E32">
        <w:rPr>
          <w:rFonts w:ascii="Times New Roman" w:hAnsi="Times New Roman"/>
          <w:szCs w:val="20"/>
        </w:rPr>
        <w:t>K cenám uvedeným v této Smlouvě bude připočtena daň z přidané hodnoty v zákonné výši</w:t>
      </w:r>
      <w:r w:rsidRPr="003D2947">
        <w:rPr>
          <w:rFonts w:ascii="Times New Roman" w:hAnsi="Times New Roman"/>
          <w:szCs w:val="20"/>
        </w:rPr>
        <w:t>.</w:t>
      </w:r>
    </w:p>
    <w:p w14:paraId="44BF3E35" w14:textId="174A2B81" w:rsidR="006B4F2F" w:rsidRPr="003D2947" w:rsidRDefault="006B4F2F" w:rsidP="00782E63">
      <w:pPr>
        <w:pStyle w:val="Odstavecseseznamem"/>
        <w:numPr>
          <w:ilvl w:val="0"/>
          <w:numId w:val="7"/>
        </w:numPr>
        <w:ind w:left="426"/>
        <w:rPr>
          <w:rStyle w:val="LNEK"/>
          <w:rFonts w:ascii="Times New Roman" w:hAnsi="Times New Roman"/>
        </w:rPr>
      </w:pPr>
      <w:r w:rsidRPr="003D2947">
        <w:rPr>
          <w:rStyle w:val="LNEK"/>
          <w:rFonts w:ascii="Times New Roman" w:hAnsi="Times New Roman"/>
        </w:rPr>
        <w:t>Faktura na paušální poplatek je splatn</w:t>
      </w:r>
      <w:r w:rsidR="00D47E86">
        <w:rPr>
          <w:rStyle w:val="LNEK"/>
          <w:rFonts w:ascii="Times New Roman" w:hAnsi="Times New Roman"/>
        </w:rPr>
        <w:t>á</w:t>
      </w:r>
      <w:r w:rsidRPr="003D2947">
        <w:rPr>
          <w:rStyle w:val="LNEK"/>
          <w:rFonts w:ascii="Times New Roman" w:hAnsi="Times New Roman"/>
        </w:rPr>
        <w:t xml:space="preserve"> </w:t>
      </w:r>
      <w:r w:rsidR="00EC0A83">
        <w:rPr>
          <w:rStyle w:val="LNEK"/>
          <w:rFonts w:ascii="Times New Roman" w:hAnsi="Times New Roman"/>
        </w:rPr>
        <w:t>třicátý</w:t>
      </w:r>
      <w:r w:rsidRPr="003D2947">
        <w:rPr>
          <w:rStyle w:val="LNEK"/>
          <w:rFonts w:ascii="Times New Roman" w:hAnsi="Times New Roman"/>
        </w:rPr>
        <w:t xml:space="preserve"> (</w:t>
      </w:r>
      <w:r w:rsidR="00EC0A83">
        <w:rPr>
          <w:rStyle w:val="LNEK"/>
          <w:rFonts w:ascii="Times New Roman" w:hAnsi="Times New Roman"/>
        </w:rPr>
        <w:t>3</w:t>
      </w:r>
      <w:r w:rsidRPr="003D2947">
        <w:rPr>
          <w:rStyle w:val="LNEK"/>
          <w:rFonts w:ascii="Times New Roman" w:hAnsi="Times New Roman"/>
        </w:rPr>
        <w:t xml:space="preserve">0.) den </w:t>
      </w:r>
      <w:r w:rsidR="00EC0A83">
        <w:rPr>
          <w:rStyle w:val="LNEK"/>
          <w:rFonts w:ascii="Times New Roman" w:hAnsi="Times New Roman"/>
        </w:rPr>
        <w:t>od jejího vystavení</w:t>
      </w:r>
      <w:r w:rsidRPr="003D2947">
        <w:rPr>
          <w:rStyle w:val="LNEK"/>
          <w:rFonts w:ascii="Times New Roman" w:hAnsi="Times New Roman"/>
        </w:rPr>
        <w:t>, na který je služba sjednána.</w:t>
      </w:r>
    </w:p>
    <w:p w14:paraId="75D30A32" w14:textId="33A00068" w:rsidR="006B4F2F" w:rsidRPr="003D2947" w:rsidRDefault="006B4F2F" w:rsidP="00782E63">
      <w:pPr>
        <w:pStyle w:val="Odstavecseseznamem"/>
        <w:numPr>
          <w:ilvl w:val="0"/>
          <w:numId w:val="7"/>
        </w:numPr>
        <w:ind w:left="426"/>
        <w:rPr>
          <w:rStyle w:val="LNEK"/>
          <w:rFonts w:ascii="Times New Roman" w:hAnsi="Times New Roman"/>
        </w:rPr>
      </w:pPr>
      <w:r w:rsidRPr="003D2947">
        <w:rPr>
          <w:rStyle w:val="LNEK"/>
          <w:rFonts w:ascii="Times New Roman" w:hAnsi="Times New Roman"/>
        </w:rPr>
        <w:t>U služeb na přání Zákazníka je po objednávce ze strany Zákazníka fakturován</w:t>
      </w:r>
      <w:r w:rsidR="0089484B">
        <w:rPr>
          <w:rStyle w:val="LNEK"/>
          <w:rFonts w:ascii="Times New Roman" w:hAnsi="Times New Roman"/>
        </w:rPr>
        <w:t xml:space="preserve">o </w:t>
      </w:r>
      <w:r w:rsidRPr="003D2947">
        <w:rPr>
          <w:rStyle w:val="LNEK"/>
          <w:rFonts w:ascii="Times New Roman" w:hAnsi="Times New Roman"/>
        </w:rPr>
        <w:t>50</w:t>
      </w:r>
      <w:r w:rsidR="00D4124A" w:rsidRPr="003D2947">
        <w:rPr>
          <w:rStyle w:val="LNEK"/>
          <w:rFonts w:ascii="Times New Roman" w:hAnsi="Times New Roman"/>
        </w:rPr>
        <w:t xml:space="preserve"> </w:t>
      </w:r>
      <w:r w:rsidRPr="003D2947">
        <w:rPr>
          <w:rStyle w:val="LNEK"/>
          <w:rFonts w:ascii="Times New Roman" w:hAnsi="Times New Roman"/>
        </w:rPr>
        <w:t>% sjednané částky a po předání výsledku je fakturován doplatek do 100</w:t>
      </w:r>
      <w:r w:rsidR="00D4124A" w:rsidRPr="003D2947">
        <w:rPr>
          <w:rStyle w:val="LNEK"/>
          <w:rFonts w:ascii="Times New Roman" w:hAnsi="Times New Roman"/>
        </w:rPr>
        <w:t xml:space="preserve"> </w:t>
      </w:r>
      <w:r w:rsidRPr="003D2947">
        <w:rPr>
          <w:rStyle w:val="LNEK"/>
          <w:rFonts w:ascii="Times New Roman" w:hAnsi="Times New Roman"/>
        </w:rPr>
        <w:t xml:space="preserve">% částky. Splatnost faktur je nastavena na </w:t>
      </w:r>
      <w:r w:rsidR="000A61CE">
        <w:rPr>
          <w:rStyle w:val="LNEK"/>
          <w:rFonts w:ascii="Times New Roman" w:hAnsi="Times New Roman"/>
        </w:rPr>
        <w:t>30</w:t>
      </w:r>
      <w:r w:rsidRPr="003D2947">
        <w:rPr>
          <w:rStyle w:val="LNEK"/>
          <w:rFonts w:ascii="Times New Roman" w:hAnsi="Times New Roman"/>
        </w:rPr>
        <w:t xml:space="preserve"> dní.</w:t>
      </w:r>
    </w:p>
    <w:p w14:paraId="3C3B2191" w14:textId="77777777" w:rsidR="006B4F2F" w:rsidRPr="003D2947" w:rsidRDefault="006B4F2F" w:rsidP="00782E63">
      <w:pPr>
        <w:pStyle w:val="Odstavecseseznamem"/>
        <w:numPr>
          <w:ilvl w:val="0"/>
          <w:numId w:val="7"/>
        </w:numPr>
        <w:ind w:left="426"/>
        <w:rPr>
          <w:rStyle w:val="LNEK"/>
          <w:rFonts w:ascii="Times New Roman" w:hAnsi="Times New Roman"/>
        </w:rPr>
      </w:pPr>
      <w:r w:rsidRPr="003D2947">
        <w:rPr>
          <w:rStyle w:val="LNEK"/>
          <w:rFonts w:ascii="Times New Roman" w:hAnsi="Times New Roman"/>
        </w:rPr>
        <w:t>Poskytovatel si vyhrazuje právo dále neposkytovat služby Hostingu (provoz systému) a dalších služeb v případě, že ze strany Zákazníka nebyl uhrazen paušální poplatek na daný měsíc</w:t>
      </w:r>
      <w:r w:rsidR="00D4124A" w:rsidRPr="003D2947">
        <w:rPr>
          <w:rStyle w:val="LNEK"/>
          <w:rFonts w:ascii="Times New Roman" w:hAnsi="Times New Roman"/>
        </w:rPr>
        <w:t>,</w:t>
      </w:r>
      <w:r w:rsidRPr="003D2947">
        <w:rPr>
          <w:rStyle w:val="LNEK"/>
          <w:rFonts w:ascii="Times New Roman" w:hAnsi="Times New Roman"/>
        </w:rPr>
        <w:t xml:space="preserve"> nebo předchozí faktura. </w:t>
      </w:r>
    </w:p>
    <w:p w14:paraId="438385D3" w14:textId="77777777" w:rsidR="006B4F2F" w:rsidRPr="003D2947" w:rsidRDefault="006B4F2F" w:rsidP="00782E63">
      <w:pPr>
        <w:pStyle w:val="Odstavecseseznamem"/>
        <w:numPr>
          <w:ilvl w:val="0"/>
          <w:numId w:val="7"/>
        </w:numPr>
        <w:ind w:left="426"/>
        <w:rPr>
          <w:rFonts w:ascii="Times New Roman" w:hAnsi="Times New Roman"/>
          <w:szCs w:val="20"/>
        </w:rPr>
      </w:pPr>
      <w:r w:rsidRPr="003D2947">
        <w:rPr>
          <w:rFonts w:ascii="Times New Roman" w:hAnsi="Times New Roman"/>
          <w:szCs w:val="20"/>
        </w:rPr>
        <w:t>Poskytovatel si vyhrazuje právo úpravy paušálních poplatků, jehož základna se rovná výši paušálního poplatku v předchozím roce servisního vztahu, valorizováno mírou inflace vyjádřenou indexem spotřebitelských cen vyhlašovaném Českým statistickým úřadem za předchozí rok. V případě, že údaje o míře inflace budou zveřejněny v průběhu roku, doplatí Zákazník rozdíl v paušálním poplatku za předchozí měsíce příslušného roku v prvním platebním termínu po zveřejnění inflace za předchozí rok. Nárok na úhradu valorizovaného paušálního poplatku vzniká Poskytovateli vždy od 1. ledna příslušného kalendářního roku. Výpočet valorizace bude vždy provádět Poskytovatel.</w:t>
      </w:r>
    </w:p>
    <w:p w14:paraId="27B1DACD" w14:textId="77777777" w:rsidR="00741CFE" w:rsidRPr="003D2947" w:rsidRDefault="00470B94" w:rsidP="00B619AA">
      <w:pPr>
        <w:pStyle w:val="Nadpis2"/>
      </w:pPr>
      <w:r w:rsidRPr="003D2947">
        <w:t>Další podmínky při poskytování servisních služeb</w:t>
      </w:r>
    </w:p>
    <w:p w14:paraId="6D23BA92" w14:textId="77777777" w:rsidR="006B4F2F" w:rsidRPr="003D2947" w:rsidRDefault="006B4F2F" w:rsidP="00782E63">
      <w:pPr>
        <w:pStyle w:val="Odstavecseseznamem"/>
        <w:numPr>
          <w:ilvl w:val="0"/>
          <w:numId w:val="9"/>
        </w:numPr>
        <w:ind w:left="426"/>
        <w:rPr>
          <w:rFonts w:ascii="Times New Roman" w:hAnsi="Times New Roman"/>
        </w:rPr>
      </w:pPr>
      <w:r w:rsidRPr="003D2947">
        <w:rPr>
          <w:rFonts w:ascii="Times New Roman" w:hAnsi="Times New Roman"/>
        </w:rPr>
        <w:t>Poskytovatel bude zajišťovat služby pomocí vlastních zdrojů a zdrojů svých subdodavatelů. V případě poskytování služeb využitím zdrojů subdodavatelů odpovídá Zákazníkovi ve všech případech za jejich činnost ve stejné úrovni, jako by služby poskytoval sám.</w:t>
      </w:r>
    </w:p>
    <w:p w14:paraId="0EB9538D" w14:textId="77777777" w:rsidR="006B4F2F" w:rsidRPr="003D2947" w:rsidRDefault="006B4F2F" w:rsidP="00782E63">
      <w:pPr>
        <w:pStyle w:val="Odstavecseseznamem"/>
        <w:numPr>
          <w:ilvl w:val="0"/>
          <w:numId w:val="9"/>
        </w:numPr>
        <w:ind w:left="426"/>
        <w:rPr>
          <w:rFonts w:ascii="Times New Roman" w:hAnsi="Times New Roman"/>
        </w:rPr>
      </w:pPr>
      <w:r w:rsidRPr="003D2947">
        <w:rPr>
          <w:rFonts w:ascii="Times New Roman" w:hAnsi="Times New Roman"/>
        </w:rPr>
        <w:t>Smluvní strany vytvoří ve svých počítačových sítích takové organizační a technické podmínky, aby určení pracovníci Poskytovatele mohli provádět zásahy do informačního systému Zákazníka, nutné pro naplňování podmínek této Smlouvy, a to z vlastního pracoviště.</w:t>
      </w:r>
    </w:p>
    <w:p w14:paraId="76C6F9E6" w14:textId="1C3C5ADE" w:rsidR="006B4F2F" w:rsidRPr="00DD2E48" w:rsidRDefault="006B4F2F" w:rsidP="00782E63">
      <w:pPr>
        <w:pStyle w:val="Odstavecseseznamem"/>
        <w:numPr>
          <w:ilvl w:val="0"/>
          <w:numId w:val="9"/>
        </w:numPr>
        <w:ind w:left="426"/>
        <w:rPr>
          <w:rFonts w:ascii="Times New Roman" w:hAnsi="Times New Roman"/>
        </w:rPr>
      </w:pPr>
      <w:r w:rsidRPr="003D2947">
        <w:rPr>
          <w:rFonts w:ascii="Times New Roman" w:hAnsi="Times New Roman"/>
        </w:rPr>
        <w:t>Zákazník je povinen poskytnout veškerou potřebnou součinnost pro vyřešení havarijních stavů</w:t>
      </w:r>
      <w:r w:rsidR="000A61CE">
        <w:rPr>
          <w:rFonts w:ascii="Times New Roman" w:hAnsi="Times New Roman"/>
        </w:rPr>
        <w:t xml:space="preserve">. </w:t>
      </w:r>
      <w:r w:rsidRPr="003D2947">
        <w:rPr>
          <w:rFonts w:ascii="Times New Roman" w:hAnsi="Times New Roman"/>
        </w:rPr>
        <w:t xml:space="preserve">Zákazník je povinen </w:t>
      </w:r>
      <w:r w:rsidRPr="00DD2E48">
        <w:rPr>
          <w:rFonts w:ascii="Times New Roman" w:hAnsi="Times New Roman"/>
        </w:rPr>
        <w:t>poskytnout součinnost při odstranění vady a podílet se na testování vady.</w:t>
      </w:r>
    </w:p>
    <w:p w14:paraId="2D3B064C" w14:textId="55E1FD7A" w:rsidR="007A4C66" w:rsidRPr="00DD2E48" w:rsidRDefault="007A4C66" w:rsidP="007A4C66">
      <w:pPr>
        <w:pStyle w:val="Odstavecseseznamem"/>
        <w:numPr>
          <w:ilvl w:val="0"/>
          <w:numId w:val="9"/>
        </w:numPr>
        <w:ind w:left="426"/>
        <w:rPr>
          <w:rFonts w:ascii="Times New Roman" w:hAnsi="Times New Roman"/>
        </w:rPr>
      </w:pPr>
      <w:r w:rsidRPr="00DD2E48">
        <w:rPr>
          <w:rFonts w:ascii="Times New Roman" w:hAnsi="Times New Roman"/>
        </w:rPr>
        <w:t xml:space="preserve">Způsob objednávání Služeb na přání zákazníka (rozšíření či úpravy produkční verze) a jejich přebírání bude probíhat následovně: </w:t>
      </w:r>
    </w:p>
    <w:p w14:paraId="4C6D52DF" w14:textId="77777777" w:rsidR="007A4C66" w:rsidRPr="00DD2E48" w:rsidRDefault="007A4C66" w:rsidP="007A4C66">
      <w:pPr>
        <w:pStyle w:val="Odstavecseseznamem"/>
        <w:ind w:left="426"/>
        <w:rPr>
          <w:rFonts w:ascii="Times New Roman" w:hAnsi="Times New Roman"/>
        </w:rPr>
      </w:pPr>
      <w:r w:rsidRPr="00DD2E48">
        <w:rPr>
          <w:rFonts w:ascii="Times New Roman" w:hAnsi="Times New Roman"/>
        </w:rPr>
        <w:t xml:space="preserve">Zákazník zašle požadavek na úpravu/vývoj primárně na e-mailovou adresu přiřazeného Projektového manažera, případně na e-mailovou adresu helpdesku společnosti </w:t>
      </w:r>
      <w:proofErr w:type="spellStart"/>
      <w:r w:rsidRPr="00DD2E48">
        <w:rPr>
          <w:rFonts w:ascii="Times New Roman" w:hAnsi="Times New Roman"/>
        </w:rPr>
        <w:t>MagicWare</w:t>
      </w:r>
      <w:proofErr w:type="spellEnd"/>
      <w:r w:rsidRPr="00DD2E48">
        <w:rPr>
          <w:rFonts w:ascii="Times New Roman" w:hAnsi="Times New Roman"/>
        </w:rPr>
        <w:t>.</w:t>
      </w:r>
    </w:p>
    <w:p w14:paraId="191116DF" w14:textId="77777777" w:rsidR="007A4C66" w:rsidRPr="00DD2E48" w:rsidRDefault="007A4C66" w:rsidP="007A4C66">
      <w:pPr>
        <w:pStyle w:val="Odstavecseseznamem"/>
        <w:ind w:left="426"/>
        <w:rPr>
          <w:rFonts w:ascii="Times New Roman" w:hAnsi="Times New Roman"/>
        </w:rPr>
      </w:pPr>
      <w:r w:rsidRPr="00DD2E48">
        <w:rPr>
          <w:rFonts w:ascii="Times New Roman" w:hAnsi="Times New Roman"/>
        </w:rPr>
        <w:lastRenderedPageBreak/>
        <w:t>Požadavek bude specifikován detailním popisem (co zákazník potřebuje, jaký je očekávaný výstup), v kontextu návazných procesů.</w:t>
      </w:r>
    </w:p>
    <w:p w14:paraId="3FA72508" w14:textId="77777777" w:rsidR="007A4C66" w:rsidRPr="00DD2E48" w:rsidRDefault="007A4C66" w:rsidP="007A4C66">
      <w:pPr>
        <w:pStyle w:val="Odstavecseseznamem"/>
        <w:ind w:left="426"/>
        <w:rPr>
          <w:rFonts w:ascii="Times New Roman" w:hAnsi="Times New Roman"/>
        </w:rPr>
      </w:pPr>
      <w:r w:rsidRPr="00DD2E48">
        <w:rPr>
          <w:rFonts w:ascii="Times New Roman" w:hAnsi="Times New Roman"/>
        </w:rPr>
        <w:t>Poskytovatel služby na základě požadavku provede úvodní analýzu, jejíž výstupem je odhad pracnosti, cenová nabídka služeb na přání zákazníka dle Servisní smlouvy. Cenová nabídka bude zaslána na email Zákazníka.</w:t>
      </w:r>
    </w:p>
    <w:p w14:paraId="0A446A58" w14:textId="77777777" w:rsidR="007A4C66" w:rsidRPr="00DD2E48" w:rsidRDefault="007A4C66" w:rsidP="007A4C66">
      <w:pPr>
        <w:pStyle w:val="Odstavecseseznamem"/>
        <w:ind w:left="426"/>
        <w:rPr>
          <w:rFonts w:ascii="Times New Roman" w:hAnsi="Times New Roman"/>
        </w:rPr>
      </w:pPr>
      <w:r w:rsidRPr="00DD2E48">
        <w:rPr>
          <w:rFonts w:ascii="Times New Roman" w:hAnsi="Times New Roman"/>
        </w:rPr>
        <w:t xml:space="preserve">Nabídka Služeb na přání zákazníka, musí být Zákazníkem písemně schválena. </w:t>
      </w:r>
    </w:p>
    <w:p w14:paraId="7DB05B8D" w14:textId="77777777" w:rsidR="007A4C66" w:rsidRPr="00DD2E48" w:rsidRDefault="007A4C66" w:rsidP="007A4C66">
      <w:pPr>
        <w:pStyle w:val="Odstavecseseznamem"/>
        <w:ind w:left="426"/>
        <w:rPr>
          <w:rFonts w:ascii="Times New Roman" w:hAnsi="Times New Roman"/>
        </w:rPr>
      </w:pPr>
      <w:r w:rsidRPr="00DD2E48">
        <w:rPr>
          <w:rFonts w:ascii="Times New Roman" w:hAnsi="Times New Roman"/>
        </w:rPr>
        <w:t>Na základě schválení nabídky bude fakturováno 50 % sjednané částky.</w:t>
      </w:r>
    </w:p>
    <w:p w14:paraId="71B52927" w14:textId="77777777" w:rsidR="007A4C66" w:rsidRPr="00DD2E48" w:rsidRDefault="007A4C66" w:rsidP="007A4C66">
      <w:pPr>
        <w:pStyle w:val="Odstavecseseznamem"/>
        <w:ind w:left="426"/>
        <w:rPr>
          <w:rFonts w:ascii="Times New Roman" w:hAnsi="Times New Roman"/>
        </w:rPr>
      </w:pPr>
      <w:r w:rsidRPr="00DD2E48">
        <w:rPr>
          <w:rFonts w:ascii="Times New Roman" w:hAnsi="Times New Roman"/>
        </w:rPr>
        <w:t xml:space="preserve">Po předání zhotoveného díla Poskytovatel vystaví fakturu na doplatek do 100 % celkové částky rozsahu schválené nabídky. Za předání je považováno zpřístupnění úprav pod speciálním parametrem (nepřístupné pro běžné uživatele z webu) pro otestování funkčnosti. </w:t>
      </w:r>
    </w:p>
    <w:p w14:paraId="4DF8C3F7" w14:textId="77777777" w:rsidR="007A4C66" w:rsidRPr="00DD2E48" w:rsidRDefault="007A4C66" w:rsidP="007A4C66">
      <w:pPr>
        <w:pStyle w:val="Odstavecseseznamem"/>
        <w:ind w:left="426"/>
        <w:rPr>
          <w:rFonts w:ascii="Times New Roman" w:hAnsi="Times New Roman"/>
        </w:rPr>
      </w:pPr>
      <w:r w:rsidRPr="00DD2E48">
        <w:rPr>
          <w:rFonts w:ascii="Times New Roman" w:hAnsi="Times New Roman"/>
        </w:rPr>
        <w:t xml:space="preserve">Poskytovatel spolu s předaným dílem Zákazníkovi předá k podpisu předávací protokol. </w:t>
      </w:r>
    </w:p>
    <w:p w14:paraId="5B82ABE0" w14:textId="77777777" w:rsidR="007A4C66" w:rsidRPr="00DD2E48" w:rsidRDefault="007A4C66" w:rsidP="007A4C66">
      <w:pPr>
        <w:pStyle w:val="Odstavecseseznamem"/>
        <w:ind w:left="426"/>
        <w:rPr>
          <w:rFonts w:ascii="Times New Roman" w:hAnsi="Times New Roman"/>
        </w:rPr>
      </w:pPr>
      <w:r w:rsidRPr="00DD2E48">
        <w:rPr>
          <w:rFonts w:ascii="Times New Roman" w:hAnsi="Times New Roman"/>
        </w:rPr>
        <w:t xml:space="preserve">Dílo je považováno za předané podpisem Předávacího protokolu Zákazníkem nebo uhrazením doplatku do 100% celkové částky. </w:t>
      </w:r>
    </w:p>
    <w:p w14:paraId="3F08A5B7" w14:textId="77777777" w:rsidR="007A4C66" w:rsidRPr="007A4C66" w:rsidRDefault="007A4C66" w:rsidP="007A4C66">
      <w:pPr>
        <w:pStyle w:val="Odstavecseseznamem"/>
        <w:ind w:left="426"/>
        <w:rPr>
          <w:rFonts w:ascii="Times New Roman" w:hAnsi="Times New Roman"/>
        </w:rPr>
      </w:pPr>
      <w:r w:rsidRPr="00DD2E48">
        <w:rPr>
          <w:rFonts w:ascii="Times New Roman" w:hAnsi="Times New Roman"/>
        </w:rPr>
        <w:t>Po připsání částky za doplatek na účet Poskytovatele budou úpravy zveřejněny do produkční verze aplikace. Splatnost faktur je nastavena na 30 dní.</w:t>
      </w:r>
    </w:p>
    <w:p w14:paraId="72D66630" w14:textId="77777777" w:rsidR="008336E1" w:rsidRPr="003D2947" w:rsidRDefault="00774B60" w:rsidP="00B619AA">
      <w:pPr>
        <w:pStyle w:val="Nadpis2"/>
      </w:pPr>
      <w:r w:rsidRPr="003D2947">
        <w:t>Zpracování a o</w:t>
      </w:r>
      <w:r w:rsidR="008336E1" w:rsidRPr="003D2947">
        <w:t>chrana osobních údajů</w:t>
      </w:r>
    </w:p>
    <w:p w14:paraId="261B38F9" w14:textId="1CF7B01D" w:rsidR="00774B60" w:rsidRPr="003D2947" w:rsidRDefault="00774B60" w:rsidP="005B6836">
      <w:pPr>
        <w:pStyle w:val="Odstavecseseznamem"/>
        <w:numPr>
          <w:ilvl w:val="0"/>
          <w:numId w:val="22"/>
        </w:numPr>
        <w:rPr>
          <w:rFonts w:ascii="Times New Roman" w:hAnsi="Times New Roman"/>
        </w:rPr>
      </w:pPr>
      <w:r w:rsidRPr="003D2947">
        <w:rPr>
          <w:rFonts w:ascii="Times New Roman" w:hAnsi="Times New Roman"/>
        </w:rPr>
        <w:t>Tento odstavec se uzavírá v rozsahu práv a povinností, které pro její účastníky při zpracování osobních údajů vyplývají z čl. 28 odst. 3 Nařízení Evropského parlamentu a Rady (EU) 2016/679 o ochraně fyzických osob v souvislosti se zpracováním osobních údajů a o volném pohybu těchto údajů a o zrušení směrnice 95/46/</w:t>
      </w:r>
      <w:r w:rsidR="00E65F10" w:rsidRPr="003D2947">
        <w:rPr>
          <w:rFonts w:ascii="Times New Roman" w:hAnsi="Times New Roman"/>
        </w:rPr>
        <w:t>ES.</w:t>
      </w:r>
    </w:p>
    <w:p w14:paraId="7D6573E8" w14:textId="77777777" w:rsidR="008336E1" w:rsidRPr="003D2947" w:rsidRDefault="008336E1" w:rsidP="005B6836">
      <w:pPr>
        <w:pStyle w:val="Odstavecseseznamem"/>
        <w:numPr>
          <w:ilvl w:val="0"/>
          <w:numId w:val="22"/>
        </w:numPr>
        <w:rPr>
          <w:rFonts w:ascii="Times New Roman" w:hAnsi="Times New Roman"/>
        </w:rPr>
      </w:pPr>
      <w:r w:rsidRPr="003D2947">
        <w:rPr>
          <w:rFonts w:ascii="Times New Roman" w:hAnsi="Times New Roman"/>
        </w:rPr>
        <w:t xml:space="preserve">Zákazník vystupuje vzhledem k osobním údajům vedeným v jím používaném systému (klienti, zaměstnanci, dodavatelé atd.) v roli </w:t>
      </w:r>
      <w:r w:rsidRPr="003D2947">
        <w:rPr>
          <w:rFonts w:ascii="Times New Roman" w:hAnsi="Times New Roman"/>
          <w:b/>
        </w:rPr>
        <w:t>správce</w:t>
      </w:r>
      <w:r w:rsidR="004C4CCC" w:rsidRPr="003D2947">
        <w:rPr>
          <w:rFonts w:ascii="Times New Roman" w:hAnsi="Times New Roman"/>
        </w:rPr>
        <w:t>. Osobní údaje mohou zahrnovat též citlivé osobní údaje.</w:t>
      </w:r>
    </w:p>
    <w:p w14:paraId="381C881D" w14:textId="77777777" w:rsidR="008336E1" w:rsidRPr="003D2947" w:rsidRDefault="008336E1" w:rsidP="005B6836">
      <w:pPr>
        <w:pStyle w:val="Odstavecseseznamem"/>
        <w:numPr>
          <w:ilvl w:val="0"/>
          <w:numId w:val="22"/>
        </w:numPr>
        <w:rPr>
          <w:rFonts w:ascii="Times New Roman" w:hAnsi="Times New Roman"/>
        </w:rPr>
      </w:pPr>
      <w:r w:rsidRPr="003D2947">
        <w:rPr>
          <w:rFonts w:ascii="Times New Roman" w:hAnsi="Times New Roman"/>
        </w:rPr>
        <w:t>Zákazník jako správce osobních údajů pověřuje Poskytovatele zpracováním osobních údajů</w:t>
      </w:r>
      <w:r w:rsidR="00E37E2A" w:rsidRPr="003D2947">
        <w:rPr>
          <w:rFonts w:ascii="Times New Roman" w:hAnsi="Times New Roman"/>
        </w:rPr>
        <w:t xml:space="preserve"> nacházejících se ve formě dat v Zákazníkem užívaném </w:t>
      </w:r>
      <w:r w:rsidR="00F95106" w:rsidRPr="003D2947">
        <w:rPr>
          <w:rFonts w:ascii="Times New Roman" w:hAnsi="Times New Roman"/>
        </w:rPr>
        <w:t xml:space="preserve">a poskytovatelem spravovaném </w:t>
      </w:r>
      <w:r w:rsidR="00774B60" w:rsidRPr="003D2947">
        <w:rPr>
          <w:rFonts w:ascii="Times New Roman" w:hAnsi="Times New Roman"/>
        </w:rPr>
        <w:t>systému, a to zejména těchto osobních údajů klientů, zaměstnanců a dodavatelů Zákazníka: jméno, příjmení, datum narození, adresa trvalého bydliště, emailová adresa, telefonní číslo</w:t>
      </w:r>
      <w:r w:rsidRPr="003D2947">
        <w:rPr>
          <w:rFonts w:ascii="Times New Roman" w:hAnsi="Times New Roman"/>
        </w:rPr>
        <w:t xml:space="preserve">. Poskytovatel se zavazuje osobní data Zákazníka zpracovávat a vystupuje tak v roli </w:t>
      </w:r>
      <w:r w:rsidRPr="003D2947">
        <w:rPr>
          <w:rFonts w:ascii="Times New Roman" w:hAnsi="Times New Roman"/>
          <w:b/>
        </w:rPr>
        <w:t>zpracovatele</w:t>
      </w:r>
      <w:r w:rsidR="002A3782" w:rsidRPr="003D2947">
        <w:rPr>
          <w:rFonts w:ascii="Times New Roman" w:hAnsi="Times New Roman"/>
        </w:rPr>
        <w:t>.</w:t>
      </w:r>
    </w:p>
    <w:p w14:paraId="399E8BB0" w14:textId="77777777" w:rsidR="002A3782" w:rsidRPr="003D2947" w:rsidRDefault="002A3782" w:rsidP="005B6836">
      <w:pPr>
        <w:pStyle w:val="Odstavecseseznamem"/>
        <w:numPr>
          <w:ilvl w:val="0"/>
          <w:numId w:val="22"/>
        </w:numPr>
        <w:rPr>
          <w:rFonts w:ascii="Times New Roman" w:hAnsi="Times New Roman"/>
        </w:rPr>
      </w:pPr>
      <w:r w:rsidRPr="003D2947">
        <w:rPr>
          <w:rFonts w:ascii="Times New Roman" w:hAnsi="Times New Roman"/>
        </w:rPr>
        <w:t>Zpracovatel se na základě Smlouvy zavazuje zpracovávat osobní údaje, které správce musí zpracovávat pro plnění svých povinností. Zpracovatel se zavazuje především:</w:t>
      </w:r>
    </w:p>
    <w:p w14:paraId="1261BFE6" w14:textId="77777777" w:rsidR="00774B60" w:rsidRPr="003D2947" w:rsidRDefault="00774B60" w:rsidP="005B6836">
      <w:pPr>
        <w:pStyle w:val="Odstavecseseznamem"/>
        <w:numPr>
          <w:ilvl w:val="1"/>
          <w:numId w:val="21"/>
        </w:numPr>
        <w:rPr>
          <w:rFonts w:ascii="Times New Roman" w:hAnsi="Times New Roman"/>
        </w:rPr>
      </w:pPr>
      <w:r w:rsidRPr="003D2947">
        <w:rPr>
          <w:rFonts w:ascii="Times New Roman" w:hAnsi="Times New Roman"/>
        </w:rPr>
        <w:t>při zpracování osobních údajů postupovat s odbornou péčí</w:t>
      </w:r>
      <w:r w:rsidR="00D4124A" w:rsidRPr="003D2947">
        <w:rPr>
          <w:rFonts w:ascii="Times New Roman" w:hAnsi="Times New Roman"/>
        </w:rPr>
        <w:t>,</w:t>
      </w:r>
    </w:p>
    <w:p w14:paraId="4B0B8FAE" w14:textId="77777777" w:rsidR="00774B60" w:rsidRPr="003D2947" w:rsidRDefault="00774B60" w:rsidP="005B6836">
      <w:pPr>
        <w:pStyle w:val="Odstavecseseznamem"/>
        <w:numPr>
          <w:ilvl w:val="1"/>
          <w:numId w:val="21"/>
        </w:numPr>
        <w:rPr>
          <w:rFonts w:ascii="Times New Roman" w:hAnsi="Times New Roman"/>
        </w:rPr>
      </w:pPr>
      <w:r w:rsidRPr="003D2947">
        <w:rPr>
          <w:rFonts w:ascii="Times New Roman" w:hAnsi="Times New Roman"/>
        </w:rPr>
        <w:t>v souladu s pokyny správce, jakož i v souladu s jeho zájmy</w:t>
      </w:r>
      <w:r w:rsidR="00D4124A" w:rsidRPr="003D2947">
        <w:rPr>
          <w:rFonts w:ascii="Times New Roman" w:hAnsi="Times New Roman"/>
        </w:rPr>
        <w:t>,</w:t>
      </w:r>
      <w:r w:rsidRPr="003D2947">
        <w:rPr>
          <w:rFonts w:ascii="Times New Roman" w:hAnsi="Times New Roman"/>
        </w:rPr>
        <w:t xml:space="preserve"> </w:t>
      </w:r>
    </w:p>
    <w:p w14:paraId="1593D7BC" w14:textId="77777777" w:rsidR="00774B60" w:rsidRPr="003D2947" w:rsidRDefault="00774B60" w:rsidP="005B6836">
      <w:pPr>
        <w:pStyle w:val="Odstavecseseznamem"/>
        <w:numPr>
          <w:ilvl w:val="1"/>
          <w:numId w:val="21"/>
        </w:numPr>
        <w:rPr>
          <w:rFonts w:ascii="Times New Roman" w:hAnsi="Times New Roman"/>
        </w:rPr>
      </w:pPr>
      <w:r w:rsidRPr="003D2947">
        <w:rPr>
          <w:rFonts w:ascii="Times New Roman" w:hAnsi="Times New Roman"/>
        </w:rPr>
        <w:t>výhradně za účelem plnění této smlouvy a plnění souvisejících zákonných povinn</w:t>
      </w:r>
      <w:r w:rsidR="00D4124A" w:rsidRPr="003D2947">
        <w:rPr>
          <w:rFonts w:ascii="Times New Roman" w:hAnsi="Times New Roman"/>
        </w:rPr>
        <w:t>ostí vůči orgánům státní správy,</w:t>
      </w:r>
      <w:r w:rsidRPr="003D2947">
        <w:rPr>
          <w:rFonts w:ascii="Times New Roman" w:hAnsi="Times New Roman"/>
        </w:rPr>
        <w:t xml:space="preserve"> </w:t>
      </w:r>
    </w:p>
    <w:p w14:paraId="63C812BF" w14:textId="77777777" w:rsidR="00774B60" w:rsidRPr="003D2947" w:rsidRDefault="00774B60" w:rsidP="005B6836">
      <w:pPr>
        <w:pStyle w:val="Odstavecseseznamem"/>
        <w:numPr>
          <w:ilvl w:val="1"/>
          <w:numId w:val="21"/>
        </w:numPr>
        <w:rPr>
          <w:rFonts w:ascii="Times New Roman" w:hAnsi="Times New Roman"/>
        </w:rPr>
      </w:pPr>
      <w:r w:rsidRPr="003D2947">
        <w:rPr>
          <w:rFonts w:ascii="Times New Roman" w:hAnsi="Times New Roman"/>
        </w:rPr>
        <w:t>poskytnout správci součinnost při plnění správcových povinností</w:t>
      </w:r>
      <w:r w:rsidR="00D4124A" w:rsidRPr="003D2947">
        <w:rPr>
          <w:rFonts w:ascii="Times New Roman" w:hAnsi="Times New Roman"/>
        </w:rPr>
        <w:t>,</w:t>
      </w:r>
    </w:p>
    <w:p w14:paraId="0D842638" w14:textId="77777777" w:rsidR="00774B60" w:rsidRPr="003D2947" w:rsidRDefault="00774B60" w:rsidP="005B6836">
      <w:pPr>
        <w:pStyle w:val="Odstavecseseznamem"/>
        <w:numPr>
          <w:ilvl w:val="1"/>
          <w:numId w:val="21"/>
        </w:numPr>
        <w:rPr>
          <w:rFonts w:ascii="Times New Roman" w:hAnsi="Times New Roman"/>
        </w:rPr>
      </w:pPr>
      <w:r w:rsidRPr="003D2947">
        <w:rPr>
          <w:rFonts w:ascii="Times New Roman" w:hAnsi="Times New Roman"/>
        </w:rPr>
        <w:t xml:space="preserve">poskytnout správci součinnost a být mu nápomocen při zajišťování povinností zabezpečit osobní údaje, ohlásit případy porušení zabezpečení osobních údajů Úřadu pro ochranu osobních údajů, oznámit případy porušení zabezpečení </w:t>
      </w:r>
      <w:r w:rsidR="00D4124A" w:rsidRPr="003D2947">
        <w:rPr>
          <w:rFonts w:ascii="Times New Roman" w:hAnsi="Times New Roman"/>
        </w:rPr>
        <w:t>osobních údajů subjektům údajů.</w:t>
      </w:r>
    </w:p>
    <w:p w14:paraId="21BAFD59" w14:textId="77777777" w:rsidR="00774B60" w:rsidRPr="003D2947" w:rsidRDefault="00774B60" w:rsidP="005B6836">
      <w:pPr>
        <w:pStyle w:val="Odstavecseseznamem"/>
        <w:numPr>
          <w:ilvl w:val="0"/>
          <w:numId w:val="22"/>
        </w:numPr>
        <w:rPr>
          <w:rFonts w:ascii="Times New Roman" w:hAnsi="Times New Roman"/>
        </w:rPr>
      </w:pPr>
      <w:r w:rsidRPr="003D2947">
        <w:rPr>
          <w:rFonts w:ascii="Times New Roman" w:hAnsi="Times New Roman"/>
        </w:rPr>
        <w:t>Zpracovatel bude zpracovávat osobní údaje způsoby, které jsou v souladu s charakterem poskytovaných služeb</w:t>
      </w:r>
      <w:r w:rsidR="00D4124A" w:rsidRPr="003D2947">
        <w:rPr>
          <w:rFonts w:ascii="Times New Roman" w:hAnsi="Times New Roman"/>
        </w:rPr>
        <w:t xml:space="preserve"> dle této S</w:t>
      </w:r>
      <w:r w:rsidRPr="003D2947">
        <w:rPr>
          <w:rFonts w:ascii="Times New Roman" w:hAnsi="Times New Roman"/>
        </w:rPr>
        <w:t xml:space="preserve">mlouvy ve vztahu k požadovaným výstupům. Zpracovatel bude zpracovávat osobní údaje zejména následujícími způsoby: převzetím, aktualizací, shromažďováním; předáváním; tříděním; zaznamenáním, uspořádáním, strukturováním, uložením na počítačovém serveru v místě sídla </w:t>
      </w:r>
      <w:r w:rsidR="00D4124A" w:rsidRPr="003D2947">
        <w:rPr>
          <w:rFonts w:ascii="Times New Roman" w:hAnsi="Times New Roman"/>
        </w:rPr>
        <w:t>z</w:t>
      </w:r>
      <w:r w:rsidRPr="003D2947">
        <w:rPr>
          <w:rFonts w:ascii="Times New Roman" w:hAnsi="Times New Roman"/>
        </w:rPr>
        <w:t>pracovatele, přizpůsobením nebo pozměněním, vyhledáním, nahlédnutím, použitím, zpřístupněním přenosem, seřazením či zkombinováním, omezením, výmazem nebo zničením.</w:t>
      </w:r>
    </w:p>
    <w:p w14:paraId="1D96125B" w14:textId="77777777" w:rsidR="00B43E29" w:rsidRPr="003D2947" w:rsidRDefault="00B43E29" w:rsidP="005B6836">
      <w:pPr>
        <w:pStyle w:val="Odstavecseseznamem"/>
        <w:numPr>
          <w:ilvl w:val="0"/>
          <w:numId w:val="22"/>
        </w:numPr>
        <w:rPr>
          <w:rFonts w:ascii="Times New Roman" w:hAnsi="Times New Roman"/>
        </w:rPr>
      </w:pPr>
      <w:r w:rsidRPr="003D2947">
        <w:rPr>
          <w:rFonts w:ascii="Times New Roman" w:hAnsi="Times New Roman"/>
        </w:rPr>
        <w:t xml:space="preserve">Zpracovatel se zavazuje přijmout </w:t>
      </w:r>
      <w:r w:rsidR="00A72A99" w:rsidRPr="003D2947">
        <w:rPr>
          <w:rFonts w:ascii="Times New Roman" w:hAnsi="Times New Roman"/>
        </w:rPr>
        <w:t>vhodná</w:t>
      </w:r>
      <w:r w:rsidRPr="003D2947">
        <w:rPr>
          <w:rFonts w:ascii="Times New Roman" w:hAnsi="Times New Roman"/>
        </w:rPr>
        <w:t xml:space="preserve"> technická, personální</w:t>
      </w:r>
      <w:r w:rsidR="00D4124A" w:rsidRPr="003D2947">
        <w:rPr>
          <w:rFonts w:ascii="Times New Roman" w:hAnsi="Times New Roman"/>
        </w:rPr>
        <w:t>,</w:t>
      </w:r>
      <w:r w:rsidRPr="003D2947">
        <w:rPr>
          <w:rFonts w:ascii="Times New Roman" w:hAnsi="Times New Roman"/>
        </w:rPr>
        <w:t xml:space="preserve"> a jiná potřebná</w:t>
      </w:r>
      <w:r w:rsidR="00A72A99" w:rsidRPr="003D2947">
        <w:rPr>
          <w:rFonts w:ascii="Times New Roman" w:hAnsi="Times New Roman"/>
        </w:rPr>
        <w:t xml:space="preserve"> </w:t>
      </w:r>
      <w:r w:rsidRPr="003D2947">
        <w:rPr>
          <w:rFonts w:ascii="Times New Roman" w:hAnsi="Times New Roman"/>
        </w:rPr>
        <w:t>opatření, aby nemohlo dojít k neoprávněnému nebo nahodilému přístupu k</w:t>
      </w:r>
      <w:r w:rsidR="00A72A99" w:rsidRPr="003D2947">
        <w:rPr>
          <w:rFonts w:ascii="Times New Roman" w:hAnsi="Times New Roman"/>
        </w:rPr>
        <w:t> </w:t>
      </w:r>
      <w:r w:rsidRPr="003D2947">
        <w:rPr>
          <w:rFonts w:ascii="Times New Roman" w:hAnsi="Times New Roman"/>
        </w:rPr>
        <w:t>osobním</w:t>
      </w:r>
      <w:r w:rsidR="00A72A99" w:rsidRPr="003D2947">
        <w:rPr>
          <w:rFonts w:ascii="Times New Roman" w:hAnsi="Times New Roman"/>
        </w:rPr>
        <w:t xml:space="preserve"> </w:t>
      </w:r>
      <w:r w:rsidRPr="003D2947">
        <w:rPr>
          <w:rFonts w:ascii="Times New Roman" w:hAnsi="Times New Roman"/>
        </w:rPr>
        <w:t xml:space="preserve">údajům, k jejich změně, zničení či ztrátě, neoprávněným </w:t>
      </w:r>
      <w:r w:rsidRPr="003D2947">
        <w:rPr>
          <w:rFonts w:ascii="Times New Roman" w:hAnsi="Times New Roman"/>
        </w:rPr>
        <w:lastRenderedPageBreak/>
        <w:t>přenosům, k jejich jinému</w:t>
      </w:r>
      <w:r w:rsidR="00A72A99" w:rsidRPr="003D2947">
        <w:rPr>
          <w:rFonts w:ascii="Times New Roman" w:hAnsi="Times New Roman"/>
        </w:rPr>
        <w:t xml:space="preserve"> </w:t>
      </w:r>
      <w:r w:rsidRPr="003D2947">
        <w:rPr>
          <w:rFonts w:ascii="Times New Roman" w:hAnsi="Times New Roman"/>
        </w:rPr>
        <w:t>neoprávněnému zpracování, jakož i k jinému zneužití osobních údajů. Tato povinnost</w:t>
      </w:r>
      <w:r w:rsidR="00A72A99" w:rsidRPr="003D2947">
        <w:rPr>
          <w:rFonts w:ascii="Times New Roman" w:hAnsi="Times New Roman"/>
        </w:rPr>
        <w:t xml:space="preserve"> </w:t>
      </w:r>
      <w:r w:rsidRPr="003D2947">
        <w:rPr>
          <w:rFonts w:ascii="Times New Roman" w:hAnsi="Times New Roman"/>
        </w:rPr>
        <w:t>platí i po ukon</w:t>
      </w:r>
      <w:r w:rsidR="00D4124A" w:rsidRPr="003D2947">
        <w:rPr>
          <w:rFonts w:ascii="Times New Roman" w:hAnsi="Times New Roman"/>
        </w:rPr>
        <w:t>čení zpracování osobních údajů z</w:t>
      </w:r>
      <w:r w:rsidRPr="003D2947">
        <w:rPr>
          <w:rFonts w:ascii="Times New Roman" w:hAnsi="Times New Roman"/>
        </w:rPr>
        <w:t>pracovatelem.</w:t>
      </w:r>
    </w:p>
    <w:p w14:paraId="214AEA6D" w14:textId="77777777" w:rsidR="00B43E29" w:rsidRPr="003D2947" w:rsidRDefault="00B43E29" w:rsidP="005B6836">
      <w:pPr>
        <w:pStyle w:val="Odstavecseseznamem"/>
        <w:numPr>
          <w:ilvl w:val="0"/>
          <w:numId w:val="22"/>
        </w:numPr>
        <w:rPr>
          <w:rFonts w:ascii="Times New Roman" w:hAnsi="Times New Roman"/>
        </w:rPr>
      </w:pPr>
      <w:r w:rsidRPr="003D2947">
        <w:rPr>
          <w:rFonts w:ascii="Times New Roman" w:hAnsi="Times New Roman"/>
        </w:rPr>
        <w:t>Zpracovatel se zavazuje zpracovat a dokumentovat přijatá a provedená technickoorganizační</w:t>
      </w:r>
      <w:r w:rsidR="00A72A99" w:rsidRPr="003D2947">
        <w:rPr>
          <w:rFonts w:ascii="Times New Roman" w:hAnsi="Times New Roman"/>
        </w:rPr>
        <w:t xml:space="preserve"> </w:t>
      </w:r>
      <w:r w:rsidRPr="003D2947">
        <w:rPr>
          <w:rFonts w:ascii="Times New Roman" w:hAnsi="Times New Roman"/>
        </w:rPr>
        <w:t>opatření k zajištění ochrany osobních údajů v souladu se zákonem a</w:t>
      </w:r>
      <w:r w:rsidR="00A72A99" w:rsidRPr="003D2947">
        <w:rPr>
          <w:rFonts w:ascii="Times New Roman" w:hAnsi="Times New Roman"/>
        </w:rPr>
        <w:t xml:space="preserve"> </w:t>
      </w:r>
      <w:r w:rsidRPr="003D2947">
        <w:rPr>
          <w:rFonts w:ascii="Times New Roman" w:hAnsi="Times New Roman"/>
        </w:rPr>
        <w:t>jinými právn</w:t>
      </w:r>
      <w:r w:rsidR="00075585" w:rsidRPr="003D2947">
        <w:rPr>
          <w:rFonts w:ascii="Times New Roman" w:hAnsi="Times New Roman"/>
        </w:rPr>
        <w:t>ími předpisy, přičemž zajišťuje a</w:t>
      </w:r>
      <w:r w:rsidRPr="003D2947">
        <w:rPr>
          <w:rFonts w:ascii="Times New Roman" w:hAnsi="Times New Roman"/>
        </w:rPr>
        <w:t xml:space="preserve"> kontroluje</w:t>
      </w:r>
      <w:r w:rsidR="00D4124A" w:rsidRPr="003D2947">
        <w:rPr>
          <w:rFonts w:ascii="Times New Roman" w:hAnsi="Times New Roman"/>
        </w:rPr>
        <w:t xml:space="preserve"> v rozsahu s</w:t>
      </w:r>
      <w:r w:rsidR="00075585" w:rsidRPr="003D2947">
        <w:rPr>
          <w:rFonts w:ascii="Times New Roman" w:hAnsi="Times New Roman"/>
        </w:rPr>
        <w:t>právcem přidělených pravomocí</w:t>
      </w:r>
      <w:r w:rsidRPr="003D2947">
        <w:rPr>
          <w:rFonts w:ascii="Times New Roman" w:hAnsi="Times New Roman"/>
        </w:rPr>
        <w:t>:</w:t>
      </w:r>
    </w:p>
    <w:p w14:paraId="5210285F" w14:textId="77777777" w:rsidR="00A72A99" w:rsidRPr="003D2947" w:rsidRDefault="00B43E29" w:rsidP="005B6836">
      <w:pPr>
        <w:pStyle w:val="Odstavecseseznamem"/>
        <w:numPr>
          <w:ilvl w:val="1"/>
          <w:numId w:val="20"/>
        </w:numPr>
        <w:ind w:left="1276" w:hanging="425"/>
        <w:rPr>
          <w:rFonts w:ascii="Times New Roman" w:hAnsi="Times New Roman"/>
        </w:rPr>
      </w:pPr>
      <w:r w:rsidRPr="003D2947">
        <w:rPr>
          <w:rFonts w:ascii="Times New Roman" w:hAnsi="Times New Roman"/>
        </w:rPr>
        <w:t>plnění pokynů pro zpracování osobních údajů pouze k tomu oprávněnými</w:t>
      </w:r>
      <w:r w:rsidR="00A72A99" w:rsidRPr="003D2947">
        <w:rPr>
          <w:rFonts w:ascii="Times New Roman" w:hAnsi="Times New Roman"/>
        </w:rPr>
        <w:t xml:space="preserve"> </w:t>
      </w:r>
      <w:r w:rsidRPr="003D2947">
        <w:rPr>
          <w:rFonts w:ascii="Times New Roman" w:hAnsi="Times New Roman"/>
        </w:rPr>
        <w:t>osobami, které k osobním úd</w:t>
      </w:r>
      <w:r w:rsidR="00A72A99" w:rsidRPr="003D2947">
        <w:rPr>
          <w:rFonts w:ascii="Times New Roman" w:hAnsi="Times New Roman"/>
        </w:rPr>
        <w:t>a</w:t>
      </w:r>
      <w:r w:rsidR="00075585" w:rsidRPr="003D2947">
        <w:rPr>
          <w:rFonts w:ascii="Times New Roman" w:hAnsi="Times New Roman"/>
        </w:rPr>
        <w:t>jům mají bezprostřední přístup</w:t>
      </w:r>
      <w:r w:rsidR="00D4124A" w:rsidRPr="003D2947">
        <w:rPr>
          <w:rFonts w:ascii="Times New Roman" w:hAnsi="Times New Roman"/>
        </w:rPr>
        <w:t>;</w:t>
      </w:r>
    </w:p>
    <w:p w14:paraId="50E99702" w14:textId="77777777" w:rsidR="00A72A99" w:rsidRPr="003D2947" w:rsidRDefault="00B43E29" w:rsidP="005B6836">
      <w:pPr>
        <w:pStyle w:val="Odstavecseseznamem"/>
        <w:numPr>
          <w:ilvl w:val="1"/>
          <w:numId w:val="20"/>
        </w:numPr>
        <w:ind w:left="1276" w:hanging="425"/>
        <w:rPr>
          <w:rFonts w:ascii="Times New Roman" w:hAnsi="Times New Roman"/>
        </w:rPr>
      </w:pPr>
      <w:r w:rsidRPr="003D2947">
        <w:rPr>
          <w:rFonts w:ascii="Times New Roman" w:hAnsi="Times New Roman"/>
        </w:rPr>
        <w:t>zabránění neoprávněným osob</w:t>
      </w:r>
      <w:r w:rsidR="00D4124A" w:rsidRPr="003D2947">
        <w:rPr>
          <w:rFonts w:ascii="Times New Roman" w:hAnsi="Times New Roman"/>
        </w:rPr>
        <w:t>ám přistupovat k osobním údajům;</w:t>
      </w:r>
    </w:p>
    <w:p w14:paraId="2C53010B" w14:textId="77777777" w:rsidR="00A72A99" w:rsidRPr="003D2947" w:rsidRDefault="00B43E29" w:rsidP="005B6836">
      <w:pPr>
        <w:pStyle w:val="Odstavecseseznamem"/>
        <w:numPr>
          <w:ilvl w:val="1"/>
          <w:numId w:val="20"/>
        </w:numPr>
        <w:ind w:left="1276" w:hanging="425"/>
        <w:rPr>
          <w:rFonts w:ascii="Times New Roman" w:hAnsi="Times New Roman"/>
        </w:rPr>
      </w:pPr>
      <w:r w:rsidRPr="003D2947">
        <w:rPr>
          <w:rFonts w:ascii="Times New Roman" w:hAnsi="Times New Roman"/>
        </w:rPr>
        <w:t>zabránění neoprávněnému čtení, vytváření, kopírování, přenosu, úpravě či</w:t>
      </w:r>
      <w:r w:rsidR="00A72A99" w:rsidRPr="003D2947">
        <w:rPr>
          <w:rFonts w:ascii="Times New Roman" w:hAnsi="Times New Roman"/>
        </w:rPr>
        <w:t xml:space="preserve"> </w:t>
      </w:r>
      <w:r w:rsidRPr="003D2947">
        <w:rPr>
          <w:rFonts w:ascii="Times New Roman" w:hAnsi="Times New Roman"/>
        </w:rPr>
        <w:t>vymazání zá</w:t>
      </w:r>
      <w:r w:rsidR="00D4124A" w:rsidRPr="003D2947">
        <w:rPr>
          <w:rFonts w:ascii="Times New Roman" w:hAnsi="Times New Roman"/>
        </w:rPr>
        <w:t>znamů obsahujících osobní údaje.</w:t>
      </w:r>
    </w:p>
    <w:p w14:paraId="075BCA42" w14:textId="77777777" w:rsidR="00B43E29" w:rsidRPr="003D2947" w:rsidRDefault="00B43E29" w:rsidP="005B6836">
      <w:pPr>
        <w:pStyle w:val="Odstavecseseznamem"/>
        <w:numPr>
          <w:ilvl w:val="0"/>
          <w:numId w:val="22"/>
        </w:numPr>
        <w:rPr>
          <w:rFonts w:ascii="Times New Roman" w:hAnsi="Times New Roman"/>
        </w:rPr>
      </w:pPr>
      <w:r w:rsidRPr="003D2947">
        <w:rPr>
          <w:rFonts w:ascii="Times New Roman" w:hAnsi="Times New Roman"/>
        </w:rPr>
        <w:t>Zpracovatel se zavazuje vydáním vlastních vnitřních předpisů, příp. prostřednictvím</w:t>
      </w:r>
      <w:r w:rsidR="00A72A99" w:rsidRPr="003D2947">
        <w:rPr>
          <w:rFonts w:ascii="Times New Roman" w:hAnsi="Times New Roman"/>
        </w:rPr>
        <w:t xml:space="preserve"> </w:t>
      </w:r>
      <w:r w:rsidRPr="003D2947">
        <w:rPr>
          <w:rFonts w:ascii="Times New Roman" w:hAnsi="Times New Roman"/>
        </w:rPr>
        <w:t>zvláštních smluvních ujednání, zajistit, že jeho zaměstnanci a jiné osoby, které budou</w:t>
      </w:r>
      <w:r w:rsidR="00A72A99" w:rsidRPr="003D2947">
        <w:rPr>
          <w:rFonts w:ascii="Times New Roman" w:hAnsi="Times New Roman"/>
        </w:rPr>
        <w:t xml:space="preserve"> </w:t>
      </w:r>
      <w:r w:rsidRPr="003D2947">
        <w:rPr>
          <w:rFonts w:ascii="Times New Roman" w:hAnsi="Times New Roman"/>
        </w:rPr>
        <w:t>zpracovávat osobní údaje na základě smlouvy u zpracovatele, budou zpracovávat</w:t>
      </w:r>
      <w:r w:rsidR="00A72A99" w:rsidRPr="003D2947">
        <w:rPr>
          <w:rFonts w:ascii="Times New Roman" w:hAnsi="Times New Roman"/>
        </w:rPr>
        <w:t xml:space="preserve"> </w:t>
      </w:r>
      <w:r w:rsidRPr="003D2947">
        <w:rPr>
          <w:rFonts w:ascii="Times New Roman" w:hAnsi="Times New Roman"/>
        </w:rPr>
        <w:t>osobní údaje pouze za podmínek a v rozsahu zpracovatelem stanoveném a</w:t>
      </w:r>
      <w:r w:rsidR="00A72A99" w:rsidRPr="003D2947">
        <w:rPr>
          <w:rFonts w:ascii="Times New Roman" w:hAnsi="Times New Roman"/>
        </w:rPr>
        <w:t xml:space="preserve"> </w:t>
      </w:r>
      <w:r w:rsidR="00D4124A" w:rsidRPr="003D2947">
        <w:rPr>
          <w:rFonts w:ascii="Times New Roman" w:hAnsi="Times New Roman"/>
        </w:rPr>
        <w:t>odpovídajícím této S</w:t>
      </w:r>
      <w:r w:rsidRPr="003D2947">
        <w:rPr>
          <w:rFonts w:ascii="Times New Roman" w:hAnsi="Times New Roman"/>
        </w:rPr>
        <w:t>mlouvě uzavírané mezi zpracovatelem a správcem a zákonu,</w:t>
      </w:r>
      <w:r w:rsidR="00A72A99" w:rsidRPr="003D2947">
        <w:rPr>
          <w:rFonts w:ascii="Times New Roman" w:hAnsi="Times New Roman"/>
        </w:rPr>
        <w:t xml:space="preserve"> </w:t>
      </w:r>
      <w:r w:rsidRPr="003D2947">
        <w:rPr>
          <w:rFonts w:ascii="Times New Roman" w:hAnsi="Times New Roman"/>
        </w:rPr>
        <w:t>zejména bude sám (a závazně uloží i těmto uvedeným osobám) zachovávat</w:t>
      </w:r>
      <w:r w:rsidR="00A72A99" w:rsidRPr="003D2947">
        <w:rPr>
          <w:rFonts w:ascii="Times New Roman" w:hAnsi="Times New Roman"/>
        </w:rPr>
        <w:t xml:space="preserve"> </w:t>
      </w:r>
      <w:r w:rsidRPr="003D2947">
        <w:rPr>
          <w:rFonts w:ascii="Times New Roman" w:hAnsi="Times New Roman"/>
        </w:rPr>
        <w:t>mlčenlivost o osobních údajích a o bezpečnostních opatřeních, jejichž zveřejnění by</w:t>
      </w:r>
      <w:r w:rsidR="00A72A99" w:rsidRPr="003D2947">
        <w:rPr>
          <w:rFonts w:ascii="Times New Roman" w:hAnsi="Times New Roman"/>
        </w:rPr>
        <w:t xml:space="preserve"> </w:t>
      </w:r>
      <w:r w:rsidRPr="003D2947">
        <w:rPr>
          <w:rFonts w:ascii="Times New Roman" w:hAnsi="Times New Roman"/>
        </w:rPr>
        <w:t>ohrozilo zabezpečení osobních údajů, a to i po skončení zaměstnání nebo příslušných</w:t>
      </w:r>
      <w:r w:rsidR="00A72A99" w:rsidRPr="003D2947">
        <w:rPr>
          <w:rFonts w:ascii="Times New Roman" w:hAnsi="Times New Roman"/>
        </w:rPr>
        <w:t xml:space="preserve"> </w:t>
      </w:r>
      <w:r w:rsidRPr="003D2947">
        <w:rPr>
          <w:rFonts w:ascii="Times New Roman" w:hAnsi="Times New Roman"/>
        </w:rPr>
        <w:t>prací u zpracovatele.</w:t>
      </w:r>
    </w:p>
    <w:p w14:paraId="676AEF7C" w14:textId="77777777" w:rsidR="003F546C" w:rsidRPr="003D2947" w:rsidRDefault="00D4124A" w:rsidP="005B6836">
      <w:pPr>
        <w:pStyle w:val="Odstavecseseznamem"/>
        <w:numPr>
          <w:ilvl w:val="0"/>
          <w:numId w:val="22"/>
        </w:numPr>
        <w:rPr>
          <w:rFonts w:ascii="Times New Roman" w:hAnsi="Times New Roman"/>
        </w:rPr>
      </w:pPr>
      <w:r w:rsidRPr="003D2947">
        <w:rPr>
          <w:rFonts w:ascii="Times New Roman" w:hAnsi="Times New Roman"/>
        </w:rPr>
        <w:t>Správce podpisem této S</w:t>
      </w:r>
      <w:r w:rsidR="003F546C" w:rsidRPr="003D2947">
        <w:rPr>
          <w:rFonts w:ascii="Times New Roman" w:hAnsi="Times New Roman"/>
        </w:rPr>
        <w:t>mlouvy stvrzuje, že souhlasí s tím, že zpracovatel p</w:t>
      </w:r>
      <w:r w:rsidRPr="003D2947">
        <w:rPr>
          <w:rFonts w:ascii="Times New Roman" w:hAnsi="Times New Roman"/>
        </w:rPr>
        <w:t>ři poskytování služeb dle této S</w:t>
      </w:r>
      <w:r w:rsidR="003F546C" w:rsidRPr="003D2947">
        <w:rPr>
          <w:rFonts w:ascii="Times New Roman" w:hAnsi="Times New Roman"/>
        </w:rPr>
        <w:t>mlouvy může využít subdodavatele, tj. dalšího zpracovatele. Zpracovatel se zavazuje uložit dalšímu zpracovateli stejné povinnosti na ochranu ú</w:t>
      </w:r>
      <w:r w:rsidRPr="003D2947">
        <w:rPr>
          <w:rFonts w:ascii="Times New Roman" w:hAnsi="Times New Roman"/>
        </w:rPr>
        <w:t>dajů, jaké jsou uvedeny v této S</w:t>
      </w:r>
      <w:r w:rsidR="003F546C" w:rsidRPr="003D2947">
        <w:rPr>
          <w:rFonts w:ascii="Times New Roman" w:hAnsi="Times New Roman"/>
        </w:rPr>
        <w:t>mlouvě.</w:t>
      </w:r>
    </w:p>
    <w:p w14:paraId="0C725A04" w14:textId="3FD26E6F" w:rsidR="008336E1" w:rsidRDefault="00B43E29" w:rsidP="005B6836">
      <w:pPr>
        <w:pStyle w:val="Odstavecseseznamem"/>
        <w:numPr>
          <w:ilvl w:val="0"/>
          <w:numId w:val="22"/>
        </w:numPr>
        <w:rPr>
          <w:rFonts w:ascii="Times New Roman" w:hAnsi="Times New Roman"/>
        </w:rPr>
      </w:pPr>
      <w:r w:rsidRPr="003D2947">
        <w:rPr>
          <w:rFonts w:ascii="Times New Roman" w:hAnsi="Times New Roman"/>
        </w:rPr>
        <w:t>Smluvní strany se zavazují poskytnout si vzájemně veškerou potřebnou součinnost a</w:t>
      </w:r>
      <w:r w:rsidR="00A72A99" w:rsidRPr="003D2947">
        <w:rPr>
          <w:rFonts w:ascii="Times New Roman" w:hAnsi="Times New Roman"/>
        </w:rPr>
        <w:t xml:space="preserve"> </w:t>
      </w:r>
      <w:r w:rsidRPr="003D2947">
        <w:rPr>
          <w:rFonts w:ascii="Times New Roman" w:hAnsi="Times New Roman"/>
        </w:rPr>
        <w:t>podklady pro zajištění bezproblém</w:t>
      </w:r>
      <w:r w:rsidR="00D4124A" w:rsidRPr="003D2947">
        <w:rPr>
          <w:rFonts w:ascii="Times New Roman" w:hAnsi="Times New Roman"/>
        </w:rPr>
        <w:t>ové a efektivní realizace této S</w:t>
      </w:r>
      <w:r w:rsidRPr="003D2947">
        <w:rPr>
          <w:rFonts w:ascii="Times New Roman" w:hAnsi="Times New Roman"/>
        </w:rPr>
        <w:t>mlouvy, a to zejména</w:t>
      </w:r>
      <w:r w:rsidR="00A72A99" w:rsidRPr="003D2947">
        <w:rPr>
          <w:rFonts w:ascii="Times New Roman" w:hAnsi="Times New Roman"/>
        </w:rPr>
        <w:t xml:space="preserve"> </w:t>
      </w:r>
      <w:r w:rsidRPr="003D2947">
        <w:rPr>
          <w:rFonts w:ascii="Times New Roman" w:hAnsi="Times New Roman"/>
        </w:rPr>
        <w:t>v případě jednání s Úřadem pro ochranu osobních údajů nebo s</w:t>
      </w:r>
      <w:r w:rsidR="00A72A99" w:rsidRPr="003D2947">
        <w:rPr>
          <w:rFonts w:ascii="Times New Roman" w:hAnsi="Times New Roman"/>
        </w:rPr>
        <w:t> </w:t>
      </w:r>
      <w:r w:rsidRPr="003D2947">
        <w:rPr>
          <w:rFonts w:ascii="Times New Roman" w:hAnsi="Times New Roman"/>
        </w:rPr>
        <w:t>jinými</w:t>
      </w:r>
      <w:r w:rsidR="00A72A99" w:rsidRPr="003D2947">
        <w:rPr>
          <w:rFonts w:ascii="Times New Roman" w:hAnsi="Times New Roman"/>
        </w:rPr>
        <w:t xml:space="preserve"> </w:t>
      </w:r>
      <w:r w:rsidRPr="003D2947">
        <w:rPr>
          <w:rFonts w:ascii="Times New Roman" w:hAnsi="Times New Roman"/>
        </w:rPr>
        <w:t>veřejnoprávními orgány.</w:t>
      </w:r>
    </w:p>
    <w:p w14:paraId="19F4097F" w14:textId="77777777" w:rsidR="00D82611" w:rsidRPr="003D2947" w:rsidRDefault="006B4F2F" w:rsidP="00B619AA">
      <w:pPr>
        <w:pStyle w:val="Nadpis2"/>
      </w:pPr>
      <w:r w:rsidRPr="003D2947">
        <w:t>Platnost, účinnost a ukončení smluvního vztahu</w:t>
      </w:r>
    </w:p>
    <w:p w14:paraId="421D0FE6" w14:textId="60B26A04" w:rsidR="006B4F2F" w:rsidRPr="003D2947" w:rsidRDefault="00435225" w:rsidP="00782E63">
      <w:pPr>
        <w:pStyle w:val="Odstavecseseznamem"/>
        <w:numPr>
          <w:ilvl w:val="0"/>
          <w:numId w:val="10"/>
        </w:numPr>
        <w:ind w:left="426"/>
        <w:rPr>
          <w:rFonts w:ascii="Times New Roman" w:hAnsi="Times New Roman"/>
        </w:rPr>
      </w:pPr>
      <w:r w:rsidRPr="00435225">
        <w:rPr>
          <w:rFonts w:ascii="Times New Roman" w:hAnsi="Times New Roman"/>
        </w:rPr>
        <w:t>Tato Smlouva nabývá platnosti dnem</w:t>
      </w:r>
      <w:r>
        <w:rPr>
          <w:rFonts w:ascii="Times New Roman" w:hAnsi="Times New Roman"/>
        </w:rPr>
        <w:t xml:space="preserve"> </w:t>
      </w:r>
      <w:r w:rsidRPr="00435225">
        <w:rPr>
          <w:rFonts w:ascii="Times New Roman" w:hAnsi="Times New Roman"/>
        </w:rPr>
        <w:t>podpisu oběma smluvními stranami a účinnosti dnem jejího zveřejnění v registru smluv.</w:t>
      </w:r>
      <w:r>
        <w:t xml:space="preserve"> </w:t>
      </w:r>
    </w:p>
    <w:p w14:paraId="0E4D52D8" w14:textId="77777777" w:rsidR="006B4F2F" w:rsidRPr="003D2947" w:rsidRDefault="006B4F2F" w:rsidP="00782E63">
      <w:pPr>
        <w:pStyle w:val="Odstavecseseznamem"/>
        <w:numPr>
          <w:ilvl w:val="0"/>
          <w:numId w:val="10"/>
        </w:numPr>
        <w:ind w:left="426"/>
        <w:rPr>
          <w:rFonts w:ascii="Times New Roman" w:hAnsi="Times New Roman"/>
        </w:rPr>
      </w:pPr>
      <w:r w:rsidRPr="003D2947">
        <w:rPr>
          <w:rFonts w:ascii="Times New Roman" w:hAnsi="Times New Roman"/>
        </w:rPr>
        <w:t>Při čekání na upřesnění informací ze strany Zákazníka</w:t>
      </w:r>
      <w:r w:rsidR="00D4124A" w:rsidRPr="003D2947">
        <w:rPr>
          <w:rFonts w:ascii="Times New Roman" w:hAnsi="Times New Roman"/>
        </w:rPr>
        <w:t>,</w:t>
      </w:r>
      <w:r w:rsidRPr="003D2947">
        <w:rPr>
          <w:rFonts w:ascii="Times New Roman" w:hAnsi="Times New Roman"/>
        </w:rPr>
        <w:t xml:space="preserve"> se od výsledné reakční doby</w:t>
      </w:r>
      <w:r w:rsidR="00D4124A" w:rsidRPr="003D2947">
        <w:rPr>
          <w:rFonts w:ascii="Times New Roman" w:hAnsi="Times New Roman"/>
        </w:rPr>
        <w:t xml:space="preserve">, či doby vyřešení požadavku, </w:t>
      </w:r>
      <w:r w:rsidRPr="003D2947">
        <w:rPr>
          <w:rFonts w:ascii="Times New Roman" w:hAnsi="Times New Roman"/>
        </w:rPr>
        <w:t>odečítá doba tohoto čekání.</w:t>
      </w:r>
    </w:p>
    <w:p w14:paraId="476FD01B" w14:textId="16B53F9A" w:rsidR="006B4F2F" w:rsidRPr="00C63E32" w:rsidRDefault="007C1AF0" w:rsidP="00550300">
      <w:pPr>
        <w:pStyle w:val="Odstavecseseznamem"/>
        <w:numPr>
          <w:ilvl w:val="0"/>
          <w:numId w:val="10"/>
        </w:numPr>
        <w:ind w:left="426"/>
        <w:rPr>
          <w:rFonts w:ascii="Times New Roman" w:hAnsi="Times New Roman"/>
        </w:rPr>
      </w:pPr>
      <w:r w:rsidRPr="008D5143">
        <w:rPr>
          <w:rFonts w:ascii="Times New Roman" w:hAnsi="Times New Roman"/>
        </w:rPr>
        <w:t>Tato Smlouva se uzavírá na dobu určitou, a to ode dne účinnosti této Smlouvy do 31.12.2022</w:t>
      </w:r>
      <w:r w:rsidR="00D6578E" w:rsidRPr="00C63E32">
        <w:rPr>
          <w:rFonts w:ascii="Times New Roman" w:hAnsi="Times New Roman"/>
        </w:rPr>
        <w:t xml:space="preserve"> nebo do vyčerpání částky 100 000,- Kč</w:t>
      </w:r>
      <w:r w:rsidR="00315D84" w:rsidRPr="00C63E32">
        <w:rPr>
          <w:rFonts w:ascii="Times New Roman" w:hAnsi="Times New Roman"/>
        </w:rPr>
        <w:t xml:space="preserve"> bez DPH</w:t>
      </w:r>
      <w:r w:rsidR="00550300" w:rsidRPr="00C63E32">
        <w:rPr>
          <w:rFonts w:ascii="Times New Roman" w:hAnsi="Times New Roman"/>
        </w:rPr>
        <w:t xml:space="preserve">. </w:t>
      </w:r>
      <w:r w:rsidR="006B4F2F" w:rsidRPr="00C63E32">
        <w:rPr>
          <w:rFonts w:ascii="Times New Roman" w:hAnsi="Times New Roman"/>
        </w:rPr>
        <w:t xml:space="preserve">Poskytovatel i Zákazník má právo ukončit platnost a účinnost této Smlouvy pouze písemně do konce měsíce s výpovědní dobou </w:t>
      </w:r>
      <w:r w:rsidR="007B65A9" w:rsidRPr="00C63E32">
        <w:rPr>
          <w:rFonts w:ascii="Times New Roman" w:hAnsi="Times New Roman"/>
        </w:rPr>
        <w:t>3</w:t>
      </w:r>
      <w:r w:rsidR="006B4F2F" w:rsidRPr="00C63E32">
        <w:rPr>
          <w:rFonts w:ascii="Times New Roman" w:hAnsi="Times New Roman"/>
        </w:rPr>
        <w:t xml:space="preserve"> měsíc</w:t>
      </w:r>
      <w:r w:rsidR="007B65A9" w:rsidRPr="00C63E32">
        <w:rPr>
          <w:rFonts w:ascii="Times New Roman" w:hAnsi="Times New Roman"/>
        </w:rPr>
        <w:t>e</w:t>
      </w:r>
      <w:r w:rsidR="006B4F2F" w:rsidRPr="00C63E32">
        <w:rPr>
          <w:rFonts w:ascii="Times New Roman" w:hAnsi="Times New Roman"/>
        </w:rPr>
        <w:t xml:space="preserve">. Výpovědní doba začíná běžet od počátku následujícího měsíce od podání písemné výpovědi. </w:t>
      </w:r>
    </w:p>
    <w:p w14:paraId="278F7905" w14:textId="73915210" w:rsidR="006B4F2F" w:rsidRPr="00C63E32" w:rsidRDefault="006B4F2F" w:rsidP="00782E63">
      <w:pPr>
        <w:pStyle w:val="Odstavecseseznamem"/>
        <w:numPr>
          <w:ilvl w:val="0"/>
          <w:numId w:val="10"/>
        </w:numPr>
        <w:ind w:left="426"/>
        <w:rPr>
          <w:rFonts w:ascii="Times New Roman" w:hAnsi="Times New Roman"/>
        </w:rPr>
      </w:pPr>
      <w:r w:rsidRPr="00C63E32">
        <w:rPr>
          <w:rFonts w:ascii="Times New Roman" w:hAnsi="Times New Roman"/>
        </w:rPr>
        <w:t>Výpovědí ani odstoupením není dotčena platnost ani účinnost ustanovení této Smlouvy, která se týkají záruk, práv duševního vlastnictví, povinnosti mlčenlivosti a řešení sporů.</w:t>
      </w:r>
    </w:p>
    <w:p w14:paraId="29062A52" w14:textId="319AB4CC" w:rsidR="00B413F3" w:rsidRPr="00C63E32" w:rsidRDefault="00B413F3" w:rsidP="00782E63">
      <w:pPr>
        <w:pStyle w:val="Odstavecseseznamem"/>
        <w:numPr>
          <w:ilvl w:val="0"/>
          <w:numId w:val="10"/>
        </w:numPr>
        <w:ind w:left="426"/>
        <w:rPr>
          <w:rFonts w:ascii="Times New Roman" w:hAnsi="Times New Roman"/>
        </w:rPr>
      </w:pPr>
      <w:r w:rsidRPr="00C63E32">
        <w:rPr>
          <w:rFonts w:ascii="Times New Roman" w:hAnsi="Times New Roman"/>
        </w:rPr>
        <w:t>V případě předčasného ukončení smluvního vztahu je v příloze č.</w:t>
      </w:r>
      <w:r w:rsidR="00753C8A" w:rsidRPr="00C63E32">
        <w:rPr>
          <w:rFonts w:ascii="Times New Roman" w:hAnsi="Times New Roman"/>
        </w:rPr>
        <w:t>4</w:t>
      </w:r>
      <w:r w:rsidRPr="00C63E32">
        <w:rPr>
          <w:rFonts w:ascii="Times New Roman" w:hAnsi="Times New Roman"/>
        </w:rPr>
        <w:t xml:space="preserve"> specifikována nabídka možností</w:t>
      </w:r>
      <w:r w:rsidR="00EC0A83" w:rsidRPr="00C63E32">
        <w:rPr>
          <w:rFonts w:ascii="Times New Roman" w:hAnsi="Times New Roman"/>
        </w:rPr>
        <w:t xml:space="preserve"> migrace aplikace </w:t>
      </w:r>
      <w:proofErr w:type="spellStart"/>
      <w:r w:rsidR="00EC0A83" w:rsidRPr="00C63E32">
        <w:rPr>
          <w:rFonts w:ascii="Times New Roman" w:hAnsi="Times New Roman"/>
        </w:rPr>
        <w:t>Magic</w:t>
      </w:r>
      <w:proofErr w:type="spellEnd"/>
      <w:r w:rsidR="00EC0A83" w:rsidRPr="00C63E32">
        <w:rPr>
          <w:rFonts w:ascii="Times New Roman" w:hAnsi="Times New Roman"/>
        </w:rPr>
        <w:t xml:space="preserve"> </w:t>
      </w:r>
      <w:proofErr w:type="spellStart"/>
      <w:r w:rsidR="00EC0A83" w:rsidRPr="00C63E32">
        <w:rPr>
          <w:rFonts w:ascii="Times New Roman" w:hAnsi="Times New Roman"/>
        </w:rPr>
        <w:t>Academy</w:t>
      </w:r>
      <w:proofErr w:type="spellEnd"/>
      <w:r w:rsidR="00EC0A83" w:rsidRPr="00C63E32">
        <w:rPr>
          <w:rFonts w:ascii="Times New Roman" w:hAnsi="Times New Roman"/>
        </w:rPr>
        <w:t xml:space="preserve"> na servery zákazníka, součástí nabídky jsou také možnosti na její propo</w:t>
      </w:r>
      <w:r w:rsidRPr="00C63E32">
        <w:rPr>
          <w:rFonts w:ascii="Times New Roman" w:hAnsi="Times New Roman"/>
        </w:rPr>
        <w:t>jení</w:t>
      </w:r>
      <w:r w:rsidR="00EC0A83" w:rsidRPr="00C63E32">
        <w:rPr>
          <w:rFonts w:ascii="Times New Roman" w:hAnsi="Times New Roman"/>
        </w:rPr>
        <w:t xml:space="preserve"> s</w:t>
      </w:r>
      <w:r w:rsidRPr="00C63E32">
        <w:rPr>
          <w:rFonts w:ascii="Times New Roman" w:hAnsi="Times New Roman"/>
        </w:rPr>
        <w:t xml:space="preserve"> web</w:t>
      </w:r>
      <w:r w:rsidR="00EC0A83" w:rsidRPr="00C63E32">
        <w:rPr>
          <w:rFonts w:ascii="Times New Roman" w:hAnsi="Times New Roman"/>
        </w:rPr>
        <w:t>em</w:t>
      </w:r>
      <w:r w:rsidRPr="00C63E32">
        <w:rPr>
          <w:rFonts w:ascii="Times New Roman" w:hAnsi="Times New Roman"/>
        </w:rPr>
        <w:t xml:space="preserve"> Zákazníka. </w:t>
      </w:r>
    </w:p>
    <w:p w14:paraId="1716CAA2" w14:textId="1E09DB6F" w:rsidR="007C1AF0" w:rsidRPr="008D5143" w:rsidRDefault="007C1AF0" w:rsidP="00782E63">
      <w:pPr>
        <w:pStyle w:val="Odstavecseseznamem"/>
        <w:numPr>
          <w:ilvl w:val="0"/>
          <w:numId w:val="10"/>
        </w:numPr>
        <w:ind w:left="426"/>
        <w:rPr>
          <w:rFonts w:ascii="Times New Roman" w:hAnsi="Times New Roman"/>
        </w:rPr>
      </w:pPr>
      <w:r w:rsidRPr="008D5143">
        <w:rPr>
          <w:rFonts w:ascii="Times New Roman" w:hAnsi="Times New Roman"/>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46228D28" w14:textId="77777777" w:rsidR="00150F25" w:rsidRPr="003D2947" w:rsidRDefault="00150F25" w:rsidP="00B619AA">
      <w:pPr>
        <w:pStyle w:val="Nadpis2"/>
      </w:pPr>
      <w:r w:rsidRPr="003D2947">
        <w:lastRenderedPageBreak/>
        <w:t>Závěrečná ustanovení</w:t>
      </w:r>
    </w:p>
    <w:p w14:paraId="368E174A" w14:textId="3FE2B860" w:rsidR="006B4F2F" w:rsidRPr="003D2947" w:rsidRDefault="006B4F2F" w:rsidP="004F0C80">
      <w:pPr>
        <w:pStyle w:val="Odstavecseseznamem"/>
        <w:numPr>
          <w:ilvl w:val="0"/>
          <w:numId w:val="11"/>
        </w:numPr>
        <w:ind w:left="426"/>
        <w:rPr>
          <w:rFonts w:ascii="Times New Roman" w:hAnsi="Times New Roman"/>
        </w:rPr>
      </w:pPr>
      <w:r w:rsidRPr="003D2947">
        <w:rPr>
          <w:rFonts w:ascii="Times New Roman" w:hAnsi="Times New Roman"/>
        </w:rPr>
        <w:t xml:space="preserve">Body neupravené touto Smlouvou se řídí </w:t>
      </w:r>
      <w:r w:rsidR="00D4124A" w:rsidRPr="003D2947">
        <w:rPr>
          <w:rFonts w:ascii="Times New Roman" w:hAnsi="Times New Roman"/>
        </w:rPr>
        <w:t>O</w:t>
      </w:r>
      <w:r w:rsidRPr="003D2947">
        <w:rPr>
          <w:rFonts w:ascii="Times New Roman" w:hAnsi="Times New Roman"/>
        </w:rPr>
        <w:t>becnými obchodními podmínkami Poskytovatele</w:t>
      </w:r>
      <w:r w:rsidR="00753C8A">
        <w:rPr>
          <w:rFonts w:ascii="Times New Roman" w:hAnsi="Times New Roman"/>
        </w:rPr>
        <w:t xml:space="preserve"> v příloze č. 3</w:t>
      </w:r>
      <w:r w:rsidRPr="005A142A">
        <w:rPr>
          <w:rFonts w:ascii="Times New Roman" w:hAnsi="Times New Roman"/>
          <w:szCs w:val="20"/>
        </w:rPr>
        <w:t>.</w:t>
      </w:r>
      <w:r w:rsidR="005A142A" w:rsidRPr="005A142A">
        <w:rPr>
          <w:rFonts w:ascii="Times New Roman" w:hAnsi="Times New Roman"/>
          <w:szCs w:val="20"/>
        </w:rPr>
        <w:t xml:space="preserve"> </w:t>
      </w:r>
      <w:r w:rsidR="005A142A" w:rsidRPr="005A142A">
        <w:rPr>
          <w:rFonts w:ascii="Times New Roman" w:hAnsi="Times New Roman"/>
          <w:color w:val="4D5156"/>
          <w:szCs w:val="20"/>
          <w:shd w:val="clear" w:color="auto" w:fill="FFFFFF"/>
        </w:rPr>
        <w:t>Odchylná ujednání ve </w:t>
      </w:r>
      <w:r w:rsidR="00DA5FCF">
        <w:rPr>
          <w:rFonts w:ascii="Times New Roman" w:hAnsi="Times New Roman"/>
          <w:color w:val="4D5156"/>
          <w:szCs w:val="20"/>
          <w:shd w:val="clear" w:color="auto" w:fill="FFFFFF"/>
        </w:rPr>
        <w:t>S</w:t>
      </w:r>
      <w:r w:rsidR="005A142A" w:rsidRPr="005A142A">
        <w:rPr>
          <w:rStyle w:val="Zdraznn"/>
          <w:rFonts w:ascii="Times New Roman" w:hAnsi="Times New Roman"/>
          <w:i w:val="0"/>
          <w:iCs w:val="0"/>
          <w:color w:val="5F6368"/>
          <w:szCs w:val="20"/>
          <w:shd w:val="clear" w:color="auto" w:fill="FFFFFF"/>
        </w:rPr>
        <w:t>mlouvě</w:t>
      </w:r>
      <w:r w:rsidR="005A142A" w:rsidRPr="005A142A">
        <w:rPr>
          <w:rFonts w:ascii="Times New Roman" w:hAnsi="Times New Roman"/>
          <w:color w:val="4D5156"/>
          <w:szCs w:val="20"/>
          <w:shd w:val="clear" w:color="auto" w:fill="FFFFFF"/>
        </w:rPr>
        <w:t> mají </w:t>
      </w:r>
      <w:r w:rsidR="005A142A" w:rsidRPr="005A142A">
        <w:rPr>
          <w:rStyle w:val="Zdraznn"/>
          <w:rFonts w:ascii="Times New Roman" w:hAnsi="Times New Roman"/>
          <w:i w:val="0"/>
          <w:iCs w:val="0"/>
          <w:color w:val="5F6368"/>
          <w:szCs w:val="20"/>
          <w:shd w:val="clear" w:color="auto" w:fill="FFFFFF"/>
        </w:rPr>
        <w:t>před</w:t>
      </w:r>
      <w:r w:rsidR="005A142A" w:rsidRPr="005A142A">
        <w:rPr>
          <w:rFonts w:ascii="Times New Roman" w:hAnsi="Times New Roman"/>
          <w:color w:val="4D5156"/>
          <w:szCs w:val="20"/>
          <w:shd w:val="clear" w:color="auto" w:fill="FFFFFF"/>
        </w:rPr>
        <w:t> zněním </w:t>
      </w:r>
      <w:r w:rsidR="005A142A" w:rsidRPr="005A142A">
        <w:rPr>
          <w:rStyle w:val="Zdraznn"/>
          <w:rFonts w:ascii="Times New Roman" w:hAnsi="Times New Roman"/>
          <w:i w:val="0"/>
          <w:iCs w:val="0"/>
          <w:color w:val="5F6368"/>
          <w:szCs w:val="20"/>
          <w:shd w:val="clear" w:color="auto" w:fill="FFFFFF"/>
        </w:rPr>
        <w:t>obchodních podmínek přednost</w:t>
      </w:r>
      <w:r w:rsidR="005A142A" w:rsidRPr="005A142A">
        <w:rPr>
          <w:rFonts w:ascii="Times New Roman" w:hAnsi="Times New Roman"/>
          <w:color w:val="4D5156"/>
          <w:szCs w:val="20"/>
          <w:shd w:val="clear" w:color="auto" w:fill="FFFFFF"/>
        </w:rPr>
        <w:t>.</w:t>
      </w:r>
    </w:p>
    <w:p w14:paraId="042050F9" w14:textId="10876D4F" w:rsidR="006B4F2F" w:rsidRPr="003D2947" w:rsidRDefault="006B4F2F" w:rsidP="00782E63">
      <w:pPr>
        <w:pStyle w:val="Odstavecseseznamem"/>
        <w:numPr>
          <w:ilvl w:val="0"/>
          <w:numId w:val="11"/>
        </w:numPr>
        <w:ind w:left="426"/>
        <w:rPr>
          <w:rFonts w:ascii="Times New Roman" w:hAnsi="Times New Roman"/>
        </w:rPr>
      </w:pPr>
      <w:r w:rsidRPr="003D2947">
        <w:rPr>
          <w:rFonts w:ascii="Times New Roman" w:hAnsi="Times New Roman"/>
        </w:rPr>
        <w:t>Zástupci Smluvních stran prohlašují, že ujednání obsažená v </w:t>
      </w:r>
      <w:r w:rsidR="00572B9D" w:rsidRPr="003D2947">
        <w:rPr>
          <w:rFonts w:ascii="Times New Roman" w:hAnsi="Times New Roman"/>
        </w:rPr>
        <w:t>této Smlouvě</w:t>
      </w:r>
      <w:r w:rsidRPr="003D2947">
        <w:rPr>
          <w:rFonts w:ascii="Times New Roman" w:hAnsi="Times New Roman"/>
        </w:rPr>
        <w:t xml:space="preserve"> jsou výrazem jejich pravé a svobodné vůle a na důkaz toho připojují níže své podpisy.</w:t>
      </w:r>
    </w:p>
    <w:p w14:paraId="4E5745CA" w14:textId="77777777" w:rsidR="00A211BD" w:rsidRPr="00C63E32" w:rsidRDefault="006B4F2F" w:rsidP="00A211BD">
      <w:pPr>
        <w:pStyle w:val="Odstavecseseznamem"/>
        <w:numPr>
          <w:ilvl w:val="0"/>
          <w:numId w:val="11"/>
        </w:numPr>
        <w:ind w:left="426"/>
        <w:rPr>
          <w:rFonts w:ascii="Times New Roman" w:hAnsi="Times New Roman"/>
        </w:rPr>
      </w:pPr>
      <w:r w:rsidRPr="00C63E32">
        <w:rPr>
          <w:rFonts w:ascii="Times New Roman" w:hAnsi="Times New Roman"/>
        </w:rPr>
        <w:t>Tato Smlouva je sepsána ve dvou vyhotoveních, po jedné pro každou ze Smluvních stran.</w:t>
      </w:r>
    </w:p>
    <w:p w14:paraId="6037FC70" w14:textId="542B61D4" w:rsidR="00A211BD" w:rsidRPr="00C63E32" w:rsidRDefault="00A211BD" w:rsidP="00A211BD">
      <w:pPr>
        <w:pStyle w:val="Odstavecseseznamem"/>
        <w:numPr>
          <w:ilvl w:val="0"/>
          <w:numId w:val="11"/>
        </w:numPr>
        <w:ind w:left="426"/>
        <w:rPr>
          <w:rFonts w:ascii="Times New Roman" w:hAnsi="Times New Roman"/>
        </w:rPr>
      </w:pPr>
      <w:r w:rsidRPr="008D5143">
        <w:rPr>
          <w:rFonts w:ascii="Times New Roman" w:hAnsi="Times New Roman"/>
        </w:rPr>
        <w:t>Skutečnosti uvedené v této Smlouvě nebudou smluvními stranami považovány za obchodní tajemství ve smyslu ustanovení § 504 občanského zákoníku.</w:t>
      </w:r>
    </w:p>
    <w:p w14:paraId="2E5F8A7A" w14:textId="77777777" w:rsidR="006B4F2F" w:rsidRPr="003D2947" w:rsidRDefault="006B4F2F" w:rsidP="00782E63">
      <w:pPr>
        <w:pStyle w:val="Odstavecseseznamem"/>
        <w:numPr>
          <w:ilvl w:val="0"/>
          <w:numId w:val="11"/>
        </w:numPr>
        <w:ind w:left="426"/>
        <w:rPr>
          <w:rFonts w:ascii="Times New Roman" w:hAnsi="Times New Roman"/>
        </w:rPr>
      </w:pPr>
      <w:r w:rsidRPr="003D2947">
        <w:rPr>
          <w:rFonts w:ascii="Times New Roman" w:hAnsi="Times New Roman"/>
        </w:rPr>
        <w:t>Nedílnou s</w:t>
      </w:r>
      <w:r w:rsidR="00D4124A" w:rsidRPr="003D2947">
        <w:rPr>
          <w:rFonts w:ascii="Times New Roman" w:hAnsi="Times New Roman"/>
        </w:rPr>
        <w:t>oučást této Smlouvy tvoří její P</w:t>
      </w:r>
      <w:r w:rsidRPr="003D2947">
        <w:rPr>
          <w:rFonts w:ascii="Times New Roman" w:hAnsi="Times New Roman"/>
        </w:rPr>
        <w:t>řílohy:</w:t>
      </w:r>
    </w:p>
    <w:p w14:paraId="22502C69" w14:textId="77777777" w:rsidR="006B4F2F" w:rsidRPr="003D2947" w:rsidRDefault="006B4F2F" w:rsidP="00782E63">
      <w:pPr>
        <w:pStyle w:val="Odstavecseseznamem"/>
        <w:numPr>
          <w:ilvl w:val="0"/>
          <w:numId w:val="12"/>
        </w:numPr>
        <w:ind w:left="851"/>
        <w:rPr>
          <w:rFonts w:ascii="Times New Roman" w:hAnsi="Times New Roman"/>
        </w:rPr>
      </w:pPr>
      <w:r w:rsidRPr="003D2947">
        <w:rPr>
          <w:rFonts w:ascii="Times New Roman" w:hAnsi="Times New Roman"/>
        </w:rPr>
        <w:t xml:space="preserve">Příloha č. 1 - Seznam oprávněných pracovníků Zákazníka </w:t>
      </w:r>
    </w:p>
    <w:p w14:paraId="78C4738F" w14:textId="5ADF224B" w:rsidR="006B4F2F" w:rsidRPr="003D2947" w:rsidRDefault="006B4F2F" w:rsidP="00782E63">
      <w:pPr>
        <w:pStyle w:val="Odstavecseseznamem"/>
        <w:numPr>
          <w:ilvl w:val="0"/>
          <w:numId w:val="12"/>
        </w:numPr>
        <w:ind w:left="851"/>
        <w:rPr>
          <w:rFonts w:ascii="Times New Roman" w:hAnsi="Times New Roman"/>
        </w:rPr>
      </w:pPr>
      <w:r w:rsidRPr="003D2947">
        <w:rPr>
          <w:rFonts w:ascii="Times New Roman" w:hAnsi="Times New Roman"/>
        </w:rPr>
        <w:t>Příloha č. 2 - Popis poskytovaných služeb</w:t>
      </w:r>
    </w:p>
    <w:p w14:paraId="239236BA" w14:textId="0A6427C1" w:rsidR="006B4F2F" w:rsidRDefault="006B4F2F" w:rsidP="00782E63">
      <w:pPr>
        <w:pStyle w:val="Odstavecseseznamem"/>
        <w:numPr>
          <w:ilvl w:val="0"/>
          <w:numId w:val="12"/>
        </w:numPr>
        <w:ind w:left="851"/>
        <w:rPr>
          <w:rFonts w:ascii="Times New Roman" w:hAnsi="Times New Roman"/>
        </w:rPr>
      </w:pPr>
      <w:r w:rsidRPr="003D2947">
        <w:rPr>
          <w:rFonts w:ascii="Times New Roman" w:hAnsi="Times New Roman"/>
        </w:rPr>
        <w:t>Příloha č. 3</w:t>
      </w:r>
      <w:r w:rsidR="00D4124A" w:rsidRPr="003D2947">
        <w:rPr>
          <w:rFonts w:ascii="Times New Roman" w:hAnsi="Times New Roman"/>
        </w:rPr>
        <w:t xml:space="preserve"> </w:t>
      </w:r>
      <w:r w:rsidR="002A71F7">
        <w:rPr>
          <w:rFonts w:ascii="Times New Roman" w:hAnsi="Times New Roman"/>
        </w:rPr>
        <w:t xml:space="preserve">- </w:t>
      </w:r>
      <w:r w:rsidR="002A71F7" w:rsidRPr="001A2028">
        <w:t xml:space="preserve">Obecné obchodní podmínky </w:t>
      </w:r>
      <w:proofErr w:type="spellStart"/>
      <w:r w:rsidR="002A71F7" w:rsidRPr="001A2028">
        <w:t>MagicWARE</w:t>
      </w:r>
      <w:proofErr w:type="spellEnd"/>
      <w:r w:rsidR="002A71F7" w:rsidRPr="001A2028">
        <w:t>, s.r.o.</w:t>
      </w:r>
    </w:p>
    <w:p w14:paraId="5C3F551B" w14:textId="0A5C39B3" w:rsidR="002A71F7" w:rsidRPr="003D2947" w:rsidRDefault="002A71F7" w:rsidP="00782E63">
      <w:pPr>
        <w:pStyle w:val="Odstavecseseznamem"/>
        <w:numPr>
          <w:ilvl w:val="0"/>
          <w:numId w:val="12"/>
        </w:numPr>
        <w:ind w:left="851"/>
        <w:rPr>
          <w:rFonts w:ascii="Times New Roman" w:hAnsi="Times New Roman"/>
        </w:rPr>
      </w:pPr>
      <w:r>
        <w:rPr>
          <w:rFonts w:ascii="Times New Roman" w:hAnsi="Times New Roman"/>
        </w:rPr>
        <w:t xml:space="preserve">Příloha č. 4 - </w:t>
      </w:r>
      <w:r w:rsidRPr="002B1E51">
        <w:rPr>
          <w:rFonts w:ascii="Times New Roman" w:hAnsi="Times New Roman"/>
        </w:rPr>
        <w:t>Nabídka na migraci e-learningové platformy v případě předčasného ukončení smluvního vztahu</w:t>
      </w:r>
    </w:p>
    <w:p w14:paraId="3B4A4820" w14:textId="77777777" w:rsidR="00D82611" w:rsidRPr="003D2947" w:rsidRDefault="00D82611" w:rsidP="00D82611">
      <w:pPr>
        <w:rPr>
          <w:rFonts w:ascii="Times New Roman" w:hAnsi="Times New Roman"/>
        </w:rPr>
      </w:pPr>
    </w:p>
    <w:p w14:paraId="2BBDC333" w14:textId="77777777" w:rsidR="00D82611" w:rsidRPr="003D2947" w:rsidRDefault="00D82611" w:rsidP="00D82611">
      <w:pPr>
        <w:pStyle w:val="WEBCOMnormsml"/>
        <w:numPr>
          <w:ilvl w:val="0"/>
          <w:numId w:val="0"/>
        </w:numPr>
        <w:spacing w:before="60" w:after="60"/>
        <w:ind w:left="3544"/>
        <w:rPr>
          <w:rFonts w:ascii="Times New Roman" w:hAnsi="Times New Roman"/>
          <w:sz w:val="20"/>
          <w:szCs w:val="20"/>
        </w:rPr>
      </w:pPr>
    </w:p>
    <w:p w14:paraId="29F6519F" w14:textId="3293641D" w:rsidR="00D82611" w:rsidRPr="003D2947" w:rsidRDefault="00D82611" w:rsidP="00D82611">
      <w:pPr>
        <w:pStyle w:val="WEBCOMnormsml"/>
        <w:numPr>
          <w:ilvl w:val="0"/>
          <w:numId w:val="0"/>
        </w:numPr>
        <w:spacing w:before="60" w:after="60"/>
        <w:rPr>
          <w:rFonts w:ascii="Times New Roman" w:hAnsi="Times New Roman"/>
          <w:sz w:val="20"/>
          <w:szCs w:val="20"/>
        </w:rPr>
      </w:pPr>
      <w:r w:rsidRPr="003D2947">
        <w:rPr>
          <w:rFonts w:ascii="Times New Roman" w:hAnsi="Times New Roman"/>
          <w:sz w:val="20"/>
          <w:szCs w:val="20"/>
        </w:rPr>
        <w:t>V</w:t>
      </w:r>
      <w:r w:rsidR="008D5143">
        <w:rPr>
          <w:rFonts w:ascii="Times New Roman" w:hAnsi="Times New Roman"/>
          <w:sz w:val="20"/>
          <w:szCs w:val="20"/>
        </w:rPr>
        <w:t> </w:t>
      </w:r>
      <w:r w:rsidR="00DD2E48" w:rsidRPr="008D5143">
        <w:rPr>
          <w:rFonts w:ascii="Times New Roman" w:hAnsi="Times New Roman"/>
          <w:sz w:val="20"/>
          <w:szCs w:val="20"/>
        </w:rPr>
        <w:t>Praze</w:t>
      </w:r>
      <w:r w:rsidR="00DD2E48">
        <w:rPr>
          <w:rFonts w:ascii="Times New Roman" w:hAnsi="Times New Roman"/>
          <w:sz w:val="20"/>
          <w:szCs w:val="20"/>
        </w:rPr>
        <w:t xml:space="preserve"> </w:t>
      </w:r>
      <w:r w:rsidR="00DD2E48" w:rsidRPr="003D2947">
        <w:rPr>
          <w:rFonts w:ascii="Times New Roman" w:hAnsi="Times New Roman"/>
          <w:sz w:val="20"/>
          <w:szCs w:val="20"/>
        </w:rPr>
        <w:t>dne</w:t>
      </w:r>
      <w:r w:rsidRPr="003D2947">
        <w:rPr>
          <w:rFonts w:ascii="Times New Roman" w:hAnsi="Times New Roman"/>
          <w:sz w:val="20"/>
          <w:szCs w:val="20"/>
        </w:rPr>
        <w:t xml:space="preserve"> …………………</w:t>
      </w:r>
      <w:r w:rsidR="00C63E32" w:rsidRPr="003D2947">
        <w:rPr>
          <w:rFonts w:ascii="Times New Roman" w:hAnsi="Times New Roman"/>
          <w:sz w:val="20"/>
          <w:szCs w:val="20"/>
        </w:rPr>
        <w:t>……</w:t>
      </w:r>
      <w:r w:rsidRPr="003D2947">
        <w:rPr>
          <w:rFonts w:ascii="Times New Roman" w:hAnsi="Times New Roman"/>
          <w:sz w:val="20"/>
          <w:szCs w:val="20"/>
        </w:rPr>
        <w:t>.</w:t>
      </w:r>
    </w:p>
    <w:p w14:paraId="69A60F49" w14:textId="77777777" w:rsidR="00D82611" w:rsidRPr="003D2947" w:rsidRDefault="00D82611" w:rsidP="00D82611">
      <w:pPr>
        <w:pStyle w:val="WEBCOMnormsml"/>
        <w:numPr>
          <w:ilvl w:val="0"/>
          <w:numId w:val="0"/>
        </w:numPr>
        <w:spacing w:before="60" w:after="60"/>
        <w:rPr>
          <w:rFonts w:ascii="Times New Roman" w:hAnsi="Times New Roman"/>
          <w:sz w:val="20"/>
          <w:szCs w:val="20"/>
        </w:rPr>
      </w:pPr>
      <w:r w:rsidRPr="003D2947">
        <w:rPr>
          <w:rFonts w:ascii="Times New Roman" w:hAnsi="Times New Roman"/>
          <w:sz w:val="20"/>
          <w:szCs w:val="20"/>
        </w:rPr>
        <w:tab/>
      </w:r>
      <w:r w:rsidRPr="003D2947">
        <w:rPr>
          <w:rFonts w:ascii="Times New Roman" w:hAnsi="Times New Roman"/>
          <w:sz w:val="20"/>
          <w:szCs w:val="20"/>
        </w:rPr>
        <w:tab/>
        <w:t xml:space="preserve">    </w:t>
      </w:r>
    </w:p>
    <w:p w14:paraId="22A54B26" w14:textId="77777777" w:rsidR="00D82611" w:rsidRPr="003D2947" w:rsidRDefault="00D82611" w:rsidP="00D82611">
      <w:pPr>
        <w:pStyle w:val="WEBCOMnormsml"/>
        <w:numPr>
          <w:ilvl w:val="0"/>
          <w:numId w:val="0"/>
        </w:numPr>
        <w:tabs>
          <w:tab w:val="center" w:pos="2520"/>
          <w:tab w:val="left" w:pos="5760"/>
          <w:tab w:val="center" w:pos="8100"/>
        </w:tabs>
        <w:spacing w:before="60" w:after="60"/>
        <w:rPr>
          <w:rFonts w:ascii="Times New Roman" w:hAnsi="Times New Roman"/>
          <w:sz w:val="20"/>
          <w:szCs w:val="20"/>
        </w:rPr>
      </w:pPr>
    </w:p>
    <w:p w14:paraId="3A40AC4C" w14:textId="77777777" w:rsidR="00D82611" w:rsidRPr="003D2947" w:rsidRDefault="00D82611" w:rsidP="00D82611">
      <w:pPr>
        <w:pStyle w:val="WEBCOMnormsml"/>
        <w:numPr>
          <w:ilvl w:val="0"/>
          <w:numId w:val="0"/>
        </w:numPr>
        <w:tabs>
          <w:tab w:val="center" w:pos="2520"/>
          <w:tab w:val="left" w:pos="5760"/>
          <w:tab w:val="center" w:pos="8100"/>
        </w:tabs>
        <w:spacing w:before="60" w:after="60"/>
        <w:rPr>
          <w:rFonts w:ascii="Times New Roman" w:hAnsi="Times New Roman"/>
          <w:sz w:val="20"/>
          <w:szCs w:val="20"/>
        </w:rPr>
      </w:pPr>
    </w:p>
    <w:p w14:paraId="5E1EC1FD" w14:textId="77777777" w:rsidR="00D82611" w:rsidRPr="003D2947" w:rsidRDefault="006B4F2F" w:rsidP="00D82611">
      <w:pPr>
        <w:pStyle w:val="WEBCOMnormsml"/>
        <w:numPr>
          <w:ilvl w:val="0"/>
          <w:numId w:val="0"/>
        </w:numPr>
        <w:tabs>
          <w:tab w:val="center" w:pos="2520"/>
          <w:tab w:val="left" w:pos="5760"/>
          <w:tab w:val="center" w:pos="8100"/>
        </w:tabs>
        <w:spacing w:before="60" w:after="60"/>
        <w:rPr>
          <w:rFonts w:ascii="Times New Roman" w:hAnsi="Times New Roman"/>
          <w:sz w:val="20"/>
          <w:szCs w:val="20"/>
        </w:rPr>
      </w:pPr>
      <w:r w:rsidRPr="003D2947">
        <w:rPr>
          <w:rFonts w:ascii="Times New Roman" w:hAnsi="Times New Roman"/>
          <w:sz w:val="20"/>
          <w:szCs w:val="20"/>
        </w:rPr>
        <w:t xml:space="preserve">      </w:t>
      </w:r>
      <w:r w:rsidR="00D82611" w:rsidRPr="003D2947">
        <w:rPr>
          <w:rFonts w:ascii="Times New Roman" w:hAnsi="Times New Roman"/>
          <w:sz w:val="20"/>
          <w:szCs w:val="20"/>
        </w:rPr>
        <w:t>……………..……………</w:t>
      </w:r>
      <w:r w:rsidR="004F0C80" w:rsidRPr="003D2947">
        <w:rPr>
          <w:rFonts w:ascii="Times New Roman" w:hAnsi="Times New Roman"/>
          <w:sz w:val="20"/>
          <w:szCs w:val="20"/>
        </w:rPr>
        <w:t>…..</w:t>
      </w:r>
      <w:r w:rsidR="00D82611" w:rsidRPr="003D2947">
        <w:rPr>
          <w:rFonts w:ascii="Times New Roman" w:hAnsi="Times New Roman"/>
          <w:sz w:val="20"/>
          <w:szCs w:val="20"/>
        </w:rPr>
        <w:t>…………………</w:t>
      </w:r>
      <w:r w:rsidRPr="003D2947">
        <w:rPr>
          <w:rFonts w:ascii="Times New Roman" w:hAnsi="Times New Roman"/>
          <w:sz w:val="20"/>
          <w:szCs w:val="20"/>
        </w:rPr>
        <w:t xml:space="preserve">   </w:t>
      </w:r>
      <w:r w:rsidRPr="003D2947">
        <w:rPr>
          <w:rFonts w:ascii="Times New Roman" w:hAnsi="Times New Roman"/>
          <w:sz w:val="20"/>
          <w:szCs w:val="20"/>
        </w:rPr>
        <w:tab/>
      </w:r>
      <w:r w:rsidRPr="003D2947">
        <w:rPr>
          <w:rFonts w:ascii="Times New Roman" w:hAnsi="Times New Roman"/>
          <w:sz w:val="20"/>
          <w:szCs w:val="20"/>
        </w:rPr>
        <w:tab/>
      </w:r>
      <w:r w:rsidR="00D82611" w:rsidRPr="003D2947">
        <w:rPr>
          <w:rFonts w:ascii="Times New Roman" w:hAnsi="Times New Roman"/>
          <w:sz w:val="20"/>
          <w:szCs w:val="20"/>
        </w:rPr>
        <w:t>……………………</w:t>
      </w:r>
      <w:r w:rsidR="004F0C80" w:rsidRPr="003D2947">
        <w:rPr>
          <w:rFonts w:ascii="Times New Roman" w:hAnsi="Times New Roman"/>
          <w:sz w:val="20"/>
          <w:szCs w:val="20"/>
        </w:rPr>
        <w:t>……</w:t>
      </w:r>
      <w:r w:rsidR="00D82611" w:rsidRPr="003D2947">
        <w:rPr>
          <w:rFonts w:ascii="Times New Roman" w:hAnsi="Times New Roman"/>
          <w:sz w:val="20"/>
          <w:szCs w:val="20"/>
        </w:rPr>
        <w:t>………….………….…</w:t>
      </w:r>
    </w:p>
    <w:p w14:paraId="5D04F3B4" w14:textId="77777777" w:rsidR="003E3679" w:rsidRPr="003D2947" w:rsidRDefault="00D82611" w:rsidP="003E3679">
      <w:pPr>
        <w:pStyle w:val="WEBCOMnormsml"/>
        <w:numPr>
          <w:ilvl w:val="0"/>
          <w:numId w:val="0"/>
        </w:numPr>
        <w:tabs>
          <w:tab w:val="center" w:pos="1418"/>
        </w:tabs>
        <w:spacing w:before="120" w:after="60"/>
        <w:rPr>
          <w:rFonts w:ascii="Times New Roman" w:hAnsi="Times New Roman"/>
          <w:sz w:val="20"/>
          <w:szCs w:val="20"/>
        </w:rPr>
        <w:sectPr w:rsidR="003E3679" w:rsidRPr="003D2947" w:rsidSect="004F0C80">
          <w:headerReference w:type="default" r:id="rId8"/>
          <w:footerReference w:type="default" r:id="rId9"/>
          <w:pgSz w:w="11906" w:h="16838"/>
          <w:pgMar w:top="2269" w:right="991" w:bottom="1417" w:left="993" w:header="1134" w:footer="850" w:gutter="0"/>
          <w:cols w:space="708"/>
          <w:docGrid w:linePitch="360"/>
        </w:sectPr>
      </w:pPr>
      <w:r w:rsidRPr="003D2947">
        <w:rPr>
          <w:rFonts w:ascii="Times New Roman" w:hAnsi="Times New Roman"/>
          <w:sz w:val="20"/>
          <w:szCs w:val="20"/>
        </w:rPr>
        <w:tab/>
      </w:r>
      <w:r w:rsidR="004F0C80" w:rsidRPr="003D2947">
        <w:rPr>
          <w:rFonts w:ascii="Times New Roman" w:hAnsi="Times New Roman"/>
          <w:sz w:val="20"/>
          <w:szCs w:val="20"/>
        </w:rPr>
        <w:t xml:space="preserve">     </w:t>
      </w:r>
      <w:r w:rsidRPr="003D2947">
        <w:rPr>
          <w:rFonts w:ascii="Times New Roman" w:hAnsi="Times New Roman"/>
          <w:sz w:val="20"/>
          <w:szCs w:val="20"/>
        </w:rPr>
        <w:t>Zákazník</w:t>
      </w:r>
      <w:r w:rsidRPr="003D2947">
        <w:rPr>
          <w:rFonts w:ascii="Times New Roman" w:hAnsi="Times New Roman"/>
          <w:sz w:val="20"/>
          <w:szCs w:val="20"/>
        </w:rPr>
        <w:tab/>
      </w:r>
      <w:r w:rsidRPr="003D2947">
        <w:rPr>
          <w:rFonts w:ascii="Times New Roman" w:hAnsi="Times New Roman"/>
          <w:sz w:val="20"/>
          <w:szCs w:val="20"/>
        </w:rPr>
        <w:tab/>
      </w:r>
      <w:r w:rsidRPr="003D2947">
        <w:rPr>
          <w:rFonts w:ascii="Times New Roman" w:hAnsi="Times New Roman"/>
          <w:sz w:val="20"/>
          <w:szCs w:val="20"/>
        </w:rPr>
        <w:tab/>
      </w:r>
      <w:r w:rsidRPr="003D2947">
        <w:rPr>
          <w:rFonts w:ascii="Times New Roman" w:hAnsi="Times New Roman"/>
          <w:sz w:val="20"/>
          <w:szCs w:val="20"/>
        </w:rPr>
        <w:tab/>
      </w:r>
      <w:r w:rsidRPr="003D2947">
        <w:rPr>
          <w:rFonts w:ascii="Times New Roman" w:hAnsi="Times New Roman"/>
          <w:sz w:val="20"/>
          <w:szCs w:val="20"/>
        </w:rPr>
        <w:tab/>
      </w:r>
      <w:r w:rsidRPr="003D2947">
        <w:rPr>
          <w:rFonts w:ascii="Times New Roman" w:hAnsi="Times New Roman"/>
          <w:sz w:val="20"/>
          <w:szCs w:val="20"/>
        </w:rPr>
        <w:tab/>
      </w:r>
      <w:r w:rsidRPr="003D2947">
        <w:rPr>
          <w:rFonts w:ascii="Times New Roman" w:hAnsi="Times New Roman"/>
          <w:sz w:val="20"/>
          <w:szCs w:val="20"/>
        </w:rPr>
        <w:tab/>
      </w:r>
      <w:r w:rsidR="006B4F2F" w:rsidRPr="003D2947">
        <w:rPr>
          <w:rFonts w:ascii="Times New Roman" w:hAnsi="Times New Roman"/>
          <w:sz w:val="20"/>
          <w:szCs w:val="20"/>
        </w:rPr>
        <w:tab/>
        <w:t xml:space="preserve">           </w:t>
      </w:r>
      <w:r w:rsidRPr="003D2947">
        <w:rPr>
          <w:rFonts w:ascii="Times New Roman" w:hAnsi="Times New Roman"/>
          <w:sz w:val="20"/>
          <w:szCs w:val="20"/>
        </w:rPr>
        <w:t>Poskytovatel</w:t>
      </w:r>
    </w:p>
    <w:p w14:paraId="220636B4" w14:textId="77777777" w:rsidR="003E3679" w:rsidRPr="003D2947" w:rsidRDefault="000C0313" w:rsidP="000C0313">
      <w:pPr>
        <w:pStyle w:val="WEBCOMnormsml"/>
        <w:numPr>
          <w:ilvl w:val="0"/>
          <w:numId w:val="0"/>
        </w:numPr>
        <w:tabs>
          <w:tab w:val="left" w:pos="3480"/>
        </w:tabs>
        <w:spacing w:before="120" w:after="60"/>
        <w:rPr>
          <w:rFonts w:ascii="Times New Roman" w:hAnsi="Times New Roman"/>
          <w:sz w:val="18"/>
          <w:szCs w:val="18"/>
        </w:rPr>
      </w:pPr>
      <w:r w:rsidRPr="003D2947">
        <w:rPr>
          <w:rFonts w:ascii="Times New Roman" w:hAnsi="Times New Roman"/>
          <w:sz w:val="18"/>
          <w:szCs w:val="18"/>
        </w:rPr>
        <w:lastRenderedPageBreak/>
        <w:tab/>
      </w:r>
    </w:p>
    <w:p w14:paraId="636D69F6" w14:textId="77777777" w:rsidR="00D82611" w:rsidRPr="003D2947" w:rsidRDefault="006B5A76" w:rsidP="00150F25">
      <w:pPr>
        <w:pStyle w:val="Nadpis1"/>
        <w:rPr>
          <w:rFonts w:ascii="Times New Roman" w:hAnsi="Times New Roman" w:cs="Times New Roman"/>
        </w:rPr>
      </w:pPr>
      <w:r w:rsidRPr="003D2947">
        <w:rPr>
          <w:rFonts w:ascii="Times New Roman" w:hAnsi="Times New Roman" w:cs="Times New Roman"/>
        </w:rPr>
        <w:t xml:space="preserve">Příloha č. 1 - </w:t>
      </w:r>
      <w:r w:rsidR="006B4F2F" w:rsidRPr="003D2947">
        <w:rPr>
          <w:rFonts w:ascii="Times New Roman" w:hAnsi="Times New Roman" w:cs="Times New Roman"/>
        </w:rPr>
        <w:t>Oprávněné osoby Zákazníka</w:t>
      </w:r>
    </w:p>
    <w:p w14:paraId="7786E2A6" w14:textId="77777777" w:rsidR="006B5A76" w:rsidRPr="003D2947" w:rsidRDefault="006B4F2F" w:rsidP="006B5A76">
      <w:pPr>
        <w:pStyle w:val="Nadpis3"/>
        <w:rPr>
          <w:rFonts w:ascii="Times New Roman" w:hAnsi="Times New Roman" w:cs="Times New Roman"/>
        </w:rPr>
      </w:pPr>
      <w:r w:rsidRPr="003D2947">
        <w:rPr>
          <w:rFonts w:ascii="Times New Roman" w:hAnsi="Times New Roman" w:cs="Times New Roman"/>
        </w:rPr>
        <w:t>Seznam osob na straně Zákazníka oprávněné využívat poskytované služby v okamžiku podpisu Smlouvy:</w:t>
      </w:r>
    </w:p>
    <w:p w14:paraId="0CB1E3CF" w14:textId="77777777" w:rsidR="00832E28" w:rsidRPr="003D2947" w:rsidRDefault="00832E28" w:rsidP="00832E28">
      <w:pPr>
        <w:spacing w:line="276" w:lineRule="auto"/>
        <w:ind w:right="2"/>
        <w:rPr>
          <w:rFonts w:ascii="Times New Roman" w:hAnsi="Times New Roman"/>
          <w:sz w:val="20"/>
          <w:szCs w:val="20"/>
        </w:rPr>
      </w:pPr>
      <w:r w:rsidRPr="003D2947">
        <w:rPr>
          <w:rFonts w:ascii="Times New Roman" w:hAnsi="Times New Roman"/>
          <w:sz w:val="20"/>
          <w:szCs w:val="20"/>
        </w:rPr>
        <w:t xml:space="preserve">Osoba odpovědná za využívání služby za stranu </w:t>
      </w:r>
      <w:r w:rsidRPr="003D2947">
        <w:rPr>
          <w:rFonts w:ascii="Times New Roman" w:hAnsi="Times New Roman"/>
          <w:b/>
          <w:sz w:val="20"/>
          <w:szCs w:val="20"/>
        </w:rPr>
        <w:t>Zákazníka</w:t>
      </w:r>
      <w:r w:rsidRPr="003D2947">
        <w:rPr>
          <w:rFonts w:ascii="Times New Roman" w:hAnsi="Times New Roman"/>
          <w:sz w:val="20"/>
          <w:szCs w:val="20"/>
        </w:rPr>
        <w:t xml:space="preserve"> (je oprávněna schvalovat změnová řízení)</w:t>
      </w:r>
    </w:p>
    <w:tbl>
      <w:tblPr>
        <w:tblStyle w:val="Mkatabulky"/>
        <w:tblW w:w="9634" w:type="dxa"/>
        <w:tblLook w:val="04A0" w:firstRow="1" w:lastRow="0" w:firstColumn="1" w:lastColumn="0" w:noHBand="0" w:noVBand="1"/>
      </w:tblPr>
      <w:tblGrid>
        <w:gridCol w:w="1630"/>
        <w:gridCol w:w="2448"/>
        <w:gridCol w:w="1376"/>
        <w:gridCol w:w="2631"/>
        <w:gridCol w:w="1549"/>
      </w:tblGrid>
      <w:tr w:rsidR="00236B4C" w:rsidRPr="003D2947" w14:paraId="14B8B025" w14:textId="77777777" w:rsidTr="00236B4C">
        <w:tc>
          <w:tcPr>
            <w:tcW w:w="1242" w:type="dxa"/>
          </w:tcPr>
          <w:p w14:paraId="1F7D2616" w14:textId="77777777" w:rsidR="00832E28" w:rsidRPr="003D2947" w:rsidRDefault="00832E28" w:rsidP="00832E28">
            <w:pPr>
              <w:spacing w:line="276" w:lineRule="auto"/>
              <w:ind w:right="2"/>
              <w:jc w:val="center"/>
              <w:rPr>
                <w:rFonts w:ascii="Times New Roman" w:hAnsi="Times New Roman"/>
                <w:sz w:val="20"/>
                <w:szCs w:val="20"/>
              </w:rPr>
            </w:pPr>
            <w:r w:rsidRPr="003D2947">
              <w:rPr>
                <w:rFonts w:ascii="Times New Roman" w:hAnsi="Times New Roman"/>
                <w:sz w:val="20"/>
                <w:szCs w:val="20"/>
              </w:rPr>
              <w:t>číslo</w:t>
            </w:r>
          </w:p>
        </w:tc>
        <w:tc>
          <w:tcPr>
            <w:tcW w:w="2582" w:type="dxa"/>
          </w:tcPr>
          <w:p w14:paraId="1F2AE213" w14:textId="77777777" w:rsidR="00832E28" w:rsidRPr="003D2947" w:rsidRDefault="00832E28" w:rsidP="00832E28">
            <w:pPr>
              <w:spacing w:line="276" w:lineRule="auto"/>
              <w:ind w:right="2"/>
              <w:rPr>
                <w:rFonts w:ascii="Times New Roman" w:hAnsi="Times New Roman"/>
                <w:sz w:val="20"/>
                <w:szCs w:val="20"/>
              </w:rPr>
            </w:pPr>
            <w:r w:rsidRPr="003D2947">
              <w:rPr>
                <w:rFonts w:ascii="Times New Roman" w:hAnsi="Times New Roman"/>
                <w:sz w:val="20"/>
                <w:szCs w:val="20"/>
              </w:rPr>
              <w:t>Jméno a příjmení</w:t>
            </w:r>
          </w:p>
        </w:tc>
        <w:tc>
          <w:tcPr>
            <w:tcW w:w="1415" w:type="dxa"/>
          </w:tcPr>
          <w:p w14:paraId="4B2FC2B3" w14:textId="77777777" w:rsidR="00832E28" w:rsidRPr="003D2947" w:rsidRDefault="00832E28" w:rsidP="00832E28">
            <w:pPr>
              <w:spacing w:line="276" w:lineRule="auto"/>
              <w:ind w:right="2"/>
              <w:rPr>
                <w:rFonts w:ascii="Times New Roman" w:hAnsi="Times New Roman"/>
                <w:sz w:val="20"/>
                <w:szCs w:val="20"/>
              </w:rPr>
            </w:pPr>
            <w:r w:rsidRPr="003D2947">
              <w:rPr>
                <w:rFonts w:ascii="Times New Roman" w:hAnsi="Times New Roman"/>
                <w:sz w:val="20"/>
                <w:szCs w:val="20"/>
              </w:rPr>
              <w:t>pozice</w:t>
            </w:r>
          </w:p>
        </w:tc>
        <w:tc>
          <w:tcPr>
            <w:tcW w:w="2800" w:type="dxa"/>
          </w:tcPr>
          <w:p w14:paraId="024D3807" w14:textId="77777777" w:rsidR="00832E28" w:rsidRPr="003D2947" w:rsidRDefault="00832E28" w:rsidP="00832E28">
            <w:pPr>
              <w:spacing w:line="276" w:lineRule="auto"/>
              <w:ind w:right="2"/>
              <w:rPr>
                <w:rFonts w:ascii="Times New Roman" w:hAnsi="Times New Roman"/>
                <w:sz w:val="20"/>
                <w:szCs w:val="20"/>
              </w:rPr>
            </w:pPr>
            <w:r w:rsidRPr="003D2947">
              <w:rPr>
                <w:rFonts w:ascii="Times New Roman" w:hAnsi="Times New Roman"/>
                <w:sz w:val="20"/>
                <w:szCs w:val="20"/>
              </w:rPr>
              <w:t>email</w:t>
            </w:r>
          </w:p>
        </w:tc>
        <w:tc>
          <w:tcPr>
            <w:tcW w:w="1595" w:type="dxa"/>
          </w:tcPr>
          <w:p w14:paraId="676B26B4" w14:textId="77777777" w:rsidR="00832E28" w:rsidRPr="003D2947" w:rsidRDefault="00832E28" w:rsidP="00832E28">
            <w:pPr>
              <w:spacing w:line="276" w:lineRule="auto"/>
              <w:ind w:right="2"/>
              <w:rPr>
                <w:rFonts w:ascii="Times New Roman" w:hAnsi="Times New Roman"/>
                <w:sz w:val="20"/>
                <w:szCs w:val="20"/>
              </w:rPr>
            </w:pPr>
            <w:r w:rsidRPr="003D2947">
              <w:rPr>
                <w:rFonts w:ascii="Times New Roman" w:hAnsi="Times New Roman"/>
                <w:sz w:val="20"/>
                <w:szCs w:val="20"/>
              </w:rPr>
              <w:t>Schvaluje nabídky</w:t>
            </w:r>
          </w:p>
        </w:tc>
      </w:tr>
      <w:tr w:rsidR="00236B4C" w:rsidRPr="003D2947" w14:paraId="7C4831E4" w14:textId="77777777" w:rsidTr="00236B4C">
        <w:tc>
          <w:tcPr>
            <w:tcW w:w="1242" w:type="dxa"/>
          </w:tcPr>
          <w:p w14:paraId="0C4A4360" w14:textId="77777777" w:rsidR="00B90AF1" w:rsidRPr="007C4C35" w:rsidRDefault="00B90AF1" w:rsidP="00236B4C">
            <w:pPr>
              <w:spacing w:line="276" w:lineRule="auto"/>
              <w:ind w:left="142" w:right="27"/>
              <w:jc w:val="center"/>
              <w:rPr>
                <w:rFonts w:ascii="Times New Roman" w:hAnsi="Times New Roman"/>
                <w:sz w:val="20"/>
                <w:szCs w:val="20"/>
              </w:rPr>
            </w:pPr>
            <w:r w:rsidRPr="008D5143">
              <w:rPr>
                <w:rFonts w:ascii="Times New Roman" w:hAnsi="Times New Roman"/>
                <w:sz w:val="20"/>
                <w:szCs w:val="20"/>
              </w:rPr>
              <w:t>1.</w:t>
            </w:r>
          </w:p>
        </w:tc>
        <w:tc>
          <w:tcPr>
            <w:tcW w:w="2582" w:type="dxa"/>
          </w:tcPr>
          <w:p w14:paraId="18077BBD" w14:textId="3BC79316" w:rsidR="00B90AF1" w:rsidRPr="008D5143" w:rsidRDefault="00C67377" w:rsidP="00236B4C">
            <w:pPr>
              <w:spacing w:line="276" w:lineRule="auto"/>
              <w:ind w:right="2"/>
              <w:jc w:val="center"/>
              <w:rPr>
                <w:rFonts w:ascii="Times New Roman" w:hAnsi="Times New Roman"/>
                <w:sz w:val="20"/>
                <w:szCs w:val="20"/>
              </w:rPr>
            </w:pPr>
            <w:r>
              <w:rPr>
                <w:rFonts w:ascii="Times New Roman" w:hAnsi="Times New Roman"/>
                <w:sz w:val="20"/>
                <w:szCs w:val="20"/>
              </w:rPr>
              <w:t>XXX</w:t>
            </w:r>
          </w:p>
        </w:tc>
        <w:tc>
          <w:tcPr>
            <w:tcW w:w="1415" w:type="dxa"/>
          </w:tcPr>
          <w:p w14:paraId="7222CE89" w14:textId="53B31902" w:rsidR="00B90AF1" w:rsidRPr="008D5143" w:rsidRDefault="00647829" w:rsidP="00236B4C">
            <w:pPr>
              <w:spacing w:line="276" w:lineRule="auto"/>
              <w:ind w:right="2"/>
              <w:jc w:val="center"/>
              <w:rPr>
                <w:rFonts w:ascii="Times New Roman" w:hAnsi="Times New Roman"/>
                <w:sz w:val="20"/>
                <w:szCs w:val="20"/>
              </w:rPr>
            </w:pPr>
            <w:r w:rsidRPr="008D5143">
              <w:rPr>
                <w:rFonts w:ascii="Times New Roman" w:hAnsi="Times New Roman"/>
                <w:sz w:val="20"/>
                <w:szCs w:val="20"/>
              </w:rPr>
              <w:t>Manažer</w:t>
            </w:r>
          </w:p>
        </w:tc>
        <w:tc>
          <w:tcPr>
            <w:tcW w:w="2800" w:type="dxa"/>
          </w:tcPr>
          <w:p w14:paraId="3C5A458C" w14:textId="61DFC353" w:rsidR="00B90AF1" w:rsidRPr="008D5143" w:rsidRDefault="00C67377" w:rsidP="00236B4C">
            <w:pPr>
              <w:spacing w:line="276" w:lineRule="auto"/>
              <w:ind w:right="2"/>
              <w:jc w:val="center"/>
              <w:rPr>
                <w:rFonts w:ascii="Times New Roman" w:hAnsi="Times New Roman"/>
                <w:sz w:val="20"/>
                <w:szCs w:val="20"/>
              </w:rPr>
            </w:pPr>
            <w:r>
              <w:rPr>
                <w:rFonts w:ascii="Times New Roman" w:hAnsi="Times New Roman"/>
                <w:sz w:val="20"/>
                <w:szCs w:val="20"/>
              </w:rPr>
              <w:t>XXX</w:t>
            </w:r>
          </w:p>
        </w:tc>
        <w:tc>
          <w:tcPr>
            <w:tcW w:w="1595" w:type="dxa"/>
          </w:tcPr>
          <w:p w14:paraId="6E2AD55D" w14:textId="5041D1F5" w:rsidR="00B90AF1" w:rsidRPr="008D5143" w:rsidRDefault="003D2947" w:rsidP="00236B4C">
            <w:pPr>
              <w:spacing w:line="276" w:lineRule="auto"/>
              <w:ind w:right="2"/>
              <w:jc w:val="center"/>
              <w:rPr>
                <w:rFonts w:ascii="Times New Roman" w:hAnsi="Times New Roman"/>
                <w:sz w:val="20"/>
                <w:szCs w:val="20"/>
              </w:rPr>
            </w:pPr>
            <w:r w:rsidRPr="008D5143">
              <w:rPr>
                <w:rFonts w:ascii="Times New Roman" w:hAnsi="Times New Roman"/>
                <w:sz w:val="20"/>
                <w:szCs w:val="20"/>
              </w:rPr>
              <w:t>ANO</w:t>
            </w:r>
          </w:p>
        </w:tc>
      </w:tr>
      <w:tr w:rsidR="00236B4C" w:rsidRPr="003D2947" w14:paraId="436B286D" w14:textId="77777777" w:rsidTr="00236B4C">
        <w:tc>
          <w:tcPr>
            <w:tcW w:w="1242" w:type="dxa"/>
          </w:tcPr>
          <w:p w14:paraId="78AEE140" w14:textId="77777777" w:rsidR="00B90AF1" w:rsidRPr="008D5143" w:rsidRDefault="00B90AF1" w:rsidP="00236B4C">
            <w:pPr>
              <w:spacing w:line="276" w:lineRule="auto"/>
              <w:ind w:left="142" w:right="2"/>
              <w:jc w:val="center"/>
              <w:rPr>
                <w:rFonts w:ascii="Times New Roman" w:hAnsi="Times New Roman"/>
                <w:sz w:val="20"/>
                <w:szCs w:val="20"/>
              </w:rPr>
            </w:pPr>
            <w:r w:rsidRPr="008D5143">
              <w:rPr>
                <w:rFonts w:ascii="Times New Roman" w:hAnsi="Times New Roman"/>
                <w:sz w:val="20"/>
                <w:szCs w:val="20"/>
              </w:rPr>
              <w:t>2.</w:t>
            </w:r>
          </w:p>
        </w:tc>
        <w:tc>
          <w:tcPr>
            <w:tcW w:w="2582" w:type="dxa"/>
          </w:tcPr>
          <w:p w14:paraId="680443F7" w14:textId="2EE010E4" w:rsidR="00B90AF1" w:rsidRPr="008D5143" w:rsidRDefault="00C67377" w:rsidP="00236B4C">
            <w:pPr>
              <w:spacing w:line="276" w:lineRule="auto"/>
              <w:ind w:right="2"/>
              <w:jc w:val="center"/>
              <w:rPr>
                <w:rFonts w:ascii="Times New Roman" w:hAnsi="Times New Roman"/>
                <w:sz w:val="20"/>
                <w:szCs w:val="20"/>
              </w:rPr>
            </w:pPr>
            <w:r>
              <w:rPr>
                <w:rFonts w:ascii="Times New Roman" w:hAnsi="Times New Roman"/>
                <w:sz w:val="20"/>
                <w:szCs w:val="20"/>
              </w:rPr>
              <w:t>XXX</w:t>
            </w:r>
          </w:p>
        </w:tc>
        <w:tc>
          <w:tcPr>
            <w:tcW w:w="1415" w:type="dxa"/>
          </w:tcPr>
          <w:p w14:paraId="06B05458" w14:textId="47D9CDE4" w:rsidR="00B90AF1" w:rsidRPr="008D5143" w:rsidRDefault="00236B4C" w:rsidP="00236B4C">
            <w:pPr>
              <w:spacing w:line="276" w:lineRule="auto"/>
              <w:ind w:right="2"/>
              <w:jc w:val="center"/>
              <w:rPr>
                <w:rFonts w:ascii="Times New Roman" w:hAnsi="Times New Roman"/>
                <w:sz w:val="20"/>
                <w:szCs w:val="20"/>
              </w:rPr>
            </w:pPr>
            <w:r w:rsidRPr="008D5143">
              <w:rPr>
                <w:rFonts w:ascii="Times New Roman" w:hAnsi="Times New Roman"/>
                <w:sz w:val="20"/>
                <w:szCs w:val="20"/>
              </w:rPr>
              <w:t>Vedoucí odd. obsahu</w:t>
            </w:r>
          </w:p>
        </w:tc>
        <w:tc>
          <w:tcPr>
            <w:tcW w:w="2800" w:type="dxa"/>
          </w:tcPr>
          <w:p w14:paraId="35A05FE1" w14:textId="05A27A05" w:rsidR="00B90AF1" w:rsidRPr="008D5143" w:rsidRDefault="00C67377" w:rsidP="00236B4C">
            <w:pPr>
              <w:spacing w:line="276" w:lineRule="auto"/>
              <w:ind w:right="2"/>
              <w:jc w:val="center"/>
              <w:rPr>
                <w:rFonts w:ascii="Times New Roman" w:hAnsi="Times New Roman"/>
                <w:sz w:val="20"/>
                <w:szCs w:val="20"/>
              </w:rPr>
            </w:pPr>
            <w:r>
              <w:rPr>
                <w:rFonts w:ascii="Times New Roman" w:hAnsi="Times New Roman"/>
                <w:sz w:val="20"/>
                <w:szCs w:val="20"/>
              </w:rPr>
              <w:t>XXX</w:t>
            </w:r>
          </w:p>
        </w:tc>
        <w:tc>
          <w:tcPr>
            <w:tcW w:w="1595" w:type="dxa"/>
          </w:tcPr>
          <w:p w14:paraId="648AFF25" w14:textId="199AE240" w:rsidR="00B90AF1" w:rsidRPr="008D5143" w:rsidRDefault="00236B4C" w:rsidP="00236B4C">
            <w:pPr>
              <w:spacing w:line="276" w:lineRule="auto"/>
              <w:ind w:right="2"/>
              <w:jc w:val="center"/>
              <w:rPr>
                <w:rFonts w:ascii="Times New Roman" w:hAnsi="Times New Roman"/>
                <w:sz w:val="20"/>
                <w:szCs w:val="20"/>
              </w:rPr>
            </w:pPr>
            <w:r w:rsidRPr="008D5143">
              <w:rPr>
                <w:rFonts w:ascii="Times New Roman" w:hAnsi="Times New Roman"/>
                <w:sz w:val="20"/>
                <w:szCs w:val="20"/>
              </w:rPr>
              <w:t>ANO</w:t>
            </w:r>
          </w:p>
        </w:tc>
      </w:tr>
      <w:tr w:rsidR="00236B4C" w:rsidRPr="003D2947" w14:paraId="3AC6D145" w14:textId="77777777" w:rsidTr="00236B4C">
        <w:tc>
          <w:tcPr>
            <w:tcW w:w="1242" w:type="dxa"/>
          </w:tcPr>
          <w:p w14:paraId="42C912B9" w14:textId="68AD31C9" w:rsidR="00236B4C" w:rsidRPr="008D5143" w:rsidRDefault="00236B4C" w:rsidP="00236B4C">
            <w:pPr>
              <w:spacing w:line="276" w:lineRule="auto"/>
              <w:ind w:left="567" w:right="2" w:firstLine="709"/>
              <w:rPr>
                <w:rFonts w:ascii="Times New Roman" w:hAnsi="Times New Roman"/>
                <w:szCs w:val="20"/>
              </w:rPr>
            </w:pPr>
            <w:r w:rsidRPr="008D5143">
              <w:rPr>
                <w:rFonts w:ascii="Times New Roman" w:hAnsi="Times New Roman"/>
                <w:szCs w:val="20"/>
              </w:rPr>
              <w:t>3.</w:t>
            </w:r>
          </w:p>
        </w:tc>
        <w:tc>
          <w:tcPr>
            <w:tcW w:w="2582" w:type="dxa"/>
          </w:tcPr>
          <w:p w14:paraId="36E01B2C" w14:textId="637A8F6F" w:rsidR="00236B4C" w:rsidRPr="008D5143" w:rsidRDefault="00C67377" w:rsidP="00236B4C">
            <w:pPr>
              <w:spacing w:line="276" w:lineRule="auto"/>
              <w:ind w:right="2"/>
              <w:jc w:val="center"/>
              <w:rPr>
                <w:rFonts w:ascii="Times New Roman" w:hAnsi="Times New Roman"/>
                <w:sz w:val="20"/>
                <w:szCs w:val="20"/>
              </w:rPr>
            </w:pPr>
            <w:r>
              <w:rPr>
                <w:rFonts w:ascii="Times New Roman" w:hAnsi="Times New Roman"/>
                <w:sz w:val="20"/>
                <w:szCs w:val="20"/>
              </w:rPr>
              <w:t>XXX</w:t>
            </w:r>
          </w:p>
        </w:tc>
        <w:tc>
          <w:tcPr>
            <w:tcW w:w="1415" w:type="dxa"/>
          </w:tcPr>
          <w:p w14:paraId="4E7F4A44" w14:textId="61B95628" w:rsidR="00236B4C" w:rsidRPr="008D5143" w:rsidRDefault="00236B4C" w:rsidP="00236B4C">
            <w:pPr>
              <w:spacing w:line="276" w:lineRule="auto"/>
              <w:ind w:right="2"/>
              <w:jc w:val="center"/>
              <w:rPr>
                <w:rFonts w:ascii="Times New Roman" w:hAnsi="Times New Roman"/>
                <w:sz w:val="20"/>
                <w:szCs w:val="20"/>
              </w:rPr>
            </w:pPr>
            <w:r w:rsidRPr="008D5143">
              <w:rPr>
                <w:rFonts w:ascii="Times New Roman" w:hAnsi="Times New Roman"/>
                <w:sz w:val="20"/>
                <w:szCs w:val="20"/>
              </w:rPr>
              <w:t>Manažer odd. obsahu</w:t>
            </w:r>
          </w:p>
        </w:tc>
        <w:tc>
          <w:tcPr>
            <w:tcW w:w="2800" w:type="dxa"/>
          </w:tcPr>
          <w:p w14:paraId="0450E008" w14:textId="55A30A68" w:rsidR="00236B4C" w:rsidRPr="008D5143" w:rsidRDefault="00C67377" w:rsidP="00236B4C">
            <w:pPr>
              <w:spacing w:line="276" w:lineRule="auto"/>
              <w:ind w:right="2"/>
              <w:jc w:val="center"/>
              <w:rPr>
                <w:rFonts w:ascii="Times New Roman" w:hAnsi="Times New Roman"/>
                <w:sz w:val="20"/>
                <w:szCs w:val="20"/>
              </w:rPr>
            </w:pPr>
            <w:r>
              <w:rPr>
                <w:rFonts w:ascii="Times New Roman" w:hAnsi="Times New Roman"/>
                <w:sz w:val="20"/>
                <w:szCs w:val="20"/>
              </w:rPr>
              <w:t>XXX</w:t>
            </w:r>
          </w:p>
        </w:tc>
        <w:tc>
          <w:tcPr>
            <w:tcW w:w="1595" w:type="dxa"/>
          </w:tcPr>
          <w:p w14:paraId="2DAF57C4" w14:textId="14F709C5" w:rsidR="00236B4C" w:rsidRPr="008D5143" w:rsidRDefault="00236B4C" w:rsidP="00236B4C">
            <w:pPr>
              <w:spacing w:line="276" w:lineRule="auto"/>
              <w:ind w:right="2"/>
              <w:jc w:val="center"/>
              <w:rPr>
                <w:rFonts w:ascii="Times New Roman" w:hAnsi="Times New Roman"/>
                <w:sz w:val="20"/>
                <w:szCs w:val="20"/>
              </w:rPr>
            </w:pPr>
            <w:r w:rsidRPr="008D5143">
              <w:rPr>
                <w:rFonts w:ascii="Times New Roman" w:hAnsi="Times New Roman"/>
                <w:sz w:val="20"/>
                <w:szCs w:val="20"/>
              </w:rPr>
              <w:t>ANO</w:t>
            </w:r>
          </w:p>
        </w:tc>
      </w:tr>
    </w:tbl>
    <w:p w14:paraId="00FAAC5A" w14:textId="77777777" w:rsidR="00832E28" w:rsidRPr="003D2947" w:rsidRDefault="00832E28" w:rsidP="00832E28">
      <w:pPr>
        <w:spacing w:line="276" w:lineRule="auto"/>
        <w:ind w:right="2"/>
        <w:rPr>
          <w:rFonts w:ascii="Times New Roman" w:hAnsi="Times New Roman"/>
          <w:sz w:val="20"/>
          <w:szCs w:val="20"/>
        </w:rPr>
      </w:pPr>
    </w:p>
    <w:p w14:paraId="2BB2A880" w14:textId="77777777" w:rsidR="00832E28" w:rsidRPr="003D2947" w:rsidRDefault="00832E28" w:rsidP="00832E28">
      <w:pPr>
        <w:spacing w:line="276" w:lineRule="auto"/>
        <w:ind w:right="2"/>
        <w:rPr>
          <w:rFonts w:ascii="Times New Roman" w:hAnsi="Times New Roman"/>
          <w:b/>
          <w:sz w:val="20"/>
          <w:szCs w:val="20"/>
        </w:rPr>
      </w:pPr>
      <w:r w:rsidRPr="003D2947">
        <w:rPr>
          <w:rFonts w:ascii="Times New Roman" w:hAnsi="Times New Roman"/>
          <w:sz w:val="20"/>
          <w:szCs w:val="20"/>
        </w:rPr>
        <w:t xml:space="preserve">Osoba odpovědná za využívání služby za stranu </w:t>
      </w:r>
      <w:r w:rsidRPr="003D2947">
        <w:rPr>
          <w:rFonts w:ascii="Times New Roman" w:hAnsi="Times New Roman"/>
          <w:b/>
          <w:sz w:val="20"/>
          <w:szCs w:val="20"/>
        </w:rPr>
        <w:t>Poskytovatele</w:t>
      </w:r>
    </w:p>
    <w:tbl>
      <w:tblPr>
        <w:tblStyle w:val="Mkatabulky"/>
        <w:tblW w:w="9776" w:type="dxa"/>
        <w:tblLook w:val="04A0" w:firstRow="1" w:lastRow="0" w:firstColumn="1" w:lastColumn="0" w:noHBand="0" w:noVBand="1"/>
      </w:tblPr>
      <w:tblGrid>
        <w:gridCol w:w="596"/>
        <w:gridCol w:w="1957"/>
        <w:gridCol w:w="2056"/>
        <w:gridCol w:w="2759"/>
        <w:gridCol w:w="2408"/>
      </w:tblGrid>
      <w:tr w:rsidR="00832E28" w:rsidRPr="003D2947" w14:paraId="4B241C37" w14:textId="77777777" w:rsidTr="00832E28">
        <w:tc>
          <w:tcPr>
            <w:tcW w:w="588" w:type="dxa"/>
          </w:tcPr>
          <w:p w14:paraId="7FF70BFE" w14:textId="77777777" w:rsidR="00832E28" w:rsidRPr="003D2947" w:rsidRDefault="00832E28" w:rsidP="00832E28">
            <w:pPr>
              <w:spacing w:line="276" w:lineRule="auto"/>
              <w:ind w:right="2"/>
              <w:jc w:val="center"/>
              <w:rPr>
                <w:rFonts w:ascii="Times New Roman" w:hAnsi="Times New Roman"/>
                <w:b/>
                <w:sz w:val="20"/>
                <w:szCs w:val="20"/>
              </w:rPr>
            </w:pPr>
            <w:r w:rsidRPr="003D2947">
              <w:rPr>
                <w:rFonts w:ascii="Times New Roman" w:hAnsi="Times New Roman"/>
                <w:b/>
                <w:sz w:val="20"/>
                <w:szCs w:val="20"/>
              </w:rPr>
              <w:t>číslo</w:t>
            </w:r>
          </w:p>
        </w:tc>
        <w:tc>
          <w:tcPr>
            <w:tcW w:w="1959" w:type="dxa"/>
          </w:tcPr>
          <w:p w14:paraId="4393FE48" w14:textId="77777777" w:rsidR="00832E28" w:rsidRPr="003D2947" w:rsidRDefault="00832E28" w:rsidP="00C70708">
            <w:pPr>
              <w:spacing w:line="276" w:lineRule="auto"/>
              <w:ind w:right="2"/>
              <w:rPr>
                <w:rFonts w:ascii="Times New Roman" w:hAnsi="Times New Roman"/>
                <w:b/>
                <w:sz w:val="20"/>
                <w:szCs w:val="20"/>
              </w:rPr>
            </w:pPr>
            <w:r w:rsidRPr="003D2947">
              <w:rPr>
                <w:rFonts w:ascii="Times New Roman" w:hAnsi="Times New Roman"/>
                <w:b/>
                <w:sz w:val="20"/>
                <w:szCs w:val="20"/>
              </w:rPr>
              <w:t>Jméno a příjmení</w:t>
            </w:r>
          </w:p>
        </w:tc>
        <w:tc>
          <w:tcPr>
            <w:tcW w:w="2057" w:type="dxa"/>
          </w:tcPr>
          <w:p w14:paraId="1F8EDAB6" w14:textId="77777777" w:rsidR="00832E28" w:rsidRPr="003D2947" w:rsidRDefault="00832E28" w:rsidP="00C70708">
            <w:pPr>
              <w:spacing w:line="276" w:lineRule="auto"/>
              <w:ind w:right="2"/>
              <w:rPr>
                <w:rFonts w:ascii="Times New Roman" w:hAnsi="Times New Roman"/>
                <w:b/>
                <w:sz w:val="20"/>
                <w:szCs w:val="20"/>
              </w:rPr>
            </w:pPr>
            <w:r w:rsidRPr="003D2947">
              <w:rPr>
                <w:rFonts w:ascii="Times New Roman" w:hAnsi="Times New Roman"/>
                <w:b/>
                <w:sz w:val="20"/>
                <w:szCs w:val="20"/>
              </w:rPr>
              <w:t>pozice</w:t>
            </w:r>
          </w:p>
        </w:tc>
        <w:tc>
          <w:tcPr>
            <w:tcW w:w="2762" w:type="dxa"/>
          </w:tcPr>
          <w:p w14:paraId="466947B1" w14:textId="77777777" w:rsidR="00832E28" w:rsidRPr="003D2947" w:rsidRDefault="00832E28" w:rsidP="00C70708">
            <w:pPr>
              <w:spacing w:line="276" w:lineRule="auto"/>
              <w:ind w:right="2"/>
              <w:rPr>
                <w:rFonts w:ascii="Times New Roman" w:hAnsi="Times New Roman"/>
                <w:b/>
                <w:sz w:val="20"/>
                <w:szCs w:val="20"/>
              </w:rPr>
            </w:pPr>
            <w:r w:rsidRPr="003D2947">
              <w:rPr>
                <w:rFonts w:ascii="Times New Roman" w:hAnsi="Times New Roman"/>
                <w:b/>
                <w:sz w:val="20"/>
                <w:szCs w:val="20"/>
              </w:rPr>
              <w:t>telefon</w:t>
            </w:r>
          </w:p>
        </w:tc>
        <w:tc>
          <w:tcPr>
            <w:tcW w:w="2410" w:type="dxa"/>
          </w:tcPr>
          <w:p w14:paraId="4FF02765" w14:textId="77777777" w:rsidR="00832E28" w:rsidRPr="003D2947" w:rsidRDefault="00832E28" w:rsidP="00C70708">
            <w:pPr>
              <w:spacing w:line="276" w:lineRule="auto"/>
              <w:ind w:right="2"/>
              <w:rPr>
                <w:rFonts w:ascii="Times New Roman" w:hAnsi="Times New Roman"/>
                <w:b/>
                <w:sz w:val="20"/>
                <w:szCs w:val="20"/>
              </w:rPr>
            </w:pPr>
            <w:r w:rsidRPr="003D2947">
              <w:rPr>
                <w:rFonts w:ascii="Times New Roman" w:hAnsi="Times New Roman"/>
                <w:b/>
                <w:sz w:val="20"/>
                <w:szCs w:val="20"/>
              </w:rPr>
              <w:t>email</w:t>
            </w:r>
          </w:p>
        </w:tc>
      </w:tr>
      <w:tr w:rsidR="00832E28" w:rsidRPr="003D2947" w14:paraId="32E40D34" w14:textId="77777777" w:rsidTr="00832E28">
        <w:tc>
          <w:tcPr>
            <w:tcW w:w="588" w:type="dxa"/>
          </w:tcPr>
          <w:p w14:paraId="435B519B" w14:textId="77777777" w:rsidR="00832E28" w:rsidRPr="003D2947" w:rsidRDefault="00832E28" w:rsidP="00832E28">
            <w:pPr>
              <w:spacing w:line="276" w:lineRule="auto"/>
              <w:ind w:right="2"/>
              <w:jc w:val="center"/>
              <w:rPr>
                <w:rFonts w:ascii="Times New Roman" w:hAnsi="Times New Roman"/>
                <w:sz w:val="20"/>
                <w:szCs w:val="20"/>
              </w:rPr>
            </w:pPr>
            <w:r w:rsidRPr="003D2947">
              <w:rPr>
                <w:rFonts w:ascii="Times New Roman" w:hAnsi="Times New Roman"/>
                <w:sz w:val="20"/>
                <w:szCs w:val="20"/>
              </w:rPr>
              <w:t>1.</w:t>
            </w:r>
          </w:p>
        </w:tc>
        <w:tc>
          <w:tcPr>
            <w:tcW w:w="1959" w:type="dxa"/>
          </w:tcPr>
          <w:p w14:paraId="2156892B" w14:textId="1B1A17E9" w:rsidR="00832E28" w:rsidRPr="003D2947" w:rsidRDefault="00C67377" w:rsidP="00832E28">
            <w:pPr>
              <w:spacing w:line="276" w:lineRule="auto"/>
              <w:ind w:right="2"/>
              <w:rPr>
                <w:rFonts w:ascii="Times New Roman" w:hAnsi="Times New Roman"/>
                <w:sz w:val="20"/>
                <w:szCs w:val="20"/>
              </w:rPr>
            </w:pPr>
            <w:r>
              <w:rPr>
                <w:rFonts w:ascii="Times New Roman" w:hAnsi="Times New Roman"/>
                <w:sz w:val="20"/>
                <w:szCs w:val="20"/>
              </w:rPr>
              <w:t>XXX</w:t>
            </w:r>
          </w:p>
        </w:tc>
        <w:tc>
          <w:tcPr>
            <w:tcW w:w="2057" w:type="dxa"/>
          </w:tcPr>
          <w:p w14:paraId="0FD8F2A4" w14:textId="77777777" w:rsidR="00832E28" w:rsidRPr="003D2947" w:rsidRDefault="00832E28" w:rsidP="00832E28">
            <w:pPr>
              <w:spacing w:line="276" w:lineRule="auto"/>
              <w:ind w:right="2"/>
              <w:rPr>
                <w:rFonts w:ascii="Times New Roman" w:hAnsi="Times New Roman"/>
                <w:sz w:val="20"/>
                <w:szCs w:val="20"/>
              </w:rPr>
            </w:pPr>
            <w:r w:rsidRPr="003D2947">
              <w:rPr>
                <w:rFonts w:ascii="Times New Roman" w:hAnsi="Times New Roman"/>
                <w:sz w:val="20"/>
                <w:szCs w:val="20"/>
              </w:rPr>
              <w:t>Ředitel helpdesku</w:t>
            </w:r>
          </w:p>
        </w:tc>
        <w:tc>
          <w:tcPr>
            <w:tcW w:w="2762" w:type="dxa"/>
          </w:tcPr>
          <w:p w14:paraId="10E14404" w14:textId="4F5EA265" w:rsidR="00832E28" w:rsidRPr="003D2947" w:rsidRDefault="00832E28" w:rsidP="00C70708">
            <w:pPr>
              <w:spacing w:line="276" w:lineRule="auto"/>
              <w:ind w:right="2"/>
              <w:rPr>
                <w:rFonts w:ascii="Times New Roman" w:hAnsi="Times New Roman"/>
                <w:sz w:val="20"/>
                <w:szCs w:val="20"/>
              </w:rPr>
            </w:pPr>
            <w:r w:rsidRPr="003D2947">
              <w:rPr>
                <w:rFonts w:ascii="Times New Roman" w:hAnsi="Times New Roman"/>
                <w:sz w:val="20"/>
                <w:szCs w:val="20"/>
              </w:rPr>
              <w:t>+ </w:t>
            </w:r>
            <w:r w:rsidR="00C67377">
              <w:rPr>
                <w:rFonts w:ascii="Times New Roman" w:hAnsi="Times New Roman"/>
                <w:sz w:val="20"/>
                <w:szCs w:val="20"/>
              </w:rPr>
              <w:t>XXX</w:t>
            </w:r>
          </w:p>
        </w:tc>
        <w:tc>
          <w:tcPr>
            <w:tcW w:w="2410" w:type="dxa"/>
          </w:tcPr>
          <w:p w14:paraId="2CFAF70A" w14:textId="436099EF" w:rsidR="00832E28" w:rsidRPr="003D2947" w:rsidRDefault="00C67377" w:rsidP="00C70708">
            <w:pPr>
              <w:spacing w:line="276" w:lineRule="auto"/>
              <w:ind w:right="2"/>
              <w:rPr>
                <w:rFonts w:ascii="Times New Roman" w:hAnsi="Times New Roman"/>
                <w:sz w:val="20"/>
                <w:szCs w:val="20"/>
              </w:rPr>
            </w:pPr>
            <w:r>
              <w:rPr>
                <w:rFonts w:ascii="Times New Roman" w:hAnsi="Times New Roman"/>
                <w:sz w:val="20"/>
                <w:szCs w:val="20"/>
              </w:rPr>
              <w:t>XXX</w:t>
            </w:r>
          </w:p>
        </w:tc>
      </w:tr>
      <w:tr w:rsidR="007B65A9" w:rsidRPr="003D2947" w14:paraId="68EC8237" w14:textId="77777777" w:rsidTr="00832E28">
        <w:tc>
          <w:tcPr>
            <w:tcW w:w="588" w:type="dxa"/>
          </w:tcPr>
          <w:p w14:paraId="457D78D6" w14:textId="1030885A" w:rsidR="007B65A9" w:rsidRPr="003D2947" w:rsidRDefault="007B65A9" w:rsidP="003D2947">
            <w:pPr>
              <w:spacing w:line="276" w:lineRule="auto"/>
              <w:ind w:right="2"/>
              <w:jc w:val="center"/>
              <w:rPr>
                <w:rFonts w:ascii="Times New Roman" w:hAnsi="Times New Roman"/>
                <w:sz w:val="20"/>
                <w:szCs w:val="20"/>
              </w:rPr>
            </w:pPr>
            <w:r w:rsidRPr="003D2947">
              <w:rPr>
                <w:rFonts w:ascii="Times New Roman" w:hAnsi="Times New Roman"/>
                <w:sz w:val="20"/>
                <w:szCs w:val="20"/>
              </w:rPr>
              <w:t>2.</w:t>
            </w:r>
          </w:p>
        </w:tc>
        <w:tc>
          <w:tcPr>
            <w:tcW w:w="1959" w:type="dxa"/>
          </w:tcPr>
          <w:p w14:paraId="79918E84" w14:textId="7189F1AF" w:rsidR="007B65A9" w:rsidRPr="003D2947" w:rsidRDefault="00C67377" w:rsidP="003D2947">
            <w:pPr>
              <w:spacing w:line="276" w:lineRule="auto"/>
              <w:ind w:right="2"/>
              <w:jc w:val="left"/>
              <w:rPr>
                <w:rFonts w:ascii="Times New Roman" w:hAnsi="Times New Roman"/>
                <w:sz w:val="20"/>
                <w:szCs w:val="20"/>
              </w:rPr>
            </w:pPr>
            <w:r>
              <w:rPr>
                <w:rFonts w:ascii="Times New Roman" w:hAnsi="Times New Roman"/>
                <w:sz w:val="20"/>
                <w:szCs w:val="20"/>
              </w:rPr>
              <w:t>XXX</w:t>
            </w:r>
          </w:p>
        </w:tc>
        <w:tc>
          <w:tcPr>
            <w:tcW w:w="2057" w:type="dxa"/>
          </w:tcPr>
          <w:p w14:paraId="601569EB" w14:textId="355852F5" w:rsidR="007B65A9" w:rsidRPr="003D2947" w:rsidRDefault="003D2947" w:rsidP="003D2947">
            <w:pPr>
              <w:spacing w:line="276" w:lineRule="auto"/>
              <w:ind w:right="2"/>
              <w:jc w:val="left"/>
              <w:rPr>
                <w:rFonts w:ascii="Times New Roman" w:hAnsi="Times New Roman"/>
                <w:sz w:val="20"/>
                <w:szCs w:val="20"/>
              </w:rPr>
            </w:pPr>
            <w:r>
              <w:rPr>
                <w:rFonts w:ascii="Times New Roman" w:hAnsi="Times New Roman"/>
                <w:sz w:val="20"/>
                <w:szCs w:val="20"/>
              </w:rPr>
              <w:t>Projektový manažer</w:t>
            </w:r>
          </w:p>
        </w:tc>
        <w:tc>
          <w:tcPr>
            <w:tcW w:w="2762" w:type="dxa"/>
          </w:tcPr>
          <w:p w14:paraId="308D41E6" w14:textId="252674E1" w:rsidR="007B65A9" w:rsidRPr="003D2947" w:rsidRDefault="003D2947" w:rsidP="003D2947">
            <w:pPr>
              <w:spacing w:line="276" w:lineRule="auto"/>
              <w:ind w:right="2"/>
              <w:jc w:val="left"/>
              <w:rPr>
                <w:rFonts w:ascii="Times New Roman" w:hAnsi="Times New Roman"/>
                <w:sz w:val="20"/>
                <w:szCs w:val="20"/>
              </w:rPr>
            </w:pPr>
            <w:r>
              <w:rPr>
                <w:rFonts w:ascii="Times New Roman" w:hAnsi="Times New Roman"/>
                <w:sz w:val="20"/>
                <w:szCs w:val="20"/>
              </w:rPr>
              <w:t xml:space="preserve">+ </w:t>
            </w:r>
            <w:r w:rsidR="00C67377">
              <w:rPr>
                <w:rFonts w:ascii="Times New Roman" w:hAnsi="Times New Roman"/>
                <w:sz w:val="20"/>
                <w:szCs w:val="20"/>
              </w:rPr>
              <w:t>XXX</w:t>
            </w:r>
          </w:p>
        </w:tc>
        <w:tc>
          <w:tcPr>
            <w:tcW w:w="2410" w:type="dxa"/>
          </w:tcPr>
          <w:p w14:paraId="3625F31D" w14:textId="39CA0CE8" w:rsidR="007B65A9" w:rsidRPr="003D2947" w:rsidRDefault="00C67377" w:rsidP="003D2947">
            <w:pPr>
              <w:spacing w:line="276" w:lineRule="auto"/>
              <w:ind w:right="2"/>
              <w:jc w:val="left"/>
              <w:rPr>
                <w:rFonts w:ascii="Times New Roman" w:hAnsi="Times New Roman"/>
                <w:sz w:val="20"/>
                <w:szCs w:val="20"/>
              </w:rPr>
            </w:pPr>
            <w:r>
              <w:rPr>
                <w:rFonts w:ascii="Times New Roman" w:hAnsi="Times New Roman"/>
                <w:sz w:val="20"/>
                <w:szCs w:val="20"/>
              </w:rPr>
              <w:t>XXX</w:t>
            </w:r>
          </w:p>
        </w:tc>
      </w:tr>
    </w:tbl>
    <w:p w14:paraId="71DB642C" w14:textId="77777777" w:rsidR="00832E28" w:rsidRPr="003D2947" w:rsidRDefault="00832E28" w:rsidP="00832E28">
      <w:pPr>
        <w:spacing w:line="276" w:lineRule="auto"/>
        <w:ind w:right="2"/>
        <w:rPr>
          <w:rFonts w:ascii="Times New Roman" w:hAnsi="Times New Roman"/>
          <w:sz w:val="20"/>
          <w:szCs w:val="20"/>
        </w:rPr>
      </w:pPr>
    </w:p>
    <w:p w14:paraId="089ED57D" w14:textId="77777777" w:rsidR="00832E28" w:rsidRPr="003D2947" w:rsidRDefault="00832E28" w:rsidP="00832E28">
      <w:pPr>
        <w:spacing w:line="276" w:lineRule="auto"/>
        <w:ind w:right="2"/>
        <w:rPr>
          <w:rFonts w:ascii="Times New Roman" w:hAnsi="Times New Roman"/>
          <w:sz w:val="20"/>
          <w:szCs w:val="20"/>
        </w:rPr>
      </w:pPr>
    </w:p>
    <w:p w14:paraId="5070C64B" w14:textId="77777777" w:rsidR="00674830" w:rsidRPr="003D2947" w:rsidRDefault="00674830">
      <w:pPr>
        <w:spacing w:before="0" w:after="160" w:line="259" w:lineRule="auto"/>
        <w:jc w:val="left"/>
        <w:rPr>
          <w:rFonts w:ascii="Times New Roman" w:hAnsi="Times New Roman"/>
        </w:rPr>
        <w:sectPr w:rsidR="00674830" w:rsidRPr="003D2947" w:rsidSect="00832E28">
          <w:headerReference w:type="default" r:id="rId10"/>
          <w:pgSz w:w="11906" w:h="16838"/>
          <w:pgMar w:top="2552" w:right="991" w:bottom="1417" w:left="1134" w:header="705" w:footer="708" w:gutter="0"/>
          <w:cols w:space="708"/>
          <w:docGrid w:linePitch="360"/>
        </w:sectPr>
      </w:pPr>
    </w:p>
    <w:p w14:paraId="117419B2" w14:textId="77777777" w:rsidR="00832E28" w:rsidRPr="003D2947" w:rsidRDefault="00832E28">
      <w:pPr>
        <w:spacing w:before="0" w:after="160" w:line="259" w:lineRule="auto"/>
        <w:jc w:val="left"/>
        <w:rPr>
          <w:rFonts w:ascii="Times New Roman" w:hAnsi="Times New Roman"/>
        </w:rPr>
      </w:pPr>
      <w:r w:rsidRPr="003D2947">
        <w:rPr>
          <w:rFonts w:ascii="Times New Roman" w:hAnsi="Times New Roman"/>
        </w:rPr>
        <w:br w:type="page"/>
      </w:r>
    </w:p>
    <w:p w14:paraId="628AEAF4" w14:textId="78E67BEE" w:rsidR="00674830" w:rsidRPr="003D2947" w:rsidRDefault="00832E28" w:rsidP="00E65F10">
      <w:pPr>
        <w:pStyle w:val="Nadpis1"/>
        <w:rPr>
          <w:rFonts w:ascii="Times New Roman" w:hAnsi="Times New Roman" w:cs="Times New Roman"/>
        </w:rPr>
      </w:pPr>
      <w:r w:rsidRPr="003D2947">
        <w:rPr>
          <w:rFonts w:ascii="Times New Roman" w:hAnsi="Times New Roman" w:cs="Times New Roman"/>
        </w:rPr>
        <w:lastRenderedPageBreak/>
        <w:t>Příloha č. 2 – Detailní popis poskytovaných služeb</w:t>
      </w:r>
    </w:p>
    <w:p w14:paraId="362B6F50" w14:textId="1B29F41E" w:rsidR="00832E28" w:rsidRPr="003D2947" w:rsidRDefault="00832E28" w:rsidP="00DF64C4">
      <w:pPr>
        <w:pStyle w:val="Nadpis3"/>
        <w:rPr>
          <w:rFonts w:ascii="Times New Roman" w:hAnsi="Times New Roman" w:cs="Times New Roman"/>
          <w:b/>
          <w:sz w:val="20"/>
          <w:szCs w:val="20"/>
        </w:rPr>
      </w:pPr>
      <w:r w:rsidRPr="003D2947">
        <w:rPr>
          <w:rFonts w:ascii="Times New Roman" w:hAnsi="Times New Roman" w:cs="Times New Roman"/>
        </w:rPr>
        <w:t xml:space="preserve">SLUŽBY NA PŘÁNÍ ZÁKAZNÍKA   </w:t>
      </w:r>
    </w:p>
    <w:p w14:paraId="3B5A2DCC" w14:textId="77777777" w:rsidR="00832E28" w:rsidRPr="003D2947" w:rsidRDefault="00832E28" w:rsidP="005B6836">
      <w:pPr>
        <w:pStyle w:val="Nadpis4"/>
        <w:numPr>
          <w:ilvl w:val="0"/>
          <w:numId w:val="15"/>
        </w:numPr>
        <w:rPr>
          <w:rFonts w:ascii="Times New Roman" w:hAnsi="Times New Roman" w:cs="Times New Roman"/>
        </w:rPr>
      </w:pPr>
      <w:r w:rsidRPr="003D2947">
        <w:rPr>
          <w:rFonts w:ascii="Times New Roman" w:hAnsi="Times New Roman" w:cs="Times New Roman"/>
        </w:rPr>
        <w:t>Předmět služby</w:t>
      </w:r>
    </w:p>
    <w:p w14:paraId="0D9BCDDE" w14:textId="77777777" w:rsidR="00832E28" w:rsidRPr="003D2947" w:rsidRDefault="00832E28" w:rsidP="00DF64C4">
      <w:pPr>
        <w:pStyle w:val="Odsazeni"/>
        <w:keepNext/>
        <w:spacing w:line="288" w:lineRule="auto"/>
        <w:ind w:firstLine="0"/>
        <w:rPr>
          <w:rFonts w:ascii="Times New Roman" w:hAnsi="Times New Roman" w:cs="Times New Roman"/>
        </w:rPr>
      </w:pPr>
      <w:r w:rsidRPr="003D2947">
        <w:rPr>
          <w:rFonts w:ascii="Times New Roman" w:hAnsi="Times New Roman" w:cs="Times New Roman"/>
        </w:rPr>
        <w:t>Poskytovatel poskytne Zákazníkovi pracovní zdroje k provádění úprav informačního systému podle požadavků a zadání Zákazníka. Jedná se zejména o rozšíření funkčnosti informačního systému, úpravy stávajících funkcí, změny výstupů, formulářů nebo reportů, dále se může jednat o podporu správy a provozu informačního systému, technologickou a procesní optimalizaci, provádění školení, analytické práce a studie nad rámec vymezený pro službu Helpdesk.</w:t>
      </w:r>
    </w:p>
    <w:p w14:paraId="2D358090" w14:textId="77777777" w:rsidR="00832E28" w:rsidRPr="003D2947" w:rsidRDefault="00832E28" w:rsidP="0033266C">
      <w:pPr>
        <w:pStyle w:val="Nadpis4"/>
        <w:rPr>
          <w:rFonts w:ascii="Times New Roman" w:hAnsi="Times New Roman" w:cs="Times New Roman"/>
        </w:rPr>
      </w:pPr>
      <w:r w:rsidRPr="003D2947">
        <w:rPr>
          <w:rFonts w:ascii="Times New Roman" w:hAnsi="Times New Roman" w:cs="Times New Roman"/>
        </w:rPr>
        <w:t>Popis služby</w:t>
      </w:r>
    </w:p>
    <w:p w14:paraId="7891CFA7" w14:textId="77777777" w:rsidR="00832E28" w:rsidRPr="003D2947" w:rsidRDefault="00832E28" w:rsidP="0033266C">
      <w:pPr>
        <w:pStyle w:val="Odsazeni"/>
        <w:spacing w:line="288" w:lineRule="auto"/>
        <w:ind w:firstLine="0"/>
        <w:rPr>
          <w:rFonts w:ascii="Times New Roman" w:hAnsi="Times New Roman" w:cs="Times New Roman"/>
        </w:rPr>
      </w:pPr>
      <w:r w:rsidRPr="003D2947">
        <w:rPr>
          <w:rFonts w:ascii="Times New Roman" w:hAnsi="Times New Roman" w:cs="Times New Roman"/>
        </w:rPr>
        <w:t>Požadavky na rozšíření funkčnosti aplikace, stejně tak jako žádosti o konzultace, školení nebo mimořádný technický zásah do informačního systému posílá Zákazník prostřednictvím služby Helpdesk. Helpdesk přidělí k požadavku řešitele, který zváží požadavek a kategorizuje ho v následující škále:</w:t>
      </w:r>
    </w:p>
    <w:p w14:paraId="5D61FB12" w14:textId="77777777" w:rsidR="00832E28" w:rsidRPr="003D2947" w:rsidRDefault="00832E28" w:rsidP="005B6836">
      <w:pPr>
        <w:pStyle w:val="Odsazeni"/>
        <w:numPr>
          <w:ilvl w:val="0"/>
          <w:numId w:val="14"/>
        </w:numPr>
        <w:tabs>
          <w:tab w:val="clear" w:pos="1980"/>
          <w:tab w:val="num" w:pos="284"/>
        </w:tabs>
        <w:spacing w:line="288" w:lineRule="auto"/>
        <w:ind w:left="851" w:hanging="283"/>
        <w:rPr>
          <w:rFonts w:ascii="Times New Roman" w:hAnsi="Times New Roman" w:cs="Times New Roman"/>
        </w:rPr>
      </w:pPr>
      <w:r w:rsidRPr="003D2947">
        <w:rPr>
          <w:rFonts w:ascii="Times New Roman" w:hAnsi="Times New Roman" w:cs="Times New Roman"/>
        </w:rPr>
        <w:t>Požadavek, který svým rozsahem vyžaduje připravit změnový dokument s rozpočtem a tento dokument ve formě nabídky bude čekat na schválení odpovědnou osobou Zákazníka, která je dle seznamu v příloze č. 1 této Smlouvy oprávněna schvalovat změnová řízení. Analytické práce budou započítány do aktivit služby Podpora aplikace.</w:t>
      </w:r>
    </w:p>
    <w:p w14:paraId="12E9B7B6" w14:textId="77777777" w:rsidR="00832E28" w:rsidRPr="003D2947" w:rsidRDefault="00832E28" w:rsidP="005B6836">
      <w:pPr>
        <w:pStyle w:val="Odsazeni"/>
        <w:numPr>
          <w:ilvl w:val="0"/>
          <w:numId w:val="14"/>
        </w:numPr>
        <w:tabs>
          <w:tab w:val="clear" w:pos="1980"/>
          <w:tab w:val="num" w:pos="284"/>
        </w:tabs>
        <w:spacing w:line="288" w:lineRule="auto"/>
        <w:ind w:left="851" w:hanging="283"/>
        <w:rPr>
          <w:rFonts w:ascii="Times New Roman" w:hAnsi="Times New Roman" w:cs="Times New Roman"/>
        </w:rPr>
      </w:pPr>
      <w:r w:rsidRPr="003D2947">
        <w:rPr>
          <w:rFonts w:ascii="Times New Roman" w:hAnsi="Times New Roman" w:cs="Times New Roman"/>
        </w:rPr>
        <w:t>Náročný požadavek, který musí projít samostatnou analytickou fází. Na takový požadavek bude vytvořena předběžná nabídka, včetně návrhu ceny za analytickou etapu. Tato nabídka bude čekat na schválení odpovědnou osobou Zákazníka, která je dle seznamu v Příloze č. 1 této Smlouvy oprávněna schvalovat změnová řízení. Přípravné práce budou započítány do aktivit služby Podpora aplikace.</w:t>
      </w:r>
    </w:p>
    <w:p w14:paraId="2B397040" w14:textId="77777777" w:rsidR="00832E28" w:rsidRPr="003D2947" w:rsidRDefault="00832E28" w:rsidP="005B6836">
      <w:pPr>
        <w:pStyle w:val="Odsazeni"/>
        <w:numPr>
          <w:ilvl w:val="0"/>
          <w:numId w:val="14"/>
        </w:numPr>
        <w:tabs>
          <w:tab w:val="clear" w:pos="1980"/>
          <w:tab w:val="num" w:pos="284"/>
        </w:tabs>
        <w:spacing w:line="288" w:lineRule="auto"/>
        <w:ind w:left="851" w:hanging="283"/>
        <w:rPr>
          <w:rFonts w:ascii="Times New Roman" w:hAnsi="Times New Roman" w:cs="Times New Roman"/>
        </w:rPr>
      </w:pPr>
      <w:r w:rsidRPr="003D2947">
        <w:rPr>
          <w:rFonts w:ascii="Times New Roman" w:hAnsi="Times New Roman" w:cs="Times New Roman"/>
        </w:rPr>
        <w:t>Požadavek, který neřeší modifikaci aplikace, ale jiné služby (např. konzultace, školení, úpravu dat.).  Pro takový požadavek připraví pracovník Helpdesku nabídkový dokument s rozpočtem a tento dokument ve formě nabídky bude čekat na schválení odpovědnou osobou Zákazníka, která je dle seznamu v Příloze č. 1 této Smlouvy oprávněna schvalovat změnová řízení a nabídky.  Přípravné práce budou započítány do aktivit služby Podpora aplikace.</w:t>
      </w:r>
    </w:p>
    <w:p w14:paraId="55940464" w14:textId="77777777" w:rsidR="0033266C" w:rsidRPr="003D2947" w:rsidRDefault="0033266C" w:rsidP="0033266C">
      <w:pPr>
        <w:pStyle w:val="Odsazeni"/>
        <w:spacing w:line="288" w:lineRule="auto"/>
        <w:ind w:firstLine="0"/>
        <w:rPr>
          <w:rFonts w:ascii="Times New Roman" w:hAnsi="Times New Roman" w:cs="Times New Roman"/>
        </w:rPr>
      </w:pPr>
    </w:p>
    <w:p w14:paraId="2A795290" w14:textId="77777777" w:rsidR="00832E28" w:rsidRPr="003D2947" w:rsidRDefault="00832E28" w:rsidP="0033266C">
      <w:pPr>
        <w:pStyle w:val="Odsazeni"/>
        <w:spacing w:line="288" w:lineRule="auto"/>
        <w:ind w:firstLine="0"/>
        <w:rPr>
          <w:rFonts w:ascii="Times New Roman" w:hAnsi="Times New Roman" w:cs="Times New Roman"/>
        </w:rPr>
      </w:pPr>
      <w:r w:rsidRPr="003D2947">
        <w:rPr>
          <w:rFonts w:ascii="Times New Roman" w:hAnsi="Times New Roman" w:cs="Times New Roman"/>
        </w:rPr>
        <w:t>Pracovník Helpdesku přiřadí požadavek projektovému manažerovi a ten vytvoří nabídku na požadované práce s vyjádřením pracnosti a ceny za provedení a orientačním termínem dodání.</w:t>
      </w:r>
    </w:p>
    <w:p w14:paraId="0B6116D0" w14:textId="77777777" w:rsidR="00832E28" w:rsidRPr="003D2947" w:rsidRDefault="00832E28" w:rsidP="0033266C">
      <w:pPr>
        <w:pStyle w:val="Odsazeni"/>
        <w:spacing w:line="288" w:lineRule="auto"/>
        <w:ind w:hanging="284"/>
        <w:rPr>
          <w:rFonts w:ascii="Times New Roman" w:hAnsi="Times New Roman" w:cs="Times New Roman"/>
        </w:rPr>
      </w:pPr>
    </w:p>
    <w:p w14:paraId="26B4DB64" w14:textId="77777777" w:rsidR="00832E28" w:rsidRPr="003D2947" w:rsidRDefault="00832E28" w:rsidP="0033266C">
      <w:pPr>
        <w:pStyle w:val="Odsazeni"/>
        <w:spacing w:line="288" w:lineRule="auto"/>
        <w:ind w:firstLine="0"/>
        <w:rPr>
          <w:rFonts w:ascii="Times New Roman" w:hAnsi="Times New Roman" w:cs="Times New Roman"/>
        </w:rPr>
      </w:pPr>
      <w:r w:rsidRPr="003D2947">
        <w:rPr>
          <w:rFonts w:ascii="Times New Roman" w:hAnsi="Times New Roman" w:cs="Times New Roman"/>
        </w:rPr>
        <w:t>Schválení nabídky Zákazníkem musím mít písemnou formu. Relevantní je e-mailová komunikace.</w:t>
      </w:r>
    </w:p>
    <w:p w14:paraId="03515D27" w14:textId="77777777" w:rsidR="00832E28" w:rsidRPr="003D2947" w:rsidRDefault="00832E28" w:rsidP="0033266C">
      <w:pPr>
        <w:pStyle w:val="Odsazeni"/>
        <w:spacing w:line="288" w:lineRule="auto"/>
        <w:ind w:firstLine="0"/>
        <w:rPr>
          <w:rFonts w:ascii="Times New Roman" w:hAnsi="Times New Roman" w:cs="Times New Roman"/>
        </w:rPr>
      </w:pPr>
    </w:p>
    <w:p w14:paraId="636F6221" w14:textId="77777777" w:rsidR="00832E28" w:rsidRPr="003D2947" w:rsidRDefault="00832E28" w:rsidP="0033266C">
      <w:pPr>
        <w:pStyle w:val="Odsazeni"/>
        <w:spacing w:line="288" w:lineRule="auto"/>
        <w:ind w:firstLine="0"/>
        <w:rPr>
          <w:rFonts w:ascii="Times New Roman" w:hAnsi="Times New Roman" w:cs="Times New Roman"/>
        </w:rPr>
      </w:pPr>
      <w:r w:rsidRPr="003D2947">
        <w:rPr>
          <w:rFonts w:ascii="Times New Roman" w:hAnsi="Times New Roman" w:cs="Times New Roman"/>
        </w:rPr>
        <w:t>Po schválení rozsahu a ceny projektový manažer zpracování požadavku zaplánuje a sdělí Zákazníkovi reálný termín.</w:t>
      </w:r>
    </w:p>
    <w:p w14:paraId="43147856" w14:textId="77777777" w:rsidR="00832E28" w:rsidRPr="003D2947" w:rsidRDefault="00832E28" w:rsidP="0033266C">
      <w:pPr>
        <w:pStyle w:val="Odsazeni"/>
        <w:spacing w:line="288" w:lineRule="auto"/>
        <w:ind w:hanging="284"/>
        <w:rPr>
          <w:rFonts w:ascii="Times New Roman" w:hAnsi="Times New Roman" w:cs="Times New Roman"/>
        </w:rPr>
      </w:pPr>
    </w:p>
    <w:p w14:paraId="03595EC0" w14:textId="77777777" w:rsidR="00832E28" w:rsidRPr="003D2947" w:rsidRDefault="00832E28" w:rsidP="0033266C">
      <w:pPr>
        <w:pStyle w:val="Odsazeni"/>
        <w:spacing w:line="288" w:lineRule="auto"/>
        <w:ind w:firstLine="0"/>
        <w:rPr>
          <w:rFonts w:ascii="Times New Roman" w:hAnsi="Times New Roman" w:cs="Times New Roman"/>
        </w:rPr>
      </w:pPr>
      <w:r w:rsidRPr="003D2947">
        <w:rPr>
          <w:rFonts w:ascii="Times New Roman" w:hAnsi="Times New Roman" w:cs="Times New Roman"/>
        </w:rPr>
        <w:t xml:space="preserve">Modifikace informačního systému se automaticky stává systémem, na který se vztahují veškerá ustanovení této Smlouvy. </w:t>
      </w:r>
    </w:p>
    <w:p w14:paraId="1694A79F" w14:textId="77777777" w:rsidR="00832E28" w:rsidRPr="003D2947" w:rsidRDefault="00832E28" w:rsidP="00832E28">
      <w:pPr>
        <w:pStyle w:val="Odsazeni"/>
        <w:ind w:right="2" w:hanging="284"/>
        <w:rPr>
          <w:rFonts w:ascii="Times New Roman" w:hAnsi="Times New Roman" w:cs="Times New Roman"/>
          <w:sz w:val="18"/>
        </w:rPr>
      </w:pPr>
    </w:p>
    <w:p w14:paraId="5FEF3742" w14:textId="77777777" w:rsidR="00832E28" w:rsidRPr="003D2947" w:rsidRDefault="00832E28" w:rsidP="00DF64C4">
      <w:pPr>
        <w:pStyle w:val="Nadpis3"/>
        <w:rPr>
          <w:rFonts w:ascii="Times New Roman" w:hAnsi="Times New Roman" w:cs="Times New Roman"/>
          <w:color w:val="FF0000"/>
          <w:sz w:val="18"/>
        </w:rPr>
      </w:pPr>
      <w:r w:rsidRPr="003D2947">
        <w:rPr>
          <w:rFonts w:ascii="Times New Roman" w:hAnsi="Times New Roman" w:cs="Times New Roman"/>
        </w:rPr>
        <w:br w:type="page"/>
      </w:r>
      <w:proofErr w:type="spellStart"/>
      <w:r w:rsidRPr="003D2947">
        <w:rPr>
          <w:rFonts w:ascii="Times New Roman" w:hAnsi="Times New Roman" w:cs="Times New Roman"/>
        </w:rPr>
        <w:lastRenderedPageBreak/>
        <w:t>Application</w:t>
      </w:r>
      <w:proofErr w:type="spellEnd"/>
      <w:r w:rsidRPr="003D2947">
        <w:rPr>
          <w:rFonts w:ascii="Times New Roman" w:hAnsi="Times New Roman" w:cs="Times New Roman"/>
        </w:rPr>
        <w:t xml:space="preserve"> Hosting   </w:t>
      </w:r>
    </w:p>
    <w:p w14:paraId="7727B72A" w14:textId="77777777" w:rsidR="00832E28" w:rsidRPr="003D2947" w:rsidRDefault="00832E28" w:rsidP="005B6836">
      <w:pPr>
        <w:pStyle w:val="Nadpis4"/>
        <w:numPr>
          <w:ilvl w:val="0"/>
          <w:numId w:val="16"/>
        </w:numPr>
        <w:rPr>
          <w:rFonts w:ascii="Times New Roman" w:hAnsi="Times New Roman" w:cs="Times New Roman"/>
          <w:szCs w:val="20"/>
        </w:rPr>
      </w:pPr>
      <w:r w:rsidRPr="003D2947">
        <w:rPr>
          <w:rFonts w:ascii="Times New Roman" w:hAnsi="Times New Roman" w:cs="Times New Roman"/>
          <w:szCs w:val="20"/>
        </w:rPr>
        <w:t>Předmět služby</w:t>
      </w:r>
    </w:p>
    <w:p w14:paraId="49AABE71" w14:textId="77777777" w:rsidR="00832E28" w:rsidRPr="003D2947" w:rsidRDefault="00832E28" w:rsidP="00832E28">
      <w:pPr>
        <w:pStyle w:val="Odsazeni"/>
        <w:keepNext/>
        <w:ind w:left="567" w:firstLine="0"/>
        <w:rPr>
          <w:rFonts w:ascii="Times New Roman" w:hAnsi="Times New Roman" w:cs="Times New Roman"/>
        </w:rPr>
      </w:pPr>
      <w:r w:rsidRPr="003D2947">
        <w:rPr>
          <w:rFonts w:ascii="Times New Roman" w:hAnsi="Times New Roman" w:cs="Times New Roman"/>
        </w:rPr>
        <w:t>Hosting aplikace na</w:t>
      </w:r>
      <w:r w:rsidR="00840902" w:rsidRPr="003D2947">
        <w:rPr>
          <w:rFonts w:ascii="Times New Roman" w:hAnsi="Times New Roman" w:cs="Times New Roman"/>
        </w:rPr>
        <w:t xml:space="preserve"> sdílených </w:t>
      </w:r>
      <w:r w:rsidRPr="003D2947">
        <w:rPr>
          <w:rFonts w:ascii="Times New Roman" w:hAnsi="Times New Roman" w:cs="Times New Roman"/>
        </w:rPr>
        <w:t>serverech Poskytovatele představuje zajištění provozu a dostupnosti aplikace Poskytovatelem.</w:t>
      </w:r>
    </w:p>
    <w:p w14:paraId="3658DC61" w14:textId="77777777" w:rsidR="00832E28" w:rsidRPr="003D2947" w:rsidRDefault="00832E28" w:rsidP="00832E28">
      <w:pPr>
        <w:pStyle w:val="Odsazeni"/>
        <w:ind w:left="993" w:firstLine="0"/>
        <w:rPr>
          <w:rFonts w:ascii="Times New Roman" w:hAnsi="Times New Roman" w:cs="Times New Roman"/>
        </w:rPr>
      </w:pPr>
    </w:p>
    <w:p w14:paraId="0A0B3B3A" w14:textId="77777777" w:rsidR="00832E28" w:rsidRPr="003D2947" w:rsidRDefault="00832E28" w:rsidP="0033266C">
      <w:pPr>
        <w:pStyle w:val="Nadpis4"/>
        <w:rPr>
          <w:rFonts w:ascii="Times New Roman" w:hAnsi="Times New Roman" w:cs="Times New Roman"/>
        </w:rPr>
      </w:pPr>
      <w:r w:rsidRPr="003D2947">
        <w:rPr>
          <w:rFonts w:ascii="Times New Roman" w:hAnsi="Times New Roman" w:cs="Times New Roman"/>
        </w:rPr>
        <w:t>Popis služby</w:t>
      </w:r>
    </w:p>
    <w:p w14:paraId="6BEBC635" w14:textId="77777777" w:rsidR="00832E28" w:rsidRPr="003D2947" w:rsidRDefault="00832E28" w:rsidP="00832E28">
      <w:pPr>
        <w:spacing w:before="0" w:after="0" w:line="276" w:lineRule="auto"/>
        <w:ind w:left="567"/>
        <w:rPr>
          <w:rFonts w:ascii="Times New Roman" w:hAnsi="Times New Roman"/>
          <w:sz w:val="20"/>
          <w:szCs w:val="20"/>
        </w:rPr>
      </w:pPr>
      <w:r w:rsidRPr="003D2947">
        <w:rPr>
          <w:rFonts w:ascii="Times New Roman" w:hAnsi="Times New Roman"/>
          <w:sz w:val="20"/>
          <w:szCs w:val="20"/>
        </w:rPr>
        <w:t xml:space="preserve">Aplikace je umístěna na páteřní internetové síti s konektivitou 1 </w:t>
      </w:r>
      <w:proofErr w:type="spellStart"/>
      <w:r w:rsidRPr="003D2947">
        <w:rPr>
          <w:rFonts w:ascii="Times New Roman" w:hAnsi="Times New Roman"/>
          <w:sz w:val="20"/>
          <w:szCs w:val="20"/>
        </w:rPr>
        <w:t>Gbps</w:t>
      </w:r>
      <w:proofErr w:type="spellEnd"/>
      <w:r w:rsidRPr="003D2947">
        <w:rPr>
          <w:rFonts w:ascii="Times New Roman" w:hAnsi="Times New Roman"/>
          <w:sz w:val="20"/>
          <w:szCs w:val="20"/>
        </w:rPr>
        <w:t>.</w:t>
      </w:r>
    </w:p>
    <w:p w14:paraId="4F1FCA8D" w14:textId="77777777" w:rsidR="00832E28" w:rsidRPr="003D2947" w:rsidRDefault="00832E28" w:rsidP="00832E28">
      <w:pPr>
        <w:spacing w:before="0" w:after="0" w:line="276" w:lineRule="auto"/>
        <w:ind w:left="567"/>
        <w:rPr>
          <w:rFonts w:ascii="Times New Roman" w:hAnsi="Times New Roman"/>
          <w:sz w:val="20"/>
          <w:szCs w:val="20"/>
        </w:rPr>
      </w:pPr>
      <w:r w:rsidRPr="003D2947">
        <w:rPr>
          <w:rFonts w:ascii="Times New Roman" w:hAnsi="Times New Roman"/>
          <w:sz w:val="20"/>
          <w:szCs w:val="20"/>
        </w:rPr>
        <w:t xml:space="preserve">Server je zařazen do distribuované správy serverů s monitoringem provozu 7/24/365. </w:t>
      </w:r>
    </w:p>
    <w:p w14:paraId="11AA6143" w14:textId="77777777" w:rsidR="00832E28" w:rsidRPr="003D2947" w:rsidRDefault="00832E28" w:rsidP="00832E28">
      <w:pPr>
        <w:spacing w:before="0" w:after="0" w:line="276" w:lineRule="auto"/>
        <w:ind w:left="567"/>
        <w:rPr>
          <w:rFonts w:ascii="Times New Roman" w:hAnsi="Times New Roman"/>
          <w:sz w:val="20"/>
          <w:szCs w:val="20"/>
        </w:rPr>
      </w:pPr>
      <w:r w:rsidRPr="003D2947">
        <w:rPr>
          <w:rFonts w:ascii="Times New Roman" w:hAnsi="Times New Roman"/>
          <w:sz w:val="20"/>
          <w:szCs w:val="20"/>
        </w:rPr>
        <w:t>Server obsahuje softwarové vybavení Microsoft Windows Server a Microsoft SQL server, softwarové vybavení je vhodné pro aplikace dle této Smlouvy.</w:t>
      </w:r>
    </w:p>
    <w:p w14:paraId="5061F93E" w14:textId="77777777" w:rsidR="00832E28" w:rsidRPr="003D2947" w:rsidRDefault="00832E28" w:rsidP="00832E28">
      <w:pPr>
        <w:spacing w:before="0" w:after="0"/>
        <w:ind w:left="851"/>
        <w:rPr>
          <w:rFonts w:ascii="Times New Roman" w:hAnsi="Times New Roman"/>
          <w:sz w:val="20"/>
          <w:szCs w:val="20"/>
        </w:rPr>
      </w:pPr>
    </w:p>
    <w:p w14:paraId="59A39850" w14:textId="77777777" w:rsidR="00832E28" w:rsidRPr="003D2947" w:rsidRDefault="00832E28" w:rsidP="00832E28">
      <w:pPr>
        <w:spacing w:before="0" w:after="0" w:line="276" w:lineRule="auto"/>
        <w:ind w:left="567"/>
        <w:rPr>
          <w:rFonts w:ascii="Times New Roman" w:hAnsi="Times New Roman"/>
          <w:b/>
          <w:sz w:val="20"/>
          <w:szCs w:val="20"/>
        </w:rPr>
      </w:pPr>
      <w:r w:rsidRPr="003D2947">
        <w:rPr>
          <w:rFonts w:ascii="Times New Roman" w:hAnsi="Times New Roman"/>
          <w:b/>
          <w:sz w:val="20"/>
          <w:szCs w:val="20"/>
        </w:rPr>
        <w:t>Server je spravován z hlediska:</w:t>
      </w:r>
    </w:p>
    <w:p w14:paraId="74171844" w14:textId="77777777" w:rsidR="00832E28" w:rsidRPr="003D2947" w:rsidRDefault="00832E28" w:rsidP="005B6836">
      <w:pPr>
        <w:pStyle w:val="Odstavecseseznamem"/>
        <w:numPr>
          <w:ilvl w:val="0"/>
          <w:numId w:val="17"/>
        </w:numPr>
        <w:spacing w:before="0" w:after="0" w:line="276" w:lineRule="auto"/>
        <w:rPr>
          <w:rFonts w:ascii="Times New Roman" w:hAnsi="Times New Roman"/>
          <w:szCs w:val="20"/>
        </w:rPr>
      </w:pPr>
      <w:r w:rsidRPr="003D2947">
        <w:rPr>
          <w:rFonts w:ascii="Times New Roman" w:hAnsi="Times New Roman"/>
          <w:szCs w:val="20"/>
        </w:rPr>
        <w:t>Hlídání výkonnosti.</w:t>
      </w:r>
    </w:p>
    <w:p w14:paraId="350AD56D" w14:textId="77777777" w:rsidR="00832E28" w:rsidRPr="003D2947" w:rsidRDefault="00832E28" w:rsidP="005B6836">
      <w:pPr>
        <w:pStyle w:val="Odstavecseseznamem"/>
        <w:numPr>
          <w:ilvl w:val="0"/>
          <w:numId w:val="17"/>
        </w:numPr>
        <w:spacing w:before="0" w:after="0" w:line="276" w:lineRule="auto"/>
        <w:rPr>
          <w:rFonts w:ascii="Times New Roman" w:hAnsi="Times New Roman"/>
          <w:szCs w:val="20"/>
        </w:rPr>
      </w:pPr>
      <w:r w:rsidRPr="003D2947">
        <w:rPr>
          <w:rFonts w:ascii="Times New Roman" w:hAnsi="Times New Roman"/>
          <w:szCs w:val="20"/>
        </w:rPr>
        <w:t>Hlídání internetové dostupnosti.</w:t>
      </w:r>
    </w:p>
    <w:p w14:paraId="7BAA7FA6" w14:textId="77777777" w:rsidR="00832E28" w:rsidRPr="003D2947" w:rsidRDefault="00832E28" w:rsidP="005B6836">
      <w:pPr>
        <w:pStyle w:val="Odstavecseseznamem"/>
        <w:numPr>
          <w:ilvl w:val="0"/>
          <w:numId w:val="17"/>
        </w:numPr>
        <w:spacing w:before="0" w:after="0" w:line="276" w:lineRule="auto"/>
        <w:rPr>
          <w:rFonts w:ascii="Times New Roman" w:hAnsi="Times New Roman"/>
          <w:szCs w:val="20"/>
        </w:rPr>
      </w:pPr>
      <w:r w:rsidRPr="003D2947">
        <w:rPr>
          <w:rFonts w:ascii="Times New Roman" w:hAnsi="Times New Roman"/>
          <w:szCs w:val="20"/>
        </w:rPr>
        <w:t xml:space="preserve">Správa operačního systému (monitoring stavu, instalace </w:t>
      </w:r>
      <w:proofErr w:type="spellStart"/>
      <w:r w:rsidRPr="003D2947">
        <w:rPr>
          <w:rFonts w:ascii="Times New Roman" w:hAnsi="Times New Roman"/>
          <w:szCs w:val="20"/>
        </w:rPr>
        <w:t>patches</w:t>
      </w:r>
      <w:proofErr w:type="spellEnd"/>
      <w:r w:rsidRPr="003D2947">
        <w:rPr>
          <w:rFonts w:ascii="Times New Roman" w:hAnsi="Times New Roman"/>
          <w:szCs w:val="20"/>
        </w:rPr>
        <w:t>).</w:t>
      </w:r>
    </w:p>
    <w:p w14:paraId="6E461558" w14:textId="77777777" w:rsidR="005D631C" w:rsidRPr="003D2947" w:rsidRDefault="005D631C" w:rsidP="005D631C">
      <w:pPr>
        <w:ind w:left="284"/>
        <w:rPr>
          <w:rStyle w:val="LNEK"/>
          <w:rFonts w:ascii="Times New Roman" w:hAnsi="Times New Roman"/>
          <w:sz w:val="20"/>
        </w:rPr>
      </w:pPr>
      <w:r w:rsidRPr="003D2947">
        <w:rPr>
          <w:rStyle w:val="LNEK"/>
          <w:rFonts w:ascii="Times New Roman" w:hAnsi="Times New Roman"/>
          <w:sz w:val="20"/>
        </w:rPr>
        <w:t>Minimální HW A SW konfigurace serveru</w:t>
      </w:r>
    </w:p>
    <w:p w14:paraId="11ADC7CF" w14:textId="77777777" w:rsidR="005D631C" w:rsidRPr="003D2947" w:rsidRDefault="005D631C" w:rsidP="005B6836">
      <w:pPr>
        <w:pStyle w:val="Odstavecseseznamem"/>
        <w:numPr>
          <w:ilvl w:val="0"/>
          <w:numId w:val="17"/>
        </w:numPr>
        <w:rPr>
          <w:rFonts w:ascii="Times New Roman" w:hAnsi="Times New Roman"/>
          <w:szCs w:val="20"/>
        </w:rPr>
      </w:pPr>
      <w:r w:rsidRPr="003D2947">
        <w:rPr>
          <w:rFonts w:ascii="Times New Roman" w:hAnsi="Times New Roman"/>
        </w:rPr>
        <w:t xml:space="preserve">Minimální HW A SW konfigurace serveru </w:t>
      </w:r>
    </w:p>
    <w:p w14:paraId="52D706F9" w14:textId="77777777" w:rsidR="005D631C" w:rsidRPr="003D2947" w:rsidRDefault="005D631C" w:rsidP="005B6836">
      <w:pPr>
        <w:pStyle w:val="Odstavecseseznamem"/>
        <w:numPr>
          <w:ilvl w:val="0"/>
          <w:numId w:val="17"/>
        </w:numPr>
        <w:rPr>
          <w:rFonts w:ascii="Times New Roman" w:hAnsi="Times New Roman"/>
          <w:szCs w:val="20"/>
        </w:rPr>
      </w:pPr>
      <w:r w:rsidRPr="003D2947">
        <w:rPr>
          <w:rFonts w:ascii="Times New Roman" w:hAnsi="Times New Roman"/>
        </w:rPr>
        <w:t xml:space="preserve">Procesor 4 </w:t>
      </w:r>
      <w:proofErr w:type="spellStart"/>
      <w:r w:rsidRPr="003D2947">
        <w:rPr>
          <w:rFonts w:ascii="Times New Roman" w:hAnsi="Times New Roman"/>
        </w:rPr>
        <w:t>core</w:t>
      </w:r>
      <w:proofErr w:type="spellEnd"/>
      <w:r w:rsidRPr="003D2947">
        <w:rPr>
          <w:rFonts w:ascii="Times New Roman" w:hAnsi="Times New Roman"/>
        </w:rPr>
        <w:t xml:space="preserve"> </w:t>
      </w:r>
    </w:p>
    <w:p w14:paraId="1E334FD5" w14:textId="77777777" w:rsidR="005D631C" w:rsidRPr="003D2947" w:rsidRDefault="005D631C" w:rsidP="005B6836">
      <w:pPr>
        <w:pStyle w:val="Odstavecseseznamem"/>
        <w:numPr>
          <w:ilvl w:val="0"/>
          <w:numId w:val="17"/>
        </w:numPr>
        <w:rPr>
          <w:rFonts w:ascii="Times New Roman" w:hAnsi="Times New Roman"/>
          <w:szCs w:val="20"/>
        </w:rPr>
      </w:pPr>
      <w:r w:rsidRPr="003D2947">
        <w:rPr>
          <w:rFonts w:ascii="Times New Roman" w:hAnsi="Times New Roman"/>
        </w:rPr>
        <w:t>7 GB RAM • Aplikace 2 GB + prostor na uživatelská data (na začátek alespoň 10 GB)</w:t>
      </w:r>
    </w:p>
    <w:p w14:paraId="318A5BE5" w14:textId="72EA0A64" w:rsidR="005D631C" w:rsidRPr="003D2947" w:rsidRDefault="005D631C" w:rsidP="005B6836">
      <w:pPr>
        <w:pStyle w:val="Odstavecseseznamem"/>
        <w:numPr>
          <w:ilvl w:val="0"/>
          <w:numId w:val="17"/>
        </w:numPr>
        <w:rPr>
          <w:rFonts w:ascii="Times New Roman" w:hAnsi="Times New Roman"/>
          <w:szCs w:val="20"/>
        </w:rPr>
      </w:pPr>
      <w:r w:rsidRPr="003D2947">
        <w:rPr>
          <w:rFonts w:ascii="Times New Roman" w:hAnsi="Times New Roman"/>
        </w:rPr>
        <w:t xml:space="preserve">Microsoft Windows Server 2019, Standard </w:t>
      </w:r>
      <w:proofErr w:type="spellStart"/>
      <w:r w:rsidR="00E65F10" w:rsidRPr="003D2947">
        <w:rPr>
          <w:rFonts w:ascii="Times New Roman" w:hAnsi="Times New Roman"/>
        </w:rPr>
        <w:t>e</w:t>
      </w:r>
      <w:r w:rsidRPr="003D2947">
        <w:rPr>
          <w:rFonts w:ascii="Times New Roman" w:hAnsi="Times New Roman"/>
        </w:rPr>
        <w:t>dition</w:t>
      </w:r>
      <w:proofErr w:type="spellEnd"/>
    </w:p>
    <w:p w14:paraId="23F43EE7" w14:textId="77777777" w:rsidR="005D631C" w:rsidRPr="003D2947" w:rsidRDefault="005D631C" w:rsidP="005B6836">
      <w:pPr>
        <w:pStyle w:val="Odstavecseseznamem"/>
        <w:numPr>
          <w:ilvl w:val="0"/>
          <w:numId w:val="17"/>
        </w:numPr>
        <w:rPr>
          <w:rFonts w:ascii="Times New Roman" w:hAnsi="Times New Roman"/>
          <w:szCs w:val="20"/>
        </w:rPr>
      </w:pPr>
      <w:r w:rsidRPr="003D2947">
        <w:rPr>
          <w:rFonts w:ascii="Times New Roman" w:hAnsi="Times New Roman"/>
        </w:rPr>
        <w:t>Microsoft SQL Server 2016</w:t>
      </w:r>
    </w:p>
    <w:p w14:paraId="6C1DEE2B" w14:textId="77777777" w:rsidR="005D631C" w:rsidRPr="003D2947" w:rsidRDefault="005D631C" w:rsidP="005B6836">
      <w:pPr>
        <w:pStyle w:val="Odstavecseseznamem"/>
        <w:numPr>
          <w:ilvl w:val="0"/>
          <w:numId w:val="17"/>
        </w:numPr>
        <w:rPr>
          <w:rFonts w:ascii="Times New Roman" w:hAnsi="Times New Roman"/>
          <w:szCs w:val="20"/>
        </w:rPr>
      </w:pPr>
      <w:r w:rsidRPr="003D2947">
        <w:rPr>
          <w:rFonts w:ascii="Times New Roman" w:hAnsi="Times New Roman"/>
        </w:rPr>
        <w:t>IIS, ASP. NET 4.5</w:t>
      </w:r>
    </w:p>
    <w:p w14:paraId="5346E80C" w14:textId="77777777" w:rsidR="005D631C" w:rsidRPr="003D2947" w:rsidRDefault="005D631C" w:rsidP="005B6836">
      <w:pPr>
        <w:pStyle w:val="Odstavecseseznamem"/>
        <w:numPr>
          <w:ilvl w:val="0"/>
          <w:numId w:val="17"/>
        </w:numPr>
        <w:rPr>
          <w:rFonts w:ascii="Times New Roman" w:hAnsi="Times New Roman"/>
          <w:szCs w:val="20"/>
        </w:rPr>
      </w:pPr>
      <w:r w:rsidRPr="003D2947">
        <w:rPr>
          <w:rFonts w:ascii="Times New Roman" w:hAnsi="Times New Roman"/>
        </w:rPr>
        <w:t>SMTP Server</w:t>
      </w:r>
    </w:p>
    <w:p w14:paraId="244CF230" w14:textId="2305967C" w:rsidR="00F23453" w:rsidRPr="003D2947" w:rsidRDefault="005D631C" w:rsidP="005B6836">
      <w:pPr>
        <w:pStyle w:val="Odstavecseseznamem"/>
        <w:numPr>
          <w:ilvl w:val="0"/>
          <w:numId w:val="17"/>
        </w:numPr>
        <w:rPr>
          <w:rFonts w:ascii="Times New Roman" w:hAnsi="Times New Roman"/>
          <w:szCs w:val="20"/>
        </w:rPr>
      </w:pPr>
      <w:r w:rsidRPr="003D2947">
        <w:rPr>
          <w:rFonts w:ascii="Times New Roman" w:hAnsi="Times New Roman"/>
        </w:rPr>
        <w:t>FTP Server</w:t>
      </w:r>
    </w:p>
    <w:p w14:paraId="5F347B6E" w14:textId="77777777" w:rsidR="00832E28" w:rsidRPr="003D2947" w:rsidRDefault="00832E28" w:rsidP="00832E28">
      <w:pPr>
        <w:spacing w:before="0" w:after="0" w:line="276" w:lineRule="auto"/>
        <w:ind w:left="567" w:hanging="1"/>
        <w:rPr>
          <w:rFonts w:ascii="Times New Roman" w:hAnsi="Times New Roman"/>
          <w:b/>
          <w:sz w:val="20"/>
          <w:szCs w:val="20"/>
        </w:rPr>
      </w:pPr>
      <w:r w:rsidRPr="003D2947">
        <w:rPr>
          <w:rFonts w:ascii="Times New Roman" w:hAnsi="Times New Roman"/>
          <w:b/>
          <w:sz w:val="20"/>
          <w:szCs w:val="20"/>
        </w:rPr>
        <w:t>Zálohování:</w:t>
      </w:r>
    </w:p>
    <w:p w14:paraId="7B7016A1" w14:textId="77777777" w:rsidR="00832E28" w:rsidRPr="003D2947" w:rsidRDefault="00832E28" w:rsidP="005B6836">
      <w:pPr>
        <w:pStyle w:val="Odstavecseseznamem"/>
        <w:numPr>
          <w:ilvl w:val="0"/>
          <w:numId w:val="18"/>
        </w:numPr>
        <w:spacing w:before="0" w:after="0" w:line="276" w:lineRule="auto"/>
        <w:rPr>
          <w:rFonts w:ascii="Times New Roman" w:hAnsi="Times New Roman"/>
          <w:szCs w:val="20"/>
        </w:rPr>
      </w:pPr>
      <w:proofErr w:type="spellStart"/>
      <w:r w:rsidRPr="003D2947">
        <w:rPr>
          <w:rFonts w:ascii="Times New Roman" w:hAnsi="Times New Roman"/>
          <w:szCs w:val="20"/>
        </w:rPr>
        <w:t>Filesystém</w:t>
      </w:r>
      <w:proofErr w:type="spellEnd"/>
      <w:r w:rsidRPr="003D2947">
        <w:rPr>
          <w:rFonts w:ascii="Times New Roman" w:hAnsi="Times New Roman"/>
          <w:szCs w:val="20"/>
        </w:rPr>
        <w:t>: 1x denně kompletní obraz disku, drženo 1 den zpětně.</w:t>
      </w:r>
    </w:p>
    <w:p w14:paraId="16211F5E" w14:textId="3BD35E41" w:rsidR="00832E28" w:rsidRPr="003D2947" w:rsidRDefault="00832E28" w:rsidP="005B6836">
      <w:pPr>
        <w:pStyle w:val="Odstavecseseznamem"/>
        <w:numPr>
          <w:ilvl w:val="0"/>
          <w:numId w:val="18"/>
        </w:numPr>
        <w:spacing w:before="0" w:after="0" w:line="276" w:lineRule="auto"/>
        <w:rPr>
          <w:rFonts w:ascii="Times New Roman" w:hAnsi="Times New Roman"/>
          <w:szCs w:val="20"/>
        </w:rPr>
      </w:pPr>
      <w:r w:rsidRPr="003D2947">
        <w:rPr>
          <w:rFonts w:ascii="Times New Roman" w:hAnsi="Times New Roman"/>
          <w:szCs w:val="20"/>
        </w:rPr>
        <w:t xml:space="preserve">DB: 1x denně full </w:t>
      </w:r>
      <w:r w:rsidR="00E65F10" w:rsidRPr="003D2947">
        <w:rPr>
          <w:rFonts w:ascii="Times New Roman" w:hAnsi="Times New Roman"/>
          <w:szCs w:val="20"/>
        </w:rPr>
        <w:t>biskup</w:t>
      </w:r>
      <w:r w:rsidRPr="003D2947">
        <w:rPr>
          <w:rFonts w:ascii="Times New Roman" w:hAnsi="Times New Roman"/>
          <w:szCs w:val="20"/>
        </w:rPr>
        <w:t>, 23x denně transakční logy, drženo 5 dnů zpětně.</w:t>
      </w:r>
    </w:p>
    <w:p w14:paraId="0FBD1CD0" w14:textId="77777777" w:rsidR="00832E28" w:rsidRPr="003D2947" w:rsidRDefault="00832E28" w:rsidP="00832E28">
      <w:pPr>
        <w:spacing w:before="0" w:after="0" w:line="276" w:lineRule="auto"/>
        <w:ind w:left="567" w:hanging="1"/>
        <w:rPr>
          <w:rFonts w:ascii="Times New Roman" w:hAnsi="Times New Roman"/>
          <w:b/>
          <w:sz w:val="20"/>
          <w:szCs w:val="20"/>
        </w:rPr>
      </w:pPr>
      <w:r w:rsidRPr="003D2947">
        <w:rPr>
          <w:rFonts w:ascii="Times New Roman" w:hAnsi="Times New Roman"/>
          <w:b/>
          <w:sz w:val="20"/>
          <w:szCs w:val="20"/>
        </w:rPr>
        <w:t>Správa a monitoring:</w:t>
      </w:r>
    </w:p>
    <w:p w14:paraId="65070BDC" w14:textId="77777777" w:rsidR="00832E28" w:rsidRPr="003D2947" w:rsidRDefault="00832E28" w:rsidP="005B6836">
      <w:pPr>
        <w:pStyle w:val="Odstavecseseznamem"/>
        <w:numPr>
          <w:ilvl w:val="0"/>
          <w:numId w:val="19"/>
        </w:numPr>
        <w:spacing w:before="0" w:after="0" w:line="276" w:lineRule="auto"/>
        <w:rPr>
          <w:rFonts w:ascii="Times New Roman" w:hAnsi="Times New Roman"/>
          <w:szCs w:val="20"/>
        </w:rPr>
      </w:pPr>
      <w:r w:rsidRPr="003D2947">
        <w:rPr>
          <w:rFonts w:ascii="Times New Roman" w:hAnsi="Times New Roman"/>
          <w:szCs w:val="20"/>
        </w:rPr>
        <w:t>Kompletní správa serveru (IIS, SQL, FTP, SMTP, Firewall).</w:t>
      </w:r>
    </w:p>
    <w:p w14:paraId="5A5EEEE1" w14:textId="77777777" w:rsidR="00832E28" w:rsidRPr="003D2947" w:rsidRDefault="00832E28" w:rsidP="005B6836">
      <w:pPr>
        <w:pStyle w:val="Odstavecseseznamem"/>
        <w:numPr>
          <w:ilvl w:val="0"/>
          <w:numId w:val="19"/>
        </w:numPr>
        <w:spacing w:before="0" w:after="0" w:line="276" w:lineRule="auto"/>
        <w:rPr>
          <w:rFonts w:ascii="Times New Roman" w:hAnsi="Times New Roman"/>
          <w:szCs w:val="20"/>
        </w:rPr>
      </w:pPr>
      <w:r w:rsidRPr="003D2947">
        <w:rPr>
          <w:rFonts w:ascii="Times New Roman" w:hAnsi="Times New Roman"/>
          <w:szCs w:val="20"/>
        </w:rPr>
        <w:t>Pravidelná instalace aktualizací.</w:t>
      </w:r>
    </w:p>
    <w:p w14:paraId="06FF2687" w14:textId="77777777" w:rsidR="00832E28" w:rsidRPr="003D2947" w:rsidRDefault="00832E28" w:rsidP="005B6836">
      <w:pPr>
        <w:pStyle w:val="Odstavecseseznamem"/>
        <w:numPr>
          <w:ilvl w:val="0"/>
          <w:numId w:val="19"/>
        </w:numPr>
        <w:spacing w:before="0" w:after="0" w:line="276" w:lineRule="auto"/>
        <w:rPr>
          <w:rFonts w:ascii="Times New Roman" w:hAnsi="Times New Roman"/>
          <w:szCs w:val="20"/>
        </w:rPr>
      </w:pPr>
      <w:r w:rsidRPr="003D2947">
        <w:rPr>
          <w:rFonts w:ascii="Times New Roman" w:hAnsi="Times New Roman"/>
          <w:szCs w:val="20"/>
        </w:rPr>
        <w:t>Monitoring běhu webových aplikací, upozornění při nedostupnosti.</w:t>
      </w:r>
    </w:p>
    <w:p w14:paraId="0575B508" w14:textId="77777777" w:rsidR="00832E28" w:rsidRPr="003D2947" w:rsidRDefault="00832E28" w:rsidP="005B6836">
      <w:pPr>
        <w:pStyle w:val="Odstavecseseznamem"/>
        <w:numPr>
          <w:ilvl w:val="0"/>
          <w:numId w:val="19"/>
        </w:numPr>
        <w:spacing w:before="0" w:after="0" w:line="276" w:lineRule="auto"/>
        <w:rPr>
          <w:rFonts w:ascii="Times New Roman" w:hAnsi="Times New Roman"/>
          <w:szCs w:val="20"/>
        </w:rPr>
      </w:pPr>
      <w:r w:rsidRPr="003D2947">
        <w:rPr>
          <w:rFonts w:ascii="Times New Roman" w:hAnsi="Times New Roman"/>
          <w:szCs w:val="20"/>
        </w:rPr>
        <w:t>Monitoring zátěže CPU a RAM, upozornění při překročení daných limitů.</w:t>
      </w:r>
    </w:p>
    <w:p w14:paraId="0FAE98ED" w14:textId="77777777" w:rsidR="00832E28" w:rsidRPr="003D2947" w:rsidRDefault="00832E28" w:rsidP="005B6836">
      <w:pPr>
        <w:pStyle w:val="Odstavecseseznamem"/>
        <w:numPr>
          <w:ilvl w:val="0"/>
          <w:numId w:val="19"/>
        </w:numPr>
        <w:spacing w:before="0" w:after="0" w:line="276" w:lineRule="auto"/>
        <w:rPr>
          <w:rFonts w:ascii="Times New Roman" w:hAnsi="Times New Roman"/>
          <w:szCs w:val="20"/>
        </w:rPr>
      </w:pPr>
      <w:r w:rsidRPr="003D2947">
        <w:rPr>
          <w:rFonts w:ascii="Times New Roman" w:hAnsi="Times New Roman"/>
          <w:szCs w:val="20"/>
        </w:rPr>
        <w:t>Monitoring prostoru na disku, upozornění při snížení prostoru pod daný limit.</w:t>
      </w:r>
    </w:p>
    <w:p w14:paraId="28989962" w14:textId="0CC203F1" w:rsidR="00832E28" w:rsidRPr="003D2947" w:rsidRDefault="00832E28" w:rsidP="005B6836">
      <w:pPr>
        <w:pStyle w:val="Odstavecseseznamem"/>
        <w:numPr>
          <w:ilvl w:val="0"/>
          <w:numId w:val="19"/>
        </w:numPr>
        <w:spacing w:before="0" w:after="0" w:line="276" w:lineRule="auto"/>
        <w:rPr>
          <w:rFonts w:ascii="Times New Roman" w:hAnsi="Times New Roman"/>
          <w:szCs w:val="20"/>
        </w:rPr>
      </w:pPr>
      <w:r w:rsidRPr="003D2947">
        <w:rPr>
          <w:rFonts w:ascii="Times New Roman" w:hAnsi="Times New Roman"/>
          <w:szCs w:val="20"/>
        </w:rPr>
        <w:t xml:space="preserve">Kontrola provádění záloh </w:t>
      </w:r>
      <w:proofErr w:type="spellStart"/>
      <w:r w:rsidRPr="003D2947">
        <w:rPr>
          <w:rFonts w:ascii="Times New Roman" w:hAnsi="Times New Roman"/>
          <w:szCs w:val="20"/>
        </w:rPr>
        <w:t>filesystému</w:t>
      </w:r>
      <w:proofErr w:type="spellEnd"/>
      <w:r w:rsidRPr="003D2947">
        <w:rPr>
          <w:rFonts w:ascii="Times New Roman" w:hAnsi="Times New Roman"/>
          <w:szCs w:val="20"/>
        </w:rPr>
        <w:t xml:space="preserve"> a SQL a pravidelný test možnosti provést obnovení zálohy databáze.</w:t>
      </w:r>
    </w:p>
    <w:p w14:paraId="02413373" w14:textId="77777777" w:rsidR="00832E28" w:rsidRPr="003D2947" w:rsidRDefault="00832E28" w:rsidP="00832E28">
      <w:pPr>
        <w:pStyle w:val="Odsazeni"/>
        <w:ind w:left="4320" w:firstLine="0"/>
        <w:rPr>
          <w:rFonts w:ascii="Times New Roman" w:hAnsi="Times New Roman" w:cs="Times New Roman"/>
        </w:rPr>
      </w:pPr>
    </w:p>
    <w:p w14:paraId="1A5F70F0" w14:textId="77777777" w:rsidR="00832E28" w:rsidRPr="003D2947" w:rsidRDefault="00832E28" w:rsidP="003D2947">
      <w:pPr>
        <w:rPr>
          <w:rFonts w:ascii="Times New Roman" w:hAnsi="Times New Roman"/>
          <w:sz w:val="20"/>
          <w:szCs w:val="20"/>
        </w:rPr>
      </w:pPr>
      <w:r w:rsidRPr="003D2947">
        <w:rPr>
          <w:rFonts w:ascii="Times New Roman" w:hAnsi="Times New Roman"/>
          <w:sz w:val="20"/>
          <w:szCs w:val="20"/>
        </w:rPr>
        <w:t>V případě, že by Smluvní strany identifikovali výrazné výkonové přetížení serveru (vysoká prodleva načtení webových stránek či administrace systému), bude otevřené další jednání o navýšení kapacity serverového výkonu a s tím spojeného poplatku.</w:t>
      </w:r>
    </w:p>
    <w:p w14:paraId="5A7C5678" w14:textId="5FF11E48" w:rsidR="00150F25" w:rsidRPr="002B1E51" w:rsidRDefault="00150F25" w:rsidP="00B413F3">
      <w:pPr>
        <w:pStyle w:val="Nadpis1"/>
        <w:rPr>
          <w:rFonts w:ascii="Times New Roman" w:hAnsi="Times New Roman" w:cs="Times New Roman"/>
        </w:rPr>
      </w:pPr>
    </w:p>
    <w:p w14:paraId="6AD1907A" w14:textId="77777777" w:rsidR="006E3C67" w:rsidRDefault="002B1E51" w:rsidP="006E3C67">
      <w:pPr>
        <w:pStyle w:val="Nadpis1"/>
        <w:ind w:left="284"/>
      </w:pPr>
      <w:r w:rsidRPr="002B1E51">
        <w:rPr>
          <w:rFonts w:ascii="Times New Roman" w:hAnsi="Times New Roman" w:cs="Times New Roman"/>
        </w:rPr>
        <w:t xml:space="preserve">Příloha č. 3 – </w:t>
      </w:r>
      <w:r w:rsidR="006E3C67" w:rsidRPr="001A2028">
        <w:t xml:space="preserve">Obecné obchodní podmínky </w:t>
      </w:r>
      <w:proofErr w:type="spellStart"/>
      <w:r w:rsidR="006E3C67" w:rsidRPr="001A2028">
        <w:t>MagicWARE</w:t>
      </w:r>
      <w:proofErr w:type="spellEnd"/>
      <w:r w:rsidR="006E3C67" w:rsidRPr="001A2028">
        <w:t>, s.r.o.</w:t>
      </w:r>
    </w:p>
    <w:p w14:paraId="0A625377" w14:textId="77777777" w:rsidR="006E3C67" w:rsidRPr="001A2028" w:rsidRDefault="006E3C67" w:rsidP="006E3C67">
      <w:pPr>
        <w:ind w:left="284" w:hanging="284"/>
      </w:pPr>
    </w:p>
    <w:p w14:paraId="7928AD9B" w14:textId="77777777" w:rsidR="006E3C67" w:rsidRPr="00AF2E45" w:rsidRDefault="006E3C67" w:rsidP="006E3C67">
      <w:pPr>
        <w:pStyle w:val="Nadpis1"/>
      </w:pPr>
      <w:r w:rsidRPr="00AF2E45">
        <w:t>Právní subjektivita</w:t>
      </w:r>
    </w:p>
    <w:p w14:paraId="2899080C" w14:textId="77777777" w:rsidR="006E3C67" w:rsidRPr="00AF2E45" w:rsidRDefault="006E3C67" w:rsidP="005B6836">
      <w:pPr>
        <w:pStyle w:val="Odstavecseseznamem"/>
        <w:numPr>
          <w:ilvl w:val="0"/>
          <w:numId w:val="25"/>
        </w:numPr>
        <w:ind w:left="284" w:hanging="284"/>
        <w:rPr>
          <w:rFonts w:eastAsiaTheme="minorHAnsi"/>
        </w:rPr>
      </w:pPr>
      <w:proofErr w:type="spellStart"/>
      <w:r w:rsidRPr="00AF2E45">
        <w:rPr>
          <w:rFonts w:eastAsiaTheme="minorHAnsi"/>
        </w:rPr>
        <w:t>MagicWARE</w:t>
      </w:r>
      <w:proofErr w:type="spellEnd"/>
      <w:r w:rsidRPr="00AF2E45">
        <w:rPr>
          <w:rFonts w:eastAsiaTheme="minorHAnsi"/>
        </w:rPr>
        <w:t xml:space="preserve">, </w:t>
      </w:r>
      <w:r>
        <w:rPr>
          <w:rFonts w:eastAsiaTheme="minorHAnsi"/>
        </w:rPr>
        <w:t>společnost s ručením omezeným</w:t>
      </w:r>
      <w:r w:rsidRPr="00AF2E45">
        <w:rPr>
          <w:rFonts w:eastAsiaTheme="minorHAnsi"/>
        </w:rPr>
        <w:t xml:space="preserve"> je právnickou osobou</w:t>
      </w:r>
      <w:r>
        <w:rPr>
          <w:rFonts w:eastAsiaTheme="minorHAnsi"/>
        </w:rPr>
        <w:t>,</w:t>
      </w:r>
      <w:r w:rsidRPr="00AF2E45">
        <w:rPr>
          <w:rFonts w:eastAsiaTheme="minorHAnsi"/>
        </w:rPr>
        <w:t xml:space="preserve"> založenou v právní formě společnosti s ručením omezeným</w:t>
      </w:r>
      <w:r>
        <w:rPr>
          <w:rFonts w:eastAsiaTheme="minorHAnsi"/>
        </w:rPr>
        <w:t>,</w:t>
      </w:r>
      <w:r w:rsidRPr="00AF2E45">
        <w:rPr>
          <w:rFonts w:eastAsiaTheme="minorHAnsi"/>
        </w:rPr>
        <w:t xml:space="preserve"> podle </w:t>
      </w:r>
      <w:r>
        <w:rPr>
          <w:rFonts w:eastAsiaTheme="minorHAnsi"/>
        </w:rPr>
        <w:t xml:space="preserve">platných </w:t>
      </w:r>
      <w:r w:rsidRPr="00AF2E45">
        <w:rPr>
          <w:rFonts w:eastAsiaTheme="minorHAnsi"/>
        </w:rPr>
        <w:t>právních předpisů České republiky (dále jen „MAGICWARE“).</w:t>
      </w:r>
    </w:p>
    <w:p w14:paraId="11D68E34" w14:textId="77777777" w:rsidR="006E3C67" w:rsidRDefault="006E3C67" w:rsidP="005B6836">
      <w:pPr>
        <w:pStyle w:val="Odstavecseseznamem"/>
        <w:numPr>
          <w:ilvl w:val="0"/>
          <w:numId w:val="25"/>
        </w:numPr>
        <w:ind w:left="284" w:hanging="284"/>
        <w:rPr>
          <w:rFonts w:eastAsiaTheme="minorHAnsi"/>
        </w:rPr>
      </w:pPr>
      <w:r w:rsidRPr="00AF2E45">
        <w:rPr>
          <w:rFonts w:eastAsiaTheme="minorHAnsi"/>
        </w:rPr>
        <w:t>MAGICWARE je zapsán</w:t>
      </w:r>
      <w:r>
        <w:rPr>
          <w:rFonts w:eastAsiaTheme="minorHAnsi"/>
        </w:rPr>
        <w:t>a</w:t>
      </w:r>
      <w:r w:rsidRPr="00AF2E45">
        <w:rPr>
          <w:rFonts w:eastAsiaTheme="minorHAnsi"/>
        </w:rPr>
        <w:t xml:space="preserve"> do obchodního rejstříku v oddílu C, vložka 32719</w:t>
      </w:r>
      <w:r>
        <w:rPr>
          <w:rFonts w:eastAsiaTheme="minorHAnsi"/>
        </w:rPr>
        <w:t>,</w:t>
      </w:r>
      <w:r w:rsidRPr="00AF2E45">
        <w:rPr>
          <w:rFonts w:eastAsiaTheme="minorHAnsi"/>
        </w:rPr>
        <w:t xml:space="preserve"> vedené</w:t>
      </w:r>
      <w:r>
        <w:rPr>
          <w:rFonts w:eastAsiaTheme="minorHAnsi"/>
        </w:rPr>
        <w:t>ho</w:t>
      </w:r>
      <w:r w:rsidRPr="00AF2E45">
        <w:rPr>
          <w:rFonts w:eastAsiaTheme="minorHAnsi"/>
        </w:rPr>
        <w:t xml:space="preserve"> u </w:t>
      </w:r>
      <w:r>
        <w:rPr>
          <w:rFonts w:eastAsiaTheme="minorHAnsi"/>
        </w:rPr>
        <w:t>městského</w:t>
      </w:r>
      <w:r w:rsidRPr="00AF2E45">
        <w:rPr>
          <w:rFonts w:eastAsiaTheme="minorHAnsi"/>
        </w:rPr>
        <w:t xml:space="preserve"> soudu</w:t>
      </w:r>
      <w:r>
        <w:rPr>
          <w:rFonts w:eastAsiaTheme="minorHAnsi"/>
        </w:rPr>
        <w:t xml:space="preserve"> </w:t>
      </w:r>
      <w:r w:rsidRPr="00AF2E45">
        <w:rPr>
          <w:rFonts w:eastAsiaTheme="minorHAnsi"/>
        </w:rPr>
        <w:t>v</w:t>
      </w:r>
      <w:r>
        <w:rPr>
          <w:rFonts w:eastAsiaTheme="minorHAnsi"/>
        </w:rPr>
        <w:t> </w:t>
      </w:r>
      <w:r w:rsidRPr="00AF2E45">
        <w:rPr>
          <w:rFonts w:eastAsiaTheme="minorHAnsi"/>
        </w:rPr>
        <w:t>Praze</w:t>
      </w:r>
      <w:r>
        <w:rPr>
          <w:rFonts w:eastAsiaTheme="minorHAnsi"/>
        </w:rPr>
        <w:t>.</w:t>
      </w:r>
    </w:p>
    <w:p w14:paraId="6F1A0C32" w14:textId="77777777" w:rsidR="006E3C67" w:rsidRPr="00AF2E45" w:rsidRDefault="006E3C67" w:rsidP="005B6836">
      <w:pPr>
        <w:pStyle w:val="Odstavecseseznamem"/>
        <w:numPr>
          <w:ilvl w:val="0"/>
          <w:numId w:val="25"/>
        </w:numPr>
        <w:ind w:left="284" w:hanging="284"/>
        <w:rPr>
          <w:rFonts w:eastAsiaTheme="minorHAnsi"/>
        </w:rPr>
      </w:pPr>
      <w:r w:rsidRPr="00AF2E45">
        <w:rPr>
          <w:rFonts w:eastAsiaTheme="minorHAnsi"/>
        </w:rPr>
        <w:t>Oficiální sídlo MAGICWARE, které se uvádí na všech účetních dokladech a smlouvách</w:t>
      </w:r>
      <w:r>
        <w:rPr>
          <w:rFonts w:eastAsiaTheme="minorHAnsi"/>
        </w:rPr>
        <w:t>,</w:t>
      </w:r>
      <w:r w:rsidRPr="00AF2E45">
        <w:rPr>
          <w:rFonts w:eastAsiaTheme="minorHAnsi"/>
        </w:rPr>
        <w:t xml:space="preserve"> je adresa: </w:t>
      </w:r>
      <w:proofErr w:type="spellStart"/>
      <w:r w:rsidRPr="00AF2E45">
        <w:rPr>
          <w:rFonts w:eastAsiaTheme="minorHAnsi"/>
        </w:rPr>
        <w:t>MagicWARE</w:t>
      </w:r>
      <w:proofErr w:type="spellEnd"/>
      <w:r w:rsidRPr="00AF2E45">
        <w:rPr>
          <w:rFonts w:eastAsiaTheme="minorHAnsi"/>
        </w:rPr>
        <w:t>, s.r.o., Krohova 2212/75, 160 00 Praha 6. Tato adresa není korespondenční a není určena k zasílání jakékoli korespondence (vč. účetních dokumentů a smluv)!</w:t>
      </w:r>
    </w:p>
    <w:p w14:paraId="5552D9EA" w14:textId="77777777" w:rsidR="006E3C67" w:rsidRPr="00AF2E45" w:rsidRDefault="006E3C67" w:rsidP="005B6836">
      <w:pPr>
        <w:pStyle w:val="Odstavecseseznamem"/>
        <w:numPr>
          <w:ilvl w:val="0"/>
          <w:numId w:val="25"/>
        </w:numPr>
        <w:ind w:left="284" w:hanging="284"/>
        <w:rPr>
          <w:rFonts w:eastAsiaTheme="minorHAnsi"/>
        </w:rPr>
      </w:pPr>
      <w:r w:rsidRPr="00AF2E45">
        <w:rPr>
          <w:rFonts w:eastAsiaTheme="minorHAnsi"/>
        </w:rPr>
        <w:t xml:space="preserve">Korespondenční adresa pro veškeré doručování dokumentů pro MAGICWARE (včetně účetních dokumentů a smluv) je: </w:t>
      </w:r>
      <w:proofErr w:type="spellStart"/>
      <w:r w:rsidRPr="00AF2E45">
        <w:rPr>
          <w:rFonts w:eastAsiaTheme="minorHAnsi"/>
        </w:rPr>
        <w:t>MagicWARE</w:t>
      </w:r>
      <w:proofErr w:type="spellEnd"/>
      <w:r w:rsidRPr="00AF2E45">
        <w:rPr>
          <w:rFonts w:eastAsiaTheme="minorHAnsi"/>
        </w:rPr>
        <w:t>, s.r.o.,</w:t>
      </w:r>
      <w:r>
        <w:rPr>
          <w:rFonts w:eastAsiaTheme="minorHAnsi"/>
        </w:rPr>
        <w:t xml:space="preserve"> </w:t>
      </w:r>
      <w:r w:rsidRPr="00AF2E45">
        <w:rPr>
          <w:rFonts w:eastAsiaTheme="minorHAnsi"/>
        </w:rPr>
        <w:t>Jankovcova 1518/2, 170 00, Praha 7</w:t>
      </w:r>
      <w:r>
        <w:rPr>
          <w:rFonts w:eastAsiaTheme="minorHAnsi"/>
        </w:rPr>
        <w:t>.</w:t>
      </w:r>
    </w:p>
    <w:p w14:paraId="667EDAAB" w14:textId="77777777" w:rsidR="006E3C67" w:rsidRPr="00AF2E45" w:rsidRDefault="006E3C67" w:rsidP="005B6836">
      <w:pPr>
        <w:pStyle w:val="Odstavecseseznamem"/>
        <w:numPr>
          <w:ilvl w:val="0"/>
          <w:numId w:val="25"/>
        </w:numPr>
        <w:ind w:left="284" w:hanging="284"/>
        <w:rPr>
          <w:rFonts w:eastAsiaTheme="minorHAnsi"/>
        </w:rPr>
      </w:pPr>
      <w:r w:rsidRPr="00AF2E45">
        <w:rPr>
          <w:rFonts w:eastAsiaTheme="minorHAnsi"/>
        </w:rPr>
        <w:t xml:space="preserve">Identifikační číslo </w:t>
      </w:r>
      <w:r>
        <w:rPr>
          <w:rFonts w:eastAsiaTheme="minorHAnsi"/>
        </w:rPr>
        <w:t>(</w:t>
      </w:r>
      <w:r w:rsidRPr="00AF2E45">
        <w:rPr>
          <w:rFonts w:eastAsiaTheme="minorHAnsi"/>
        </w:rPr>
        <w:t>IČ</w:t>
      </w:r>
      <w:r>
        <w:rPr>
          <w:rFonts w:eastAsiaTheme="minorHAnsi"/>
        </w:rPr>
        <w:t>)</w:t>
      </w:r>
      <w:r w:rsidRPr="00AF2E45">
        <w:rPr>
          <w:rFonts w:eastAsiaTheme="minorHAnsi"/>
        </w:rPr>
        <w:t xml:space="preserve">: 62576836, daňové identifikační číslo </w:t>
      </w:r>
      <w:r>
        <w:rPr>
          <w:rFonts w:eastAsiaTheme="minorHAnsi"/>
        </w:rPr>
        <w:t>(</w:t>
      </w:r>
      <w:r w:rsidRPr="00AF2E45">
        <w:rPr>
          <w:rFonts w:eastAsiaTheme="minorHAnsi"/>
        </w:rPr>
        <w:t>DIČ</w:t>
      </w:r>
      <w:r>
        <w:rPr>
          <w:rFonts w:eastAsiaTheme="minorHAnsi"/>
        </w:rPr>
        <w:t>)</w:t>
      </w:r>
      <w:r w:rsidRPr="00AF2E45">
        <w:rPr>
          <w:rFonts w:eastAsiaTheme="minorHAnsi"/>
        </w:rPr>
        <w:t>: CZ62576836</w:t>
      </w:r>
      <w:r>
        <w:rPr>
          <w:rFonts w:eastAsiaTheme="minorHAnsi"/>
        </w:rPr>
        <w:t>.</w:t>
      </w:r>
    </w:p>
    <w:p w14:paraId="2B97CB35" w14:textId="77777777" w:rsidR="006E3C67" w:rsidRPr="00AF2E45" w:rsidRDefault="006E3C67" w:rsidP="005B6836">
      <w:pPr>
        <w:pStyle w:val="Odstavecseseznamem"/>
        <w:numPr>
          <w:ilvl w:val="0"/>
          <w:numId w:val="25"/>
        </w:numPr>
        <w:ind w:left="284" w:hanging="284"/>
        <w:rPr>
          <w:rFonts w:eastAsiaTheme="minorHAnsi"/>
        </w:rPr>
      </w:pPr>
      <w:r w:rsidRPr="00AF2E45">
        <w:rPr>
          <w:rFonts w:eastAsiaTheme="minorHAnsi"/>
        </w:rPr>
        <w:t xml:space="preserve">Samostatným jednacím právem a </w:t>
      </w:r>
      <w:r>
        <w:rPr>
          <w:rFonts w:eastAsiaTheme="minorHAnsi"/>
        </w:rPr>
        <w:t>oprávněním</w:t>
      </w:r>
      <w:r w:rsidRPr="00AF2E45">
        <w:rPr>
          <w:rFonts w:eastAsiaTheme="minorHAnsi"/>
        </w:rPr>
        <w:t xml:space="preserve"> podepisovat dokumenty za </w:t>
      </w:r>
      <w:r>
        <w:rPr>
          <w:rFonts w:eastAsiaTheme="minorHAnsi"/>
        </w:rPr>
        <w:t xml:space="preserve">MAGICWARE, </w:t>
      </w:r>
      <w:r w:rsidRPr="00AF2E45">
        <w:rPr>
          <w:rFonts w:eastAsiaTheme="minorHAnsi"/>
        </w:rPr>
        <w:t xml:space="preserve">disponují jen jednatelé </w:t>
      </w:r>
      <w:r>
        <w:rPr>
          <w:rFonts w:eastAsiaTheme="minorHAnsi"/>
        </w:rPr>
        <w:t xml:space="preserve">společnosti, </w:t>
      </w:r>
      <w:r w:rsidRPr="00AF2E45">
        <w:rPr>
          <w:rFonts w:eastAsiaTheme="minorHAnsi"/>
        </w:rPr>
        <w:t>aktuálně zapsaní v obchodním rejstříku.</w:t>
      </w:r>
    </w:p>
    <w:p w14:paraId="795B781B" w14:textId="77777777" w:rsidR="006E3C67" w:rsidRPr="00AF2E45" w:rsidRDefault="006E3C67" w:rsidP="005B6836">
      <w:pPr>
        <w:pStyle w:val="Odstavecseseznamem"/>
        <w:numPr>
          <w:ilvl w:val="0"/>
          <w:numId w:val="25"/>
        </w:numPr>
        <w:ind w:left="284" w:hanging="284"/>
        <w:rPr>
          <w:rFonts w:eastAsiaTheme="minorHAnsi"/>
        </w:rPr>
      </w:pPr>
      <w:r w:rsidRPr="00AF2E45">
        <w:rPr>
          <w:rFonts w:eastAsiaTheme="minorHAnsi"/>
        </w:rPr>
        <w:t>Obchodní vztah Zákazníka a MAGICWARE se řídí</w:t>
      </w:r>
      <w:r>
        <w:rPr>
          <w:rFonts w:eastAsiaTheme="minorHAnsi"/>
        </w:rPr>
        <w:t xml:space="preserve"> platnými</w:t>
      </w:r>
      <w:r w:rsidRPr="00AF2E45">
        <w:rPr>
          <w:rFonts w:eastAsiaTheme="minorHAnsi"/>
        </w:rPr>
        <w:t xml:space="preserve"> ustanoveními práva České republiky</w:t>
      </w:r>
      <w:r>
        <w:rPr>
          <w:rFonts w:eastAsiaTheme="minorHAnsi"/>
        </w:rPr>
        <w:t>,</w:t>
      </w:r>
      <w:r w:rsidRPr="00AF2E45">
        <w:rPr>
          <w:rFonts w:eastAsiaTheme="minorHAnsi"/>
        </w:rPr>
        <w:t xml:space="preserve"> a to zejména zákonem, právními předpisy a normami České republiky.</w:t>
      </w:r>
    </w:p>
    <w:p w14:paraId="451BAB6E" w14:textId="77777777" w:rsidR="006E3C67" w:rsidRPr="00AF2E45" w:rsidRDefault="006E3C67" w:rsidP="006E3C67">
      <w:pPr>
        <w:pStyle w:val="Nadpis1"/>
      </w:pPr>
      <w:r w:rsidRPr="00AF2E45">
        <w:t>Vznik závazkového vztahu</w:t>
      </w:r>
    </w:p>
    <w:p w14:paraId="518C6C1C" w14:textId="77777777" w:rsidR="006E3C67" w:rsidRPr="00AF2E45" w:rsidRDefault="006E3C67" w:rsidP="005B6836">
      <w:pPr>
        <w:pStyle w:val="Odstavecseseznamem"/>
        <w:numPr>
          <w:ilvl w:val="0"/>
          <w:numId w:val="26"/>
        </w:numPr>
        <w:ind w:left="284" w:hanging="284"/>
        <w:rPr>
          <w:rFonts w:eastAsiaTheme="minorHAnsi"/>
        </w:rPr>
      </w:pPr>
      <w:r w:rsidRPr="00AF2E45">
        <w:rPr>
          <w:rFonts w:eastAsiaTheme="minorHAnsi"/>
        </w:rPr>
        <w:t xml:space="preserve">Uzavřením obchodního vztahu (podpisem příslušných smluv, objednávkou apod.) mezi MAGICWARE a </w:t>
      </w:r>
      <w:r>
        <w:rPr>
          <w:rFonts w:eastAsiaTheme="minorHAnsi"/>
        </w:rPr>
        <w:t>Z</w:t>
      </w:r>
      <w:r w:rsidRPr="00AF2E45">
        <w:rPr>
          <w:rFonts w:eastAsiaTheme="minorHAnsi"/>
        </w:rPr>
        <w:t xml:space="preserve">ákazníkem uznává </w:t>
      </w:r>
      <w:r>
        <w:rPr>
          <w:rFonts w:eastAsiaTheme="minorHAnsi"/>
        </w:rPr>
        <w:t>Z</w:t>
      </w:r>
      <w:r w:rsidRPr="00AF2E45">
        <w:rPr>
          <w:rFonts w:eastAsiaTheme="minorHAnsi"/>
        </w:rPr>
        <w:t xml:space="preserve">ákazník svůj závazek řídit se </w:t>
      </w:r>
      <w:r>
        <w:rPr>
          <w:rFonts w:eastAsiaTheme="minorHAnsi"/>
        </w:rPr>
        <w:t>O</w:t>
      </w:r>
      <w:r w:rsidRPr="00AF2E45">
        <w:rPr>
          <w:rFonts w:eastAsiaTheme="minorHAnsi"/>
        </w:rPr>
        <w:t>becnými obchodními podmínkami MAGICWARE.</w:t>
      </w:r>
    </w:p>
    <w:p w14:paraId="131C3D26" w14:textId="77777777" w:rsidR="006E3C67" w:rsidRPr="00AF2E45" w:rsidRDefault="006E3C67" w:rsidP="005B6836">
      <w:pPr>
        <w:pStyle w:val="Odstavecseseznamem"/>
        <w:numPr>
          <w:ilvl w:val="0"/>
          <w:numId w:val="26"/>
        </w:numPr>
        <w:ind w:left="284" w:hanging="284"/>
        <w:rPr>
          <w:rFonts w:eastAsiaTheme="minorHAnsi"/>
        </w:rPr>
      </w:pPr>
      <w:r w:rsidRPr="00AF2E45">
        <w:rPr>
          <w:rFonts w:eastAsiaTheme="minorHAnsi"/>
        </w:rPr>
        <w:t>Obecné obchodní podmínky mají charakter závazné přílohy ke každé smlouvě</w:t>
      </w:r>
      <w:r>
        <w:rPr>
          <w:rFonts w:eastAsiaTheme="minorHAnsi"/>
        </w:rPr>
        <w:t>,</w:t>
      </w:r>
      <w:r w:rsidRPr="00AF2E45">
        <w:rPr>
          <w:rFonts w:eastAsiaTheme="minorHAnsi"/>
        </w:rPr>
        <w:t xml:space="preserve"> uzavřené mezi MAGICWARE a </w:t>
      </w:r>
      <w:r>
        <w:rPr>
          <w:rFonts w:eastAsiaTheme="minorHAnsi"/>
        </w:rPr>
        <w:t>Z</w:t>
      </w:r>
      <w:r w:rsidRPr="00AF2E45">
        <w:rPr>
          <w:rFonts w:eastAsiaTheme="minorHAnsi"/>
        </w:rPr>
        <w:t>ákazníkem.</w:t>
      </w:r>
    </w:p>
    <w:p w14:paraId="3D629F84" w14:textId="77777777" w:rsidR="006E3C67" w:rsidRPr="00AF2E45" w:rsidRDefault="006E3C67" w:rsidP="005B6836">
      <w:pPr>
        <w:pStyle w:val="Odstavecseseznamem"/>
        <w:numPr>
          <w:ilvl w:val="0"/>
          <w:numId w:val="26"/>
        </w:numPr>
        <w:ind w:left="284" w:hanging="284"/>
        <w:rPr>
          <w:rFonts w:eastAsiaTheme="minorHAnsi"/>
        </w:rPr>
      </w:pPr>
      <w:r w:rsidRPr="00AF2E45">
        <w:rPr>
          <w:rFonts w:eastAsiaTheme="minorHAnsi"/>
        </w:rPr>
        <w:t xml:space="preserve">Pokud je stejná věc upravena ve smlouvě i v </w:t>
      </w:r>
      <w:r>
        <w:rPr>
          <w:rFonts w:eastAsiaTheme="minorHAnsi"/>
        </w:rPr>
        <w:t>O</w:t>
      </w:r>
      <w:r w:rsidRPr="00AF2E45">
        <w:rPr>
          <w:rFonts w:eastAsiaTheme="minorHAnsi"/>
        </w:rPr>
        <w:t>becných obchodních podmínká</w:t>
      </w:r>
      <w:r>
        <w:rPr>
          <w:rFonts w:eastAsiaTheme="minorHAnsi"/>
        </w:rPr>
        <w:t>ch</w:t>
      </w:r>
      <w:r w:rsidRPr="00AF2E45">
        <w:rPr>
          <w:rFonts w:eastAsiaTheme="minorHAnsi"/>
        </w:rPr>
        <w:t xml:space="preserve">, platí ustanovení </w:t>
      </w:r>
      <w:r>
        <w:rPr>
          <w:rFonts w:eastAsiaTheme="minorHAnsi"/>
        </w:rPr>
        <w:t>s</w:t>
      </w:r>
      <w:r w:rsidRPr="00AF2E45">
        <w:rPr>
          <w:rFonts w:eastAsiaTheme="minorHAnsi"/>
        </w:rPr>
        <w:t>mlouvy.</w:t>
      </w:r>
    </w:p>
    <w:p w14:paraId="0B8E5416" w14:textId="77777777" w:rsidR="006E3C67" w:rsidRPr="00AF2E45" w:rsidRDefault="006E3C67" w:rsidP="005B6836">
      <w:pPr>
        <w:pStyle w:val="Odstavecseseznamem"/>
        <w:numPr>
          <w:ilvl w:val="0"/>
          <w:numId w:val="26"/>
        </w:numPr>
        <w:ind w:left="284" w:hanging="284"/>
        <w:rPr>
          <w:rFonts w:eastAsiaTheme="minorHAnsi"/>
        </w:rPr>
      </w:pPr>
      <w:r w:rsidRPr="00AF2E45">
        <w:rPr>
          <w:rFonts w:eastAsiaTheme="minorHAnsi"/>
        </w:rPr>
        <w:t xml:space="preserve">Závazkový vztah mezi MAGICWARE a </w:t>
      </w:r>
      <w:r>
        <w:rPr>
          <w:rFonts w:eastAsiaTheme="minorHAnsi"/>
        </w:rPr>
        <w:t>Z</w:t>
      </w:r>
      <w:r w:rsidRPr="00AF2E45">
        <w:rPr>
          <w:rFonts w:eastAsiaTheme="minorHAnsi"/>
        </w:rPr>
        <w:t>ákazníkem vzniká na základě podpisu smlouvy oběma stranami.</w:t>
      </w:r>
    </w:p>
    <w:p w14:paraId="6E3C8E41" w14:textId="77777777" w:rsidR="006E3C67" w:rsidRDefault="006E3C67" w:rsidP="005B6836">
      <w:pPr>
        <w:pStyle w:val="Odstavecseseznamem"/>
        <w:numPr>
          <w:ilvl w:val="0"/>
          <w:numId w:val="26"/>
        </w:numPr>
        <w:ind w:left="284" w:hanging="284"/>
        <w:rPr>
          <w:rFonts w:eastAsiaTheme="minorHAnsi"/>
        </w:rPr>
      </w:pPr>
      <w:r>
        <w:rPr>
          <w:rFonts w:eastAsiaTheme="minorHAnsi"/>
        </w:rPr>
        <w:t>Závazkový vztah vzniká rovněž přijetím platby za fakturu, vydanou společností MAGICWARE za zákazníkem, na bankovní účet společnosti MAGICWARE.</w:t>
      </w:r>
    </w:p>
    <w:p w14:paraId="242A51A5" w14:textId="77777777" w:rsidR="006E3C67" w:rsidRDefault="006E3C67" w:rsidP="006E3C67">
      <w:pPr>
        <w:pStyle w:val="Odstavecseseznamem"/>
        <w:ind w:left="284" w:hanging="284"/>
        <w:rPr>
          <w:rFonts w:eastAsiaTheme="minorHAnsi"/>
        </w:rPr>
      </w:pPr>
    </w:p>
    <w:p w14:paraId="1AEC69E3" w14:textId="77777777" w:rsidR="006E3C67" w:rsidRPr="00A048F5" w:rsidRDefault="006E3C67" w:rsidP="00A048F5">
      <w:pPr>
        <w:rPr>
          <w:rFonts w:eastAsiaTheme="minorHAnsi"/>
        </w:rPr>
      </w:pPr>
    </w:p>
    <w:p w14:paraId="7AA6E494" w14:textId="77777777" w:rsidR="006E3C67" w:rsidRPr="00AF2E45" w:rsidRDefault="006E3C67" w:rsidP="006E3C67">
      <w:pPr>
        <w:pStyle w:val="Nadpis1"/>
      </w:pPr>
      <w:r w:rsidRPr="00AF2E45">
        <w:t>Předmět závazkového vztahu</w:t>
      </w:r>
    </w:p>
    <w:p w14:paraId="6F9C0E07" w14:textId="77777777" w:rsidR="006E3C67" w:rsidRPr="00AF2E45" w:rsidRDefault="006E3C67" w:rsidP="005B6836">
      <w:pPr>
        <w:pStyle w:val="Odstavecseseznamem"/>
        <w:numPr>
          <w:ilvl w:val="0"/>
          <w:numId w:val="27"/>
        </w:numPr>
        <w:ind w:left="284" w:hanging="284"/>
        <w:rPr>
          <w:rFonts w:eastAsiaTheme="minorHAnsi"/>
        </w:rPr>
      </w:pPr>
      <w:r w:rsidRPr="00AF2E45">
        <w:rPr>
          <w:rFonts w:eastAsiaTheme="minorHAnsi"/>
        </w:rPr>
        <w:t xml:space="preserve">Předmět závazkového vztahu </w:t>
      </w:r>
      <w:r>
        <w:rPr>
          <w:rFonts w:eastAsiaTheme="minorHAnsi"/>
        </w:rPr>
        <w:t>Z</w:t>
      </w:r>
      <w:r w:rsidRPr="00AF2E45">
        <w:rPr>
          <w:rFonts w:eastAsiaTheme="minorHAnsi"/>
        </w:rPr>
        <w:t xml:space="preserve">ákazníka a MAGICWARE je dodávka produktů, provedení služeb a/nebo zhotovení </w:t>
      </w:r>
      <w:r>
        <w:rPr>
          <w:rFonts w:eastAsiaTheme="minorHAnsi"/>
        </w:rPr>
        <w:t>d</w:t>
      </w:r>
      <w:r w:rsidRPr="00AF2E45">
        <w:rPr>
          <w:rFonts w:eastAsiaTheme="minorHAnsi"/>
        </w:rPr>
        <w:t>íla.</w:t>
      </w:r>
    </w:p>
    <w:p w14:paraId="50D323F2" w14:textId="77777777" w:rsidR="006E3C67" w:rsidRPr="00AF2E45" w:rsidRDefault="006E3C67" w:rsidP="005B6836">
      <w:pPr>
        <w:pStyle w:val="Odstavecseseznamem"/>
        <w:numPr>
          <w:ilvl w:val="0"/>
          <w:numId w:val="27"/>
        </w:numPr>
        <w:ind w:left="284" w:hanging="284"/>
        <w:rPr>
          <w:rFonts w:eastAsiaTheme="minorHAnsi"/>
        </w:rPr>
      </w:pPr>
      <w:r w:rsidRPr="00AF2E45">
        <w:rPr>
          <w:rFonts w:eastAsiaTheme="minorHAnsi"/>
        </w:rPr>
        <w:t>Produkty se rozumí zejména:</w:t>
      </w:r>
    </w:p>
    <w:p w14:paraId="4F16C910" w14:textId="77777777" w:rsidR="006E3C67" w:rsidRPr="00AF2E45" w:rsidRDefault="006E3C67" w:rsidP="005B6836">
      <w:pPr>
        <w:pStyle w:val="Odstavecseseznamem"/>
        <w:numPr>
          <w:ilvl w:val="2"/>
          <w:numId w:val="35"/>
        </w:numPr>
        <w:ind w:left="426" w:hanging="142"/>
        <w:rPr>
          <w:rFonts w:eastAsiaTheme="minorHAnsi"/>
        </w:rPr>
      </w:pPr>
      <w:r>
        <w:rPr>
          <w:rFonts w:eastAsiaTheme="minorHAnsi"/>
        </w:rPr>
        <w:t>u</w:t>
      </w:r>
      <w:r w:rsidRPr="00AF2E45">
        <w:rPr>
          <w:rFonts w:eastAsiaTheme="minorHAnsi"/>
        </w:rPr>
        <w:t>žívací práva k softwarovým dílům, jejichž výrobcem není MAGICWARE</w:t>
      </w:r>
      <w:r>
        <w:rPr>
          <w:rFonts w:eastAsiaTheme="minorHAnsi"/>
        </w:rPr>
        <w:t>,</w:t>
      </w:r>
    </w:p>
    <w:p w14:paraId="382C55F6" w14:textId="77777777" w:rsidR="006E3C67" w:rsidRDefault="006E3C67" w:rsidP="005B6836">
      <w:pPr>
        <w:pStyle w:val="Odstavecseseznamem"/>
        <w:numPr>
          <w:ilvl w:val="2"/>
          <w:numId w:val="35"/>
        </w:numPr>
        <w:ind w:left="426" w:hanging="142"/>
        <w:rPr>
          <w:rFonts w:eastAsiaTheme="minorHAnsi"/>
        </w:rPr>
      </w:pPr>
      <w:r>
        <w:rPr>
          <w:rFonts w:eastAsiaTheme="minorHAnsi"/>
        </w:rPr>
        <w:t>u</w:t>
      </w:r>
      <w:r w:rsidRPr="00AF2E45">
        <w:rPr>
          <w:rFonts w:eastAsiaTheme="minorHAnsi"/>
        </w:rPr>
        <w:t>žívací práva k softwarovým dílům, jejichž výrobcem je MAGICWARE</w:t>
      </w:r>
      <w:r>
        <w:rPr>
          <w:rFonts w:eastAsiaTheme="minorHAnsi"/>
        </w:rPr>
        <w:t>,</w:t>
      </w:r>
    </w:p>
    <w:p w14:paraId="17EA8E78" w14:textId="77777777" w:rsidR="006E3C67" w:rsidRDefault="006E3C67" w:rsidP="005B6836">
      <w:pPr>
        <w:pStyle w:val="Odstavecseseznamem"/>
        <w:numPr>
          <w:ilvl w:val="2"/>
          <w:numId w:val="35"/>
        </w:numPr>
        <w:ind w:left="426" w:hanging="142"/>
        <w:rPr>
          <w:rFonts w:eastAsiaTheme="minorHAnsi"/>
        </w:rPr>
      </w:pPr>
      <w:r w:rsidRPr="00633715">
        <w:rPr>
          <w:rFonts w:eastAsiaTheme="minorHAnsi"/>
        </w:rPr>
        <w:t>poskytnutí užívacích práv k vyšším verzím softwarových děl,</w:t>
      </w:r>
    </w:p>
    <w:p w14:paraId="1C684BBE" w14:textId="77777777" w:rsidR="006E3C67" w:rsidRDefault="006E3C67" w:rsidP="005B6836">
      <w:pPr>
        <w:pStyle w:val="Odstavecseseznamem"/>
        <w:numPr>
          <w:ilvl w:val="2"/>
          <w:numId w:val="35"/>
        </w:numPr>
        <w:ind w:left="426" w:hanging="142"/>
        <w:rPr>
          <w:rFonts w:eastAsiaTheme="minorHAnsi"/>
        </w:rPr>
      </w:pPr>
      <w:r w:rsidRPr="00633715">
        <w:rPr>
          <w:rFonts w:eastAsiaTheme="minorHAnsi"/>
        </w:rPr>
        <w:t>technologická zařízení, hardware,</w:t>
      </w:r>
    </w:p>
    <w:p w14:paraId="682E69B3" w14:textId="77777777" w:rsidR="006E3C67" w:rsidRPr="00633715" w:rsidRDefault="006E3C67" w:rsidP="005B6836">
      <w:pPr>
        <w:pStyle w:val="Odstavecseseznamem"/>
        <w:numPr>
          <w:ilvl w:val="2"/>
          <w:numId w:val="35"/>
        </w:numPr>
        <w:ind w:left="426" w:hanging="142"/>
        <w:rPr>
          <w:rFonts w:eastAsiaTheme="minorHAnsi"/>
        </w:rPr>
      </w:pPr>
      <w:r w:rsidRPr="00633715">
        <w:rPr>
          <w:rFonts w:eastAsiaTheme="minorHAnsi"/>
        </w:rPr>
        <w:t>spotřební materiál.</w:t>
      </w:r>
    </w:p>
    <w:p w14:paraId="5799E246" w14:textId="77777777" w:rsidR="006E3C67" w:rsidRPr="00AF2E45" w:rsidRDefault="006E3C67" w:rsidP="005B6836">
      <w:pPr>
        <w:pStyle w:val="Odstavecseseznamem"/>
        <w:numPr>
          <w:ilvl w:val="0"/>
          <w:numId w:val="27"/>
        </w:numPr>
        <w:ind w:left="284" w:hanging="284"/>
        <w:rPr>
          <w:rFonts w:eastAsiaTheme="minorHAnsi"/>
        </w:rPr>
      </w:pPr>
      <w:r w:rsidRPr="00AF2E45">
        <w:rPr>
          <w:rFonts w:eastAsiaTheme="minorHAnsi"/>
        </w:rPr>
        <w:t>Službami se rozumí zejména</w:t>
      </w:r>
      <w:r>
        <w:rPr>
          <w:rFonts w:eastAsiaTheme="minorHAnsi"/>
        </w:rPr>
        <w:t>:</w:t>
      </w:r>
    </w:p>
    <w:p w14:paraId="458A86FF" w14:textId="77777777" w:rsidR="006E3C67" w:rsidRPr="00AF2E45" w:rsidRDefault="006E3C67" w:rsidP="005B6836">
      <w:pPr>
        <w:pStyle w:val="Odstavecseseznamem"/>
        <w:numPr>
          <w:ilvl w:val="0"/>
          <w:numId w:val="36"/>
        </w:numPr>
        <w:ind w:left="709"/>
        <w:rPr>
          <w:rFonts w:eastAsiaTheme="minorHAnsi"/>
        </w:rPr>
      </w:pPr>
      <w:r>
        <w:rPr>
          <w:rFonts w:eastAsiaTheme="minorHAnsi"/>
        </w:rPr>
        <w:t>k</w:t>
      </w:r>
      <w:r w:rsidRPr="00AF2E45">
        <w:rPr>
          <w:rFonts w:eastAsiaTheme="minorHAnsi"/>
        </w:rPr>
        <w:t>onzultační práce</w:t>
      </w:r>
      <w:r>
        <w:rPr>
          <w:rFonts w:eastAsiaTheme="minorHAnsi"/>
        </w:rPr>
        <w:t>,</w:t>
      </w:r>
    </w:p>
    <w:p w14:paraId="6E69D03B" w14:textId="77777777" w:rsidR="006E3C67" w:rsidRPr="00AF2E45" w:rsidRDefault="006E3C67" w:rsidP="005B6836">
      <w:pPr>
        <w:pStyle w:val="Odstavecseseznamem"/>
        <w:numPr>
          <w:ilvl w:val="0"/>
          <w:numId w:val="36"/>
        </w:numPr>
        <w:ind w:left="709"/>
        <w:rPr>
          <w:rFonts w:eastAsiaTheme="minorHAnsi"/>
        </w:rPr>
      </w:pPr>
      <w:r>
        <w:rPr>
          <w:rFonts w:eastAsiaTheme="minorHAnsi"/>
        </w:rPr>
        <w:t>s</w:t>
      </w:r>
      <w:r w:rsidRPr="00AF2E45">
        <w:rPr>
          <w:rFonts w:eastAsiaTheme="minorHAnsi"/>
        </w:rPr>
        <w:t>oftwarové práce</w:t>
      </w:r>
      <w:r>
        <w:rPr>
          <w:rFonts w:eastAsiaTheme="minorHAnsi"/>
        </w:rPr>
        <w:t>,</w:t>
      </w:r>
    </w:p>
    <w:p w14:paraId="6C666157" w14:textId="77777777" w:rsidR="006E3C67" w:rsidRPr="00AF2E45" w:rsidRDefault="006E3C67" w:rsidP="005B6836">
      <w:pPr>
        <w:pStyle w:val="Odstavecseseznamem"/>
        <w:numPr>
          <w:ilvl w:val="0"/>
          <w:numId w:val="36"/>
        </w:numPr>
        <w:ind w:left="709"/>
        <w:rPr>
          <w:rFonts w:eastAsiaTheme="minorHAnsi"/>
        </w:rPr>
      </w:pPr>
      <w:r>
        <w:rPr>
          <w:rFonts w:eastAsiaTheme="minorHAnsi"/>
        </w:rPr>
        <w:t>k</w:t>
      </w:r>
      <w:r w:rsidRPr="00AF2E45">
        <w:rPr>
          <w:rFonts w:eastAsiaTheme="minorHAnsi"/>
        </w:rPr>
        <w:t>oncepční návrhy</w:t>
      </w:r>
      <w:r>
        <w:rPr>
          <w:rFonts w:eastAsiaTheme="minorHAnsi"/>
        </w:rPr>
        <w:t>,</w:t>
      </w:r>
    </w:p>
    <w:p w14:paraId="2EB134D4" w14:textId="77777777" w:rsidR="006E3C67" w:rsidRPr="00AF2E45" w:rsidRDefault="006E3C67" w:rsidP="005B6836">
      <w:pPr>
        <w:pStyle w:val="Odstavecseseznamem"/>
        <w:numPr>
          <w:ilvl w:val="0"/>
          <w:numId w:val="36"/>
        </w:numPr>
        <w:ind w:left="709"/>
        <w:rPr>
          <w:rFonts w:eastAsiaTheme="minorHAnsi"/>
        </w:rPr>
      </w:pPr>
      <w:r>
        <w:rPr>
          <w:rFonts w:eastAsiaTheme="minorHAnsi"/>
        </w:rPr>
        <w:t>s</w:t>
      </w:r>
      <w:r w:rsidRPr="00AF2E45">
        <w:rPr>
          <w:rFonts w:eastAsiaTheme="minorHAnsi"/>
        </w:rPr>
        <w:t>lužby podpory</w:t>
      </w:r>
      <w:r>
        <w:rPr>
          <w:rFonts w:eastAsiaTheme="minorHAnsi"/>
        </w:rPr>
        <w:t>,</w:t>
      </w:r>
    </w:p>
    <w:p w14:paraId="5F4463FC" w14:textId="77777777" w:rsidR="006E3C67" w:rsidRPr="00AF2E45" w:rsidRDefault="006E3C67" w:rsidP="005B6836">
      <w:pPr>
        <w:pStyle w:val="Odstavecseseznamem"/>
        <w:numPr>
          <w:ilvl w:val="0"/>
          <w:numId w:val="36"/>
        </w:numPr>
        <w:ind w:left="709"/>
        <w:rPr>
          <w:rFonts w:eastAsiaTheme="minorHAnsi"/>
        </w:rPr>
      </w:pPr>
      <w:r>
        <w:rPr>
          <w:rFonts w:eastAsiaTheme="minorHAnsi"/>
        </w:rPr>
        <w:t>s</w:t>
      </w:r>
      <w:r w:rsidRPr="00AF2E45">
        <w:rPr>
          <w:rFonts w:eastAsiaTheme="minorHAnsi"/>
        </w:rPr>
        <w:t>lužby outsourcingu</w:t>
      </w:r>
      <w:r>
        <w:rPr>
          <w:rFonts w:eastAsiaTheme="minorHAnsi"/>
        </w:rPr>
        <w:t>.</w:t>
      </w:r>
    </w:p>
    <w:p w14:paraId="5DBC9283" w14:textId="77777777" w:rsidR="006E3C67" w:rsidRPr="00AF2E45" w:rsidRDefault="006E3C67" w:rsidP="005B6836">
      <w:pPr>
        <w:pStyle w:val="Odstavecseseznamem"/>
        <w:numPr>
          <w:ilvl w:val="0"/>
          <w:numId w:val="27"/>
        </w:numPr>
        <w:ind w:left="284" w:hanging="284"/>
        <w:rPr>
          <w:rFonts w:eastAsiaTheme="minorHAnsi"/>
        </w:rPr>
      </w:pPr>
      <w:r w:rsidRPr="00AF2E45">
        <w:rPr>
          <w:rFonts w:eastAsiaTheme="minorHAnsi"/>
        </w:rPr>
        <w:t>Služby a produkty mohou společně tvořit dílo. Pokud se předmět plnění považuje za dílo, musí to být výslovně uvedeno ve smlouvě.</w:t>
      </w:r>
    </w:p>
    <w:p w14:paraId="264D8EDF" w14:textId="77777777" w:rsidR="006E3C67" w:rsidRPr="00AF2E45" w:rsidRDefault="006E3C67" w:rsidP="005B6836">
      <w:pPr>
        <w:pStyle w:val="Odstavecseseznamem"/>
        <w:numPr>
          <w:ilvl w:val="0"/>
          <w:numId w:val="27"/>
        </w:numPr>
        <w:ind w:left="284" w:hanging="284"/>
        <w:rPr>
          <w:rFonts w:eastAsiaTheme="minorHAnsi"/>
        </w:rPr>
      </w:pPr>
      <w:r w:rsidRPr="00AF2E45">
        <w:rPr>
          <w:rFonts w:eastAsiaTheme="minorHAnsi"/>
        </w:rPr>
        <w:t>Konkrétní charakter předmětu závazkového vztahu je jednoznačně určen příslušnou smlouvou.</w:t>
      </w:r>
    </w:p>
    <w:p w14:paraId="086ECE57" w14:textId="77777777" w:rsidR="006E3C67" w:rsidRPr="00AF2E45" w:rsidRDefault="006E3C67" w:rsidP="006E3C67">
      <w:pPr>
        <w:pStyle w:val="Nadpis1"/>
      </w:pPr>
      <w:r w:rsidRPr="00AF2E45">
        <w:t>Ceny</w:t>
      </w:r>
    </w:p>
    <w:p w14:paraId="1DEEA478" w14:textId="77777777" w:rsidR="006E3C67" w:rsidRPr="00AF2E45" w:rsidRDefault="006E3C67" w:rsidP="005B6836">
      <w:pPr>
        <w:pStyle w:val="Odstavecseseznamem"/>
        <w:numPr>
          <w:ilvl w:val="0"/>
          <w:numId w:val="28"/>
        </w:numPr>
        <w:ind w:left="284" w:hanging="284"/>
        <w:rPr>
          <w:rFonts w:eastAsiaTheme="minorHAnsi"/>
        </w:rPr>
      </w:pPr>
      <w:r w:rsidRPr="00AF2E45">
        <w:rPr>
          <w:rFonts w:eastAsiaTheme="minorHAnsi"/>
        </w:rPr>
        <w:t>Ceny</w:t>
      </w:r>
      <w:r>
        <w:rPr>
          <w:rFonts w:eastAsiaTheme="minorHAnsi"/>
        </w:rPr>
        <w:t xml:space="preserve"> za služby</w:t>
      </w:r>
      <w:r w:rsidRPr="00AF2E45">
        <w:rPr>
          <w:rFonts w:eastAsiaTheme="minorHAnsi"/>
        </w:rPr>
        <w:t xml:space="preserve"> MAGICWARE se řídí platným ceníkem služeb MAGICWARE.</w:t>
      </w:r>
    </w:p>
    <w:p w14:paraId="6728404C" w14:textId="77777777" w:rsidR="006E3C67" w:rsidRPr="00AF2E45" w:rsidRDefault="006E3C67" w:rsidP="005B6836">
      <w:pPr>
        <w:pStyle w:val="Odstavecseseznamem"/>
        <w:numPr>
          <w:ilvl w:val="0"/>
          <w:numId w:val="28"/>
        </w:numPr>
        <w:ind w:left="284" w:hanging="284"/>
        <w:rPr>
          <w:rFonts w:eastAsiaTheme="minorHAnsi"/>
        </w:rPr>
      </w:pPr>
      <w:r w:rsidRPr="00AF2E45">
        <w:rPr>
          <w:rFonts w:eastAsiaTheme="minorHAnsi"/>
        </w:rPr>
        <w:t>Tarifní ceník služeb MAGICWARE je stanoven na následující období</w:t>
      </w:r>
      <w:r>
        <w:rPr>
          <w:rFonts w:eastAsiaTheme="minorHAnsi"/>
        </w:rPr>
        <w:t>,</w:t>
      </w:r>
      <w:r w:rsidRPr="00AF2E45">
        <w:rPr>
          <w:rFonts w:eastAsiaTheme="minorHAnsi"/>
        </w:rPr>
        <w:t xml:space="preserve"> od 1.</w:t>
      </w:r>
      <w:r>
        <w:rPr>
          <w:rFonts w:eastAsiaTheme="minorHAnsi"/>
        </w:rPr>
        <w:t xml:space="preserve"> </w:t>
      </w:r>
      <w:r w:rsidRPr="00AF2E45">
        <w:rPr>
          <w:rFonts w:eastAsiaTheme="minorHAnsi"/>
        </w:rPr>
        <w:t>1. do 31.</w:t>
      </w:r>
      <w:r>
        <w:rPr>
          <w:rFonts w:eastAsiaTheme="minorHAnsi"/>
        </w:rPr>
        <w:t xml:space="preserve"> </w:t>
      </w:r>
      <w:r w:rsidRPr="00AF2E45">
        <w:rPr>
          <w:rFonts w:eastAsiaTheme="minorHAnsi"/>
        </w:rPr>
        <w:t>12. následujícího roku</w:t>
      </w:r>
      <w:r>
        <w:rPr>
          <w:rFonts w:eastAsiaTheme="minorHAnsi"/>
        </w:rPr>
        <w:t>,</w:t>
      </w:r>
      <w:r w:rsidRPr="00AF2E45">
        <w:rPr>
          <w:rFonts w:eastAsiaTheme="minorHAnsi"/>
        </w:rPr>
        <w:t xml:space="preserve"> vždy nejpozději k 30.</w:t>
      </w:r>
      <w:r>
        <w:rPr>
          <w:rFonts w:eastAsiaTheme="minorHAnsi"/>
        </w:rPr>
        <w:t xml:space="preserve"> </w:t>
      </w:r>
      <w:r w:rsidRPr="00AF2E45">
        <w:rPr>
          <w:rFonts w:eastAsiaTheme="minorHAnsi"/>
        </w:rPr>
        <w:t>11. aktuálního období.</w:t>
      </w:r>
    </w:p>
    <w:p w14:paraId="0E378000" w14:textId="77777777" w:rsidR="006E3C67" w:rsidRPr="00AF2E45" w:rsidRDefault="006E3C67" w:rsidP="005B6836">
      <w:pPr>
        <w:pStyle w:val="Odstavecseseznamem"/>
        <w:numPr>
          <w:ilvl w:val="0"/>
          <w:numId w:val="28"/>
        </w:numPr>
        <w:ind w:left="284" w:hanging="284"/>
        <w:rPr>
          <w:rFonts w:eastAsiaTheme="minorHAnsi"/>
        </w:rPr>
      </w:pPr>
      <w:r w:rsidRPr="00AF2E45">
        <w:rPr>
          <w:rFonts w:eastAsiaTheme="minorHAnsi"/>
        </w:rPr>
        <w:t>Ceny produktů, specifických služeb</w:t>
      </w:r>
      <w:r>
        <w:rPr>
          <w:rFonts w:eastAsiaTheme="minorHAnsi"/>
        </w:rPr>
        <w:t>,</w:t>
      </w:r>
      <w:r w:rsidRPr="00AF2E45">
        <w:rPr>
          <w:rFonts w:eastAsiaTheme="minorHAnsi"/>
        </w:rPr>
        <w:t xml:space="preserve"> či díla musí být výslovně uvedeny v každé příslušné smlouvě</w:t>
      </w:r>
      <w:r>
        <w:rPr>
          <w:rFonts w:eastAsiaTheme="minorHAnsi"/>
        </w:rPr>
        <w:t>,</w:t>
      </w:r>
      <w:r w:rsidRPr="00AF2E45">
        <w:rPr>
          <w:rFonts w:eastAsiaTheme="minorHAnsi"/>
        </w:rPr>
        <w:t xml:space="preserve"> nebo potvrzené objednávce.</w:t>
      </w:r>
    </w:p>
    <w:p w14:paraId="0236320E" w14:textId="77777777" w:rsidR="006E3C67" w:rsidRPr="00AF2E45" w:rsidRDefault="006E3C67" w:rsidP="005B6836">
      <w:pPr>
        <w:pStyle w:val="Odstavecseseznamem"/>
        <w:numPr>
          <w:ilvl w:val="0"/>
          <w:numId w:val="28"/>
        </w:numPr>
        <w:ind w:left="284" w:hanging="284"/>
        <w:rPr>
          <w:rFonts w:eastAsiaTheme="minorHAnsi"/>
        </w:rPr>
      </w:pPr>
      <w:r w:rsidRPr="00AF2E45">
        <w:rPr>
          <w:rFonts w:eastAsiaTheme="minorHAnsi"/>
        </w:rPr>
        <w:t>Ceny za plnění</w:t>
      </w:r>
      <w:r>
        <w:rPr>
          <w:rFonts w:eastAsiaTheme="minorHAnsi"/>
        </w:rPr>
        <w:t>,</w:t>
      </w:r>
      <w:r w:rsidRPr="00AF2E45">
        <w:rPr>
          <w:rFonts w:eastAsiaTheme="minorHAnsi"/>
        </w:rPr>
        <w:t xml:space="preserve"> sjednané ve smlouvách</w:t>
      </w:r>
      <w:r>
        <w:rPr>
          <w:rFonts w:eastAsiaTheme="minorHAnsi"/>
        </w:rPr>
        <w:t>,</w:t>
      </w:r>
      <w:r w:rsidRPr="00AF2E45">
        <w:rPr>
          <w:rFonts w:eastAsiaTheme="minorHAnsi"/>
        </w:rPr>
        <w:t xml:space="preserve"> nezahrnují daň z přidané hodnoty</w:t>
      </w:r>
      <w:r>
        <w:rPr>
          <w:rFonts w:eastAsiaTheme="minorHAnsi"/>
        </w:rPr>
        <w:t>,</w:t>
      </w:r>
      <w:r w:rsidRPr="00AF2E45">
        <w:rPr>
          <w:rFonts w:eastAsiaTheme="minorHAnsi"/>
        </w:rPr>
        <w:t xml:space="preserve"> pokud není uvedeno jinak. K uvedeným cenám tedy bude při fakturaci připočtena daň z přidané hodnoty v zákonné výši.</w:t>
      </w:r>
    </w:p>
    <w:p w14:paraId="742B0372" w14:textId="77777777" w:rsidR="006E3C67" w:rsidRPr="00AF2E45" w:rsidRDefault="006E3C67" w:rsidP="005B6836">
      <w:pPr>
        <w:pStyle w:val="Odstavecseseznamem"/>
        <w:numPr>
          <w:ilvl w:val="0"/>
          <w:numId w:val="28"/>
        </w:numPr>
        <w:ind w:left="284" w:hanging="284"/>
        <w:rPr>
          <w:rFonts w:eastAsiaTheme="minorHAnsi"/>
        </w:rPr>
      </w:pPr>
      <w:r w:rsidRPr="00AF2E45">
        <w:rPr>
          <w:rFonts w:eastAsiaTheme="minorHAnsi"/>
        </w:rPr>
        <w:t xml:space="preserve">Pokud není cena za cestovní náklady výslovně uvedena v základním rozsahu jednotlivých služeb, je tato cena v případě služeb, které je třeba vykonávat fyzicky u </w:t>
      </w:r>
      <w:r>
        <w:rPr>
          <w:rFonts w:eastAsiaTheme="minorHAnsi"/>
        </w:rPr>
        <w:t>Z</w:t>
      </w:r>
      <w:r w:rsidRPr="00AF2E45">
        <w:rPr>
          <w:rFonts w:eastAsiaTheme="minorHAnsi"/>
        </w:rPr>
        <w:t>ákazníka</w:t>
      </w:r>
      <w:r>
        <w:rPr>
          <w:rFonts w:eastAsiaTheme="minorHAnsi"/>
        </w:rPr>
        <w:t>,</w:t>
      </w:r>
      <w:r w:rsidRPr="00AF2E45">
        <w:rPr>
          <w:rFonts w:eastAsiaTheme="minorHAnsi"/>
        </w:rPr>
        <w:t xml:space="preserve"> účtována Zákazníkovi dle skutečně vykázaného počtu kilometrů</w:t>
      </w:r>
      <w:r>
        <w:rPr>
          <w:rFonts w:eastAsiaTheme="minorHAnsi"/>
        </w:rPr>
        <w:t>,</w:t>
      </w:r>
      <w:r w:rsidRPr="00AF2E45">
        <w:rPr>
          <w:rFonts w:eastAsiaTheme="minorHAnsi"/>
        </w:rPr>
        <w:t xml:space="preserve"> realizovaných od provozovny </w:t>
      </w:r>
      <w:r>
        <w:rPr>
          <w:rFonts w:eastAsiaTheme="minorHAnsi"/>
        </w:rPr>
        <w:t>MAGICWARE</w:t>
      </w:r>
      <w:r w:rsidRPr="00AF2E45">
        <w:rPr>
          <w:rFonts w:eastAsiaTheme="minorHAnsi"/>
        </w:rPr>
        <w:t xml:space="preserve"> (kde osoby</w:t>
      </w:r>
      <w:r>
        <w:rPr>
          <w:rFonts w:eastAsiaTheme="minorHAnsi"/>
        </w:rPr>
        <w:t>,</w:t>
      </w:r>
      <w:r w:rsidRPr="00AF2E45">
        <w:rPr>
          <w:rFonts w:eastAsiaTheme="minorHAnsi"/>
        </w:rPr>
        <w:t xml:space="preserve"> účastnící se cesty</w:t>
      </w:r>
      <w:r>
        <w:rPr>
          <w:rFonts w:eastAsiaTheme="minorHAnsi"/>
        </w:rPr>
        <w:t>,</w:t>
      </w:r>
      <w:r w:rsidRPr="00AF2E45">
        <w:rPr>
          <w:rFonts w:eastAsiaTheme="minorHAnsi"/>
        </w:rPr>
        <w:t xml:space="preserve"> mají své pracoviště) na místo jednání a zpět. Cena za případné ubytování bude účtována dle skutečně vynaložených nákladů.</w:t>
      </w:r>
    </w:p>
    <w:p w14:paraId="31302DBE" w14:textId="77777777" w:rsidR="006E3C67" w:rsidRPr="00AF2E45" w:rsidRDefault="006E3C67" w:rsidP="005B6836">
      <w:pPr>
        <w:pStyle w:val="Odstavecseseznamem"/>
        <w:numPr>
          <w:ilvl w:val="0"/>
          <w:numId w:val="28"/>
        </w:numPr>
        <w:ind w:left="284" w:hanging="284"/>
        <w:rPr>
          <w:rFonts w:eastAsiaTheme="minorHAnsi"/>
        </w:rPr>
      </w:pPr>
      <w:r>
        <w:rPr>
          <w:rFonts w:eastAsiaTheme="minorHAnsi"/>
        </w:rPr>
        <w:t xml:space="preserve">MAGICWARE </w:t>
      </w:r>
      <w:r w:rsidRPr="00AF2E45">
        <w:rPr>
          <w:rFonts w:eastAsiaTheme="minorHAnsi"/>
        </w:rPr>
        <w:t>si vyhrazuje právo úpravy paušálních poplatků, jehož základna se rovná výši paušálního poplatku v předchozím roce servisního vztahu, valorizováno mírou inflace vyjádřenou indexem spotřebitelských cen</w:t>
      </w:r>
      <w:r>
        <w:rPr>
          <w:rFonts w:eastAsiaTheme="minorHAnsi"/>
        </w:rPr>
        <w:t>,</w:t>
      </w:r>
      <w:r w:rsidRPr="00AF2E45">
        <w:rPr>
          <w:rFonts w:eastAsiaTheme="minorHAnsi"/>
        </w:rPr>
        <w:t xml:space="preserve"> </w:t>
      </w:r>
      <w:r w:rsidRPr="00AF2E45">
        <w:rPr>
          <w:rFonts w:eastAsiaTheme="minorHAnsi"/>
        </w:rPr>
        <w:lastRenderedPageBreak/>
        <w:t xml:space="preserve">vyhlašovaném Českým statistickým úřadem za předchozí rok. V případě, že údaje o míře inflace budou zveřejněny v průběhu roku, doplatí Zákazník rozdíl v paušálním poplatku za předchozí měsíce příslušného roku v prvním platebním termínu po zveřejnění inflace za předchozí rok. Nárok na úhradu valorizovaného paušálního poplatku vzniká </w:t>
      </w:r>
      <w:r>
        <w:rPr>
          <w:rFonts w:eastAsiaTheme="minorHAnsi"/>
        </w:rPr>
        <w:t xml:space="preserve">společnosti MAGICWARE </w:t>
      </w:r>
      <w:r w:rsidRPr="00AF2E45">
        <w:rPr>
          <w:rFonts w:eastAsiaTheme="minorHAnsi"/>
        </w:rPr>
        <w:t xml:space="preserve">vždy od 1. ledna příslušného kalendářního roku. Výpočet valorizace bude vždy provádět </w:t>
      </w:r>
      <w:r>
        <w:rPr>
          <w:rFonts w:eastAsiaTheme="minorHAnsi"/>
        </w:rPr>
        <w:t>MAGICWARE.</w:t>
      </w:r>
    </w:p>
    <w:p w14:paraId="2057B036" w14:textId="77777777" w:rsidR="006E3C67" w:rsidRPr="00AF2E45" w:rsidRDefault="006E3C67" w:rsidP="006E3C67">
      <w:pPr>
        <w:pStyle w:val="Nadpis1"/>
      </w:pPr>
      <w:r w:rsidRPr="00AF2E45">
        <w:t>Platební podmínky</w:t>
      </w:r>
    </w:p>
    <w:p w14:paraId="5F0FC774" w14:textId="77777777" w:rsidR="006E3C67" w:rsidRPr="00334A34" w:rsidRDefault="006E3C67" w:rsidP="005B6836">
      <w:pPr>
        <w:pStyle w:val="Odstavecseseznamem"/>
        <w:numPr>
          <w:ilvl w:val="0"/>
          <w:numId w:val="29"/>
        </w:numPr>
        <w:ind w:left="284" w:hanging="284"/>
        <w:rPr>
          <w:rFonts w:eastAsiaTheme="minorHAnsi"/>
        </w:rPr>
      </w:pPr>
      <w:r w:rsidRPr="00334A34">
        <w:rPr>
          <w:rFonts w:eastAsiaTheme="minorHAnsi"/>
        </w:rPr>
        <w:t>Platební kalendář pro dodávky produktů a služeb, kromě služeb podpory:</w:t>
      </w:r>
    </w:p>
    <w:p w14:paraId="7B63A40C" w14:textId="77777777" w:rsidR="006E3C67" w:rsidRPr="00334A34" w:rsidRDefault="006E3C67" w:rsidP="005B6836">
      <w:pPr>
        <w:pStyle w:val="Odstavecseseznamem"/>
        <w:numPr>
          <w:ilvl w:val="1"/>
          <w:numId w:val="37"/>
        </w:numPr>
        <w:ind w:left="567" w:hanging="425"/>
        <w:rPr>
          <w:rFonts w:eastAsiaTheme="minorHAnsi"/>
        </w:rPr>
      </w:pPr>
      <w:r w:rsidRPr="00334A34">
        <w:rPr>
          <w:rFonts w:eastAsiaTheme="minorHAnsi"/>
        </w:rPr>
        <w:t>zálohová platba ve výši padesát procent (</w:t>
      </w:r>
      <w:proofErr w:type="gramStart"/>
      <w:r w:rsidRPr="00334A34">
        <w:rPr>
          <w:rFonts w:eastAsiaTheme="minorHAnsi"/>
        </w:rPr>
        <w:t>50%</w:t>
      </w:r>
      <w:proofErr w:type="gramEnd"/>
      <w:r w:rsidRPr="00334A34">
        <w:rPr>
          <w:rFonts w:eastAsiaTheme="minorHAnsi"/>
        </w:rPr>
        <w:t>) celkové platby</w:t>
      </w:r>
      <w:r>
        <w:rPr>
          <w:rFonts w:eastAsiaTheme="minorHAnsi"/>
        </w:rPr>
        <w:t xml:space="preserve">, </w:t>
      </w:r>
      <w:r w:rsidRPr="00334A34">
        <w:rPr>
          <w:rFonts w:eastAsiaTheme="minorHAnsi"/>
        </w:rPr>
        <w:t>splatná při zahájení Fáze (nebo plnění</w:t>
      </w:r>
      <w:r>
        <w:rPr>
          <w:rFonts w:eastAsiaTheme="minorHAnsi"/>
        </w:rPr>
        <w:t>,</w:t>
      </w:r>
      <w:r w:rsidRPr="00334A34">
        <w:rPr>
          <w:rFonts w:eastAsiaTheme="minorHAnsi"/>
        </w:rPr>
        <w:t xml:space="preserve"> není-li toto členěno do Fází),</w:t>
      </w:r>
    </w:p>
    <w:p w14:paraId="38996AAE" w14:textId="77777777" w:rsidR="006E3C67" w:rsidRPr="00334A34" w:rsidRDefault="006E3C67" w:rsidP="005B6836">
      <w:pPr>
        <w:pStyle w:val="Odstavecseseznamem"/>
        <w:numPr>
          <w:ilvl w:val="1"/>
          <w:numId w:val="37"/>
        </w:numPr>
        <w:ind w:left="567" w:hanging="425"/>
        <w:rPr>
          <w:rFonts w:eastAsiaTheme="minorHAnsi"/>
        </w:rPr>
      </w:pPr>
      <w:r w:rsidRPr="00334A34">
        <w:rPr>
          <w:rFonts w:eastAsiaTheme="minorHAnsi"/>
        </w:rPr>
        <w:t>doplatek ve výši padesát procent (</w:t>
      </w:r>
      <w:proofErr w:type="gramStart"/>
      <w:r w:rsidRPr="00334A34">
        <w:rPr>
          <w:rFonts w:eastAsiaTheme="minorHAnsi"/>
        </w:rPr>
        <w:t>50%</w:t>
      </w:r>
      <w:proofErr w:type="gramEnd"/>
      <w:r w:rsidRPr="00334A34">
        <w:rPr>
          <w:rFonts w:eastAsiaTheme="minorHAnsi"/>
        </w:rPr>
        <w:t>) celkové platby</w:t>
      </w:r>
      <w:r>
        <w:rPr>
          <w:rFonts w:eastAsiaTheme="minorHAnsi"/>
        </w:rPr>
        <w:t xml:space="preserve">, </w:t>
      </w:r>
      <w:r w:rsidRPr="00334A34">
        <w:rPr>
          <w:rFonts w:eastAsiaTheme="minorHAnsi"/>
        </w:rPr>
        <w:t>splatn</w:t>
      </w:r>
      <w:r>
        <w:rPr>
          <w:rFonts w:eastAsiaTheme="minorHAnsi"/>
        </w:rPr>
        <w:t>ý</w:t>
      </w:r>
      <w:r w:rsidRPr="00334A34">
        <w:rPr>
          <w:rFonts w:eastAsiaTheme="minorHAnsi"/>
        </w:rPr>
        <w:t xml:space="preserve"> při předání výstupů Fáze (nebo plnění</w:t>
      </w:r>
      <w:r>
        <w:rPr>
          <w:rFonts w:eastAsiaTheme="minorHAnsi"/>
        </w:rPr>
        <w:t>,</w:t>
      </w:r>
      <w:r w:rsidRPr="00334A34">
        <w:rPr>
          <w:rFonts w:eastAsiaTheme="minorHAnsi"/>
        </w:rPr>
        <w:t xml:space="preserve"> není-li toto členěno do Fází), po ověření funkčnosti předaného plnění</w:t>
      </w:r>
      <w:r>
        <w:rPr>
          <w:rFonts w:eastAsiaTheme="minorHAnsi"/>
        </w:rPr>
        <w:t>,</w:t>
      </w:r>
      <w:r w:rsidRPr="00334A34">
        <w:rPr>
          <w:rFonts w:eastAsiaTheme="minorHAnsi"/>
        </w:rPr>
        <w:t xml:space="preserve"> ve lhůtě stanovené ve smlouvě, nejpozději však do jednoho měsíce od předání plnění.</w:t>
      </w:r>
    </w:p>
    <w:p w14:paraId="709E54AC" w14:textId="77777777" w:rsidR="006E3C67" w:rsidRPr="00334A34" w:rsidRDefault="006E3C67" w:rsidP="005B6836">
      <w:pPr>
        <w:pStyle w:val="Odstavecseseznamem"/>
        <w:numPr>
          <w:ilvl w:val="0"/>
          <w:numId w:val="29"/>
        </w:numPr>
        <w:ind w:left="284" w:hanging="284"/>
        <w:rPr>
          <w:rFonts w:eastAsiaTheme="minorHAnsi"/>
        </w:rPr>
      </w:pPr>
      <w:r w:rsidRPr="00334A34">
        <w:rPr>
          <w:rFonts w:eastAsiaTheme="minorHAnsi"/>
        </w:rPr>
        <w:t>Platební kalendář pro služby podpory:</w:t>
      </w:r>
    </w:p>
    <w:p w14:paraId="052344EC" w14:textId="77777777" w:rsidR="006E3C67" w:rsidRPr="007F0924" w:rsidRDefault="006E3C67" w:rsidP="005B6836">
      <w:pPr>
        <w:pStyle w:val="Odstavecseseznamem"/>
        <w:numPr>
          <w:ilvl w:val="0"/>
          <w:numId w:val="38"/>
        </w:numPr>
        <w:ind w:left="567"/>
        <w:rPr>
          <w:rFonts w:eastAsiaTheme="minorHAnsi"/>
        </w:rPr>
      </w:pPr>
      <w:r w:rsidRPr="007F0924">
        <w:rPr>
          <w:rFonts w:eastAsiaTheme="minorHAnsi"/>
        </w:rPr>
        <w:t>platba za služby podpory MAGICWARE je splatná desátý (10</w:t>
      </w:r>
      <w:r>
        <w:rPr>
          <w:rFonts w:eastAsiaTheme="minorHAnsi"/>
        </w:rPr>
        <w:t>.</w:t>
      </w:r>
      <w:r w:rsidRPr="007F0924">
        <w:rPr>
          <w:rFonts w:eastAsiaTheme="minorHAnsi"/>
        </w:rPr>
        <w:t>) den kalendářního období, na který je služba sjednána a formou doúčtování desátý (10</w:t>
      </w:r>
      <w:r>
        <w:rPr>
          <w:rFonts w:eastAsiaTheme="minorHAnsi"/>
        </w:rPr>
        <w:t>.</w:t>
      </w:r>
      <w:r w:rsidRPr="007F0924">
        <w:rPr>
          <w:rFonts w:eastAsiaTheme="minorHAnsi"/>
        </w:rPr>
        <w:t>) den následujícího období, pokud služby překročily rozsah sjednaný ve smlouvě</w:t>
      </w:r>
      <w:r>
        <w:rPr>
          <w:rFonts w:eastAsiaTheme="minorHAnsi"/>
        </w:rPr>
        <w:t>.</w:t>
      </w:r>
    </w:p>
    <w:p w14:paraId="3517BDB8" w14:textId="77777777" w:rsidR="006E3C67" w:rsidRDefault="006E3C67" w:rsidP="005B6836">
      <w:pPr>
        <w:pStyle w:val="Odstavecseseznamem"/>
        <w:numPr>
          <w:ilvl w:val="0"/>
          <w:numId w:val="29"/>
        </w:numPr>
        <w:ind w:left="284" w:hanging="284"/>
        <w:rPr>
          <w:rFonts w:eastAsiaTheme="minorHAnsi"/>
        </w:rPr>
      </w:pPr>
      <w:r w:rsidRPr="00334A34">
        <w:rPr>
          <w:rFonts w:eastAsiaTheme="minorHAnsi"/>
        </w:rPr>
        <w:t xml:space="preserve">Lhůta splatnosti zúčtovací faktury je sedm (7) kalendářních dní ode dne </w:t>
      </w:r>
      <w:r>
        <w:rPr>
          <w:rFonts w:eastAsiaTheme="minorHAnsi"/>
        </w:rPr>
        <w:t>vystavení.</w:t>
      </w:r>
      <w:r w:rsidRPr="00334A34">
        <w:rPr>
          <w:rFonts w:eastAsiaTheme="minorHAnsi"/>
        </w:rPr>
        <w:t xml:space="preserve"> </w:t>
      </w:r>
      <w:r w:rsidRPr="00633715">
        <w:rPr>
          <w:rFonts w:eastAsiaTheme="minorHAnsi"/>
        </w:rPr>
        <w:t>Faktura se považuje za doručenou třetím (3) pracovním dnem po jejím prokazatelném odeslání.</w:t>
      </w:r>
    </w:p>
    <w:p w14:paraId="6AD60738" w14:textId="77777777" w:rsidR="006E3C67" w:rsidRPr="00334A34" w:rsidRDefault="006E3C67" w:rsidP="005B6836">
      <w:pPr>
        <w:pStyle w:val="Odstavecseseznamem"/>
        <w:numPr>
          <w:ilvl w:val="0"/>
          <w:numId w:val="29"/>
        </w:numPr>
        <w:ind w:left="284" w:hanging="284"/>
        <w:rPr>
          <w:rFonts w:eastAsiaTheme="minorHAnsi"/>
        </w:rPr>
      </w:pPr>
      <w:r w:rsidRPr="00633715">
        <w:rPr>
          <w:rFonts w:eastAsiaTheme="minorHAnsi"/>
        </w:rPr>
        <w:t>4.</w:t>
      </w:r>
      <w:r w:rsidRPr="00334A34">
        <w:rPr>
          <w:rFonts w:eastAsiaTheme="minorHAnsi"/>
        </w:rPr>
        <w:t xml:space="preserve"> Při prodlení s platbou oproti datu splatnosti</w:t>
      </w:r>
      <w:r>
        <w:rPr>
          <w:rFonts w:eastAsiaTheme="minorHAnsi"/>
        </w:rPr>
        <w:t xml:space="preserve">, </w:t>
      </w:r>
      <w:r w:rsidRPr="00334A34">
        <w:rPr>
          <w:rFonts w:eastAsiaTheme="minorHAnsi"/>
        </w:rPr>
        <w:t>uvedenému na faktuře</w:t>
      </w:r>
      <w:r>
        <w:rPr>
          <w:rFonts w:eastAsiaTheme="minorHAnsi"/>
        </w:rPr>
        <w:t>,</w:t>
      </w:r>
      <w:r w:rsidRPr="00334A34">
        <w:rPr>
          <w:rFonts w:eastAsiaTheme="minorHAnsi"/>
        </w:rPr>
        <w:t xml:space="preserve"> je MAGICWARE oprávněn účtovat </w:t>
      </w:r>
      <w:r>
        <w:rPr>
          <w:rFonts w:eastAsiaTheme="minorHAnsi"/>
        </w:rPr>
        <w:t>Z</w:t>
      </w:r>
      <w:r w:rsidRPr="00334A34">
        <w:rPr>
          <w:rFonts w:eastAsiaTheme="minorHAnsi"/>
        </w:rPr>
        <w:t>ákazníkovi úroky z prodlení ve výši 0,5 % denně.</w:t>
      </w:r>
    </w:p>
    <w:p w14:paraId="2FDFE535" w14:textId="77777777" w:rsidR="006E3C67" w:rsidRPr="00AF2E45" w:rsidRDefault="006E3C67" w:rsidP="006E3C67">
      <w:pPr>
        <w:pStyle w:val="Nadpis1"/>
      </w:pPr>
      <w:r w:rsidRPr="00AF2E45">
        <w:t>Předání a převzetí</w:t>
      </w:r>
    </w:p>
    <w:p w14:paraId="3B68F174" w14:textId="77777777" w:rsidR="006E3C67" w:rsidRPr="00334A34" w:rsidRDefault="006E3C67" w:rsidP="005B6836">
      <w:pPr>
        <w:pStyle w:val="Odstavecseseznamem"/>
        <w:numPr>
          <w:ilvl w:val="0"/>
          <w:numId w:val="30"/>
        </w:numPr>
        <w:ind w:left="284" w:hanging="284"/>
        <w:rPr>
          <w:rFonts w:eastAsiaTheme="minorHAnsi"/>
        </w:rPr>
      </w:pPr>
      <w:r w:rsidRPr="00334A34">
        <w:rPr>
          <w:rFonts w:eastAsiaTheme="minorHAnsi"/>
        </w:rPr>
        <w:t>Splňuje-li předmět předání předem dohodnuté podmínky (Akceptační kritéria, pokud jsou definována</w:t>
      </w:r>
      <w:r>
        <w:rPr>
          <w:rFonts w:eastAsiaTheme="minorHAnsi"/>
        </w:rPr>
        <w:t>,</w:t>
      </w:r>
      <w:r w:rsidRPr="00334A34">
        <w:rPr>
          <w:rFonts w:eastAsiaTheme="minorHAnsi"/>
        </w:rPr>
        <w:t xml:space="preserve"> či položky uvedené v předmětné smlouvě a jejích přílohách)</w:t>
      </w:r>
      <w:r>
        <w:rPr>
          <w:rFonts w:eastAsiaTheme="minorHAnsi"/>
        </w:rPr>
        <w:t>,</w:t>
      </w:r>
      <w:r w:rsidRPr="00334A34">
        <w:rPr>
          <w:rFonts w:eastAsiaTheme="minorHAnsi"/>
        </w:rPr>
        <w:t xml:space="preserve"> zavazuje se Zákazník předmět předání akceptovat neprodleně po ověření této skutečnosti a převzetí stvrdit podpisem Akceptačního protokolu.</w:t>
      </w:r>
    </w:p>
    <w:p w14:paraId="4403C8C1" w14:textId="77777777" w:rsidR="006E3C67" w:rsidRPr="00334A34" w:rsidRDefault="006E3C67" w:rsidP="005B6836">
      <w:pPr>
        <w:pStyle w:val="Odstavecseseznamem"/>
        <w:numPr>
          <w:ilvl w:val="0"/>
          <w:numId w:val="30"/>
        </w:numPr>
        <w:ind w:left="284" w:hanging="284"/>
        <w:rPr>
          <w:rFonts w:eastAsiaTheme="minorHAnsi"/>
        </w:rPr>
      </w:pPr>
      <w:r w:rsidRPr="00334A34">
        <w:rPr>
          <w:rFonts w:eastAsiaTheme="minorHAnsi"/>
        </w:rPr>
        <w:t xml:space="preserve">V případě, že Zákazník má k předmětu předání výhrady, zavazuje se tyto výhrady písemně předložit nejpozději do pěti (5) dnů od termínu předání. Pro vypořádání výhrad poskytne Zákazník přiměřenou lhůtu k jejich odstranění. </w:t>
      </w:r>
    </w:p>
    <w:p w14:paraId="6039773E" w14:textId="77777777" w:rsidR="006E3C67" w:rsidRPr="00334A34" w:rsidRDefault="006E3C67" w:rsidP="005B6836">
      <w:pPr>
        <w:pStyle w:val="Odstavecseseznamem"/>
        <w:numPr>
          <w:ilvl w:val="0"/>
          <w:numId w:val="30"/>
        </w:numPr>
        <w:ind w:left="284" w:hanging="284"/>
        <w:rPr>
          <w:rFonts w:eastAsiaTheme="minorHAnsi"/>
        </w:rPr>
      </w:pPr>
      <w:r w:rsidRPr="00334A34">
        <w:rPr>
          <w:rFonts w:eastAsiaTheme="minorHAnsi"/>
        </w:rPr>
        <w:t xml:space="preserve">V případě, že Zákazník v příslušné lhůtě pěti </w:t>
      </w:r>
      <w:r>
        <w:rPr>
          <w:rFonts w:eastAsiaTheme="minorHAnsi"/>
        </w:rPr>
        <w:t xml:space="preserve">(5) </w:t>
      </w:r>
      <w:r w:rsidRPr="00334A34">
        <w:rPr>
          <w:rFonts w:eastAsiaTheme="minorHAnsi"/>
        </w:rPr>
        <w:t xml:space="preserve">dnů nepředloží písemně své výhrady k předanému dílu, považuje se předmět předání za řádně předaný a akceptovaný </w:t>
      </w:r>
      <w:r>
        <w:rPr>
          <w:rFonts w:eastAsiaTheme="minorHAnsi"/>
        </w:rPr>
        <w:t>v</w:t>
      </w:r>
      <w:r w:rsidRPr="00334A34">
        <w:rPr>
          <w:rFonts w:eastAsiaTheme="minorHAnsi"/>
        </w:rPr>
        <w:t xml:space="preserve"> termínu předání.</w:t>
      </w:r>
    </w:p>
    <w:p w14:paraId="17A06B47" w14:textId="77777777" w:rsidR="006E3C67" w:rsidRDefault="006E3C67" w:rsidP="005B6836">
      <w:pPr>
        <w:pStyle w:val="Odstavecseseznamem"/>
        <w:numPr>
          <w:ilvl w:val="0"/>
          <w:numId w:val="30"/>
        </w:numPr>
        <w:ind w:left="284" w:hanging="284"/>
        <w:rPr>
          <w:rFonts w:eastAsiaTheme="minorHAnsi"/>
        </w:rPr>
      </w:pPr>
      <w:r w:rsidRPr="00334A34">
        <w:rPr>
          <w:rFonts w:eastAsiaTheme="minorHAnsi"/>
        </w:rPr>
        <w:t xml:space="preserve">Pokud </w:t>
      </w:r>
      <w:r>
        <w:rPr>
          <w:rFonts w:eastAsiaTheme="minorHAnsi"/>
        </w:rPr>
        <w:t>Z</w:t>
      </w:r>
      <w:r w:rsidRPr="00334A34">
        <w:rPr>
          <w:rFonts w:eastAsiaTheme="minorHAnsi"/>
        </w:rPr>
        <w:t>ákazník prokazatelně využívá předmět předání k účelům, pro které byl tento předmět předání zhotoven</w:t>
      </w:r>
      <w:r>
        <w:rPr>
          <w:rFonts w:eastAsiaTheme="minorHAnsi"/>
        </w:rPr>
        <w:t>,</w:t>
      </w:r>
      <w:r w:rsidRPr="00334A34">
        <w:rPr>
          <w:rFonts w:eastAsiaTheme="minorHAnsi"/>
        </w:rPr>
        <w:t xml:space="preserve"> považuje se tento předmět předání za převzatý. </w:t>
      </w:r>
    </w:p>
    <w:p w14:paraId="00404FE6" w14:textId="77777777" w:rsidR="006E3C67" w:rsidRDefault="006E3C67" w:rsidP="005B6836">
      <w:pPr>
        <w:pStyle w:val="Odstavecseseznamem"/>
        <w:numPr>
          <w:ilvl w:val="0"/>
          <w:numId w:val="30"/>
        </w:numPr>
        <w:ind w:left="284" w:hanging="284"/>
        <w:rPr>
          <w:rFonts w:eastAsiaTheme="minorHAnsi"/>
        </w:rPr>
      </w:pPr>
    </w:p>
    <w:p w14:paraId="3E45DA82" w14:textId="77777777" w:rsidR="006E3C67" w:rsidRPr="00AF2E45" w:rsidRDefault="006E3C67" w:rsidP="006E3C67">
      <w:pPr>
        <w:pStyle w:val="Nadpis1"/>
      </w:pPr>
      <w:r w:rsidRPr="00AF2E45">
        <w:lastRenderedPageBreak/>
        <w:t>Vlastnická práva, práva užití díla</w:t>
      </w:r>
    </w:p>
    <w:p w14:paraId="18DC90A9" w14:textId="77777777" w:rsidR="006E3C67" w:rsidRPr="00334A34" w:rsidRDefault="006E3C67" w:rsidP="005B6836">
      <w:pPr>
        <w:pStyle w:val="Odstavecseseznamem"/>
        <w:numPr>
          <w:ilvl w:val="0"/>
          <w:numId w:val="31"/>
        </w:numPr>
        <w:ind w:left="284" w:hanging="284"/>
        <w:rPr>
          <w:rFonts w:eastAsiaTheme="minorHAnsi"/>
        </w:rPr>
      </w:pPr>
      <w:r w:rsidRPr="00334A34">
        <w:rPr>
          <w:rFonts w:eastAsiaTheme="minorHAnsi"/>
        </w:rPr>
        <w:t xml:space="preserve">Vlastnické právo k předmětu plnění, který se podle smlouvy má stát vlastnictvím </w:t>
      </w:r>
      <w:r>
        <w:rPr>
          <w:rFonts w:eastAsiaTheme="minorHAnsi"/>
        </w:rPr>
        <w:t>Z</w:t>
      </w:r>
      <w:r w:rsidRPr="00334A34">
        <w:rPr>
          <w:rFonts w:eastAsiaTheme="minorHAnsi"/>
        </w:rPr>
        <w:t xml:space="preserve">ákazníka, přechází na </w:t>
      </w:r>
      <w:r>
        <w:rPr>
          <w:rFonts w:eastAsiaTheme="minorHAnsi"/>
        </w:rPr>
        <w:t>Z</w:t>
      </w:r>
      <w:r w:rsidRPr="00334A34">
        <w:rPr>
          <w:rFonts w:eastAsiaTheme="minorHAnsi"/>
        </w:rPr>
        <w:t>ákazníka dnem úplného zaplacení ceny takového předmětu plnění.</w:t>
      </w:r>
    </w:p>
    <w:p w14:paraId="60A666AE" w14:textId="77777777" w:rsidR="006E3C67" w:rsidRPr="00334A34" w:rsidRDefault="006E3C67" w:rsidP="005B6836">
      <w:pPr>
        <w:pStyle w:val="Odstavecseseznamem"/>
        <w:numPr>
          <w:ilvl w:val="0"/>
          <w:numId w:val="31"/>
        </w:numPr>
        <w:ind w:left="284" w:hanging="284"/>
        <w:rPr>
          <w:rFonts w:eastAsiaTheme="minorHAnsi"/>
        </w:rPr>
      </w:pPr>
      <w:r w:rsidRPr="00334A34">
        <w:rPr>
          <w:rFonts w:eastAsiaTheme="minorHAnsi"/>
        </w:rPr>
        <w:t>Právo užití předmětu plnění, které podléhá ochraně podle zákonů upravujících práva duševního vlastnictví</w:t>
      </w:r>
      <w:r>
        <w:rPr>
          <w:rFonts w:eastAsiaTheme="minorHAnsi"/>
        </w:rPr>
        <w:t>,</w:t>
      </w:r>
      <w:r w:rsidRPr="00334A34">
        <w:rPr>
          <w:rFonts w:eastAsiaTheme="minorHAnsi"/>
        </w:rPr>
        <w:t xml:space="preserve"> a které má podle smlouvy být převedeno na </w:t>
      </w:r>
      <w:r>
        <w:rPr>
          <w:rFonts w:eastAsiaTheme="minorHAnsi"/>
        </w:rPr>
        <w:t>Z</w:t>
      </w:r>
      <w:r w:rsidRPr="00334A34">
        <w:rPr>
          <w:rFonts w:eastAsiaTheme="minorHAnsi"/>
        </w:rPr>
        <w:t xml:space="preserve">ákazníka, přechází na </w:t>
      </w:r>
      <w:r>
        <w:rPr>
          <w:rFonts w:eastAsiaTheme="minorHAnsi"/>
        </w:rPr>
        <w:t>Z</w:t>
      </w:r>
      <w:r w:rsidRPr="00334A34">
        <w:rPr>
          <w:rFonts w:eastAsiaTheme="minorHAnsi"/>
        </w:rPr>
        <w:t>ákazníka dnem úplného zaplacení ceny předmětu plnění. Zákazník je na základě práva užití díla oprávněn:</w:t>
      </w:r>
    </w:p>
    <w:p w14:paraId="6ABDFF65" w14:textId="77777777" w:rsidR="006E3C67" w:rsidRPr="00334A34" w:rsidRDefault="006E3C67" w:rsidP="005B6836">
      <w:pPr>
        <w:pStyle w:val="Odstavecseseznamem"/>
        <w:numPr>
          <w:ilvl w:val="1"/>
          <w:numId w:val="39"/>
        </w:numPr>
        <w:ind w:left="709" w:hanging="567"/>
        <w:rPr>
          <w:rFonts w:eastAsiaTheme="minorHAnsi"/>
        </w:rPr>
      </w:pPr>
      <w:r w:rsidRPr="00334A34">
        <w:rPr>
          <w:rFonts w:eastAsiaTheme="minorHAnsi"/>
        </w:rPr>
        <w:t>užívat předmět plnění v souladu s podmínkami stanovenými ve smlouvě</w:t>
      </w:r>
      <w:r>
        <w:rPr>
          <w:rFonts w:eastAsiaTheme="minorHAnsi"/>
        </w:rPr>
        <w:t>,</w:t>
      </w:r>
      <w:r w:rsidRPr="00334A34">
        <w:rPr>
          <w:rFonts w:eastAsiaTheme="minorHAnsi"/>
        </w:rPr>
        <w:t xml:space="preserve"> nebo v licenčních ujednáních</w:t>
      </w:r>
      <w:r>
        <w:rPr>
          <w:rFonts w:eastAsiaTheme="minorHAnsi"/>
        </w:rPr>
        <w:t>,</w:t>
      </w:r>
      <w:r w:rsidRPr="00334A34">
        <w:rPr>
          <w:rFonts w:eastAsiaTheme="minorHAnsi"/>
        </w:rPr>
        <w:t xml:space="preserve"> týkajících se předmětu plnění,</w:t>
      </w:r>
    </w:p>
    <w:p w14:paraId="15FBABE6" w14:textId="77777777" w:rsidR="006E3C67" w:rsidRPr="00334A34" w:rsidRDefault="006E3C67" w:rsidP="005B6836">
      <w:pPr>
        <w:pStyle w:val="Odstavecseseznamem"/>
        <w:numPr>
          <w:ilvl w:val="1"/>
          <w:numId w:val="39"/>
        </w:numPr>
        <w:ind w:left="709" w:hanging="567"/>
        <w:rPr>
          <w:rFonts w:eastAsiaTheme="minorHAnsi"/>
        </w:rPr>
      </w:pPr>
      <w:r w:rsidRPr="00334A34">
        <w:rPr>
          <w:rFonts w:eastAsiaTheme="minorHAnsi"/>
        </w:rPr>
        <w:t>vytvářet kopie předmětu plnění pouze pro účely archivace</w:t>
      </w:r>
      <w:r>
        <w:rPr>
          <w:rFonts w:eastAsiaTheme="minorHAnsi"/>
        </w:rPr>
        <w:t>,</w:t>
      </w:r>
      <w:r w:rsidRPr="00334A34">
        <w:rPr>
          <w:rFonts w:eastAsiaTheme="minorHAnsi"/>
        </w:rPr>
        <w:t xml:space="preserve"> nebo bezpečnostních záloh. Kopie je </w:t>
      </w:r>
      <w:r>
        <w:rPr>
          <w:rFonts w:eastAsiaTheme="minorHAnsi"/>
        </w:rPr>
        <w:t>Z</w:t>
      </w:r>
      <w:r w:rsidRPr="00334A34">
        <w:rPr>
          <w:rFonts w:eastAsiaTheme="minorHAnsi"/>
        </w:rPr>
        <w:t>ákazník povinen zabezpečit proti ztrátě a odcizení a musí je označit všemi autorskými právy a označením jako originál,</w:t>
      </w:r>
    </w:p>
    <w:p w14:paraId="72FE40BD" w14:textId="77777777" w:rsidR="006E3C67" w:rsidRPr="00334A34" w:rsidRDefault="006E3C67" w:rsidP="005B6836">
      <w:pPr>
        <w:pStyle w:val="Odstavecseseznamem"/>
        <w:numPr>
          <w:ilvl w:val="1"/>
          <w:numId w:val="39"/>
        </w:numPr>
        <w:ind w:left="709" w:hanging="567"/>
        <w:rPr>
          <w:rFonts w:eastAsiaTheme="minorHAnsi"/>
        </w:rPr>
      </w:pPr>
      <w:r w:rsidRPr="00334A34">
        <w:rPr>
          <w:rFonts w:eastAsiaTheme="minorHAnsi"/>
        </w:rPr>
        <w:t>předat, postoupit, prodat, pronajmout</w:t>
      </w:r>
      <w:r>
        <w:rPr>
          <w:rFonts w:eastAsiaTheme="minorHAnsi"/>
        </w:rPr>
        <w:t>,</w:t>
      </w:r>
      <w:r w:rsidRPr="00334A34">
        <w:rPr>
          <w:rFonts w:eastAsiaTheme="minorHAnsi"/>
        </w:rPr>
        <w:t xml:space="preserve"> nebo jiným obdobným způsobem poskytnout předmět plnění </w:t>
      </w:r>
      <w:r>
        <w:rPr>
          <w:rFonts w:eastAsiaTheme="minorHAnsi"/>
        </w:rPr>
        <w:t>t</w:t>
      </w:r>
      <w:r w:rsidRPr="00334A34">
        <w:rPr>
          <w:rFonts w:eastAsiaTheme="minorHAnsi"/>
        </w:rPr>
        <w:t xml:space="preserve">řetí osobě pouze s předchozím písemným souhlasem MAGICWARE, není-li předmět plnění výslovně k poskytnutí </w:t>
      </w:r>
      <w:r>
        <w:rPr>
          <w:rFonts w:eastAsiaTheme="minorHAnsi"/>
        </w:rPr>
        <w:t>t</w:t>
      </w:r>
      <w:r w:rsidRPr="00334A34">
        <w:rPr>
          <w:rFonts w:eastAsiaTheme="minorHAnsi"/>
        </w:rPr>
        <w:t>řetí osobě určen.</w:t>
      </w:r>
    </w:p>
    <w:p w14:paraId="1F06769E" w14:textId="77777777" w:rsidR="006E3C67" w:rsidRPr="00334A34" w:rsidRDefault="006E3C67" w:rsidP="005B6836">
      <w:pPr>
        <w:pStyle w:val="Odstavecseseznamem"/>
        <w:numPr>
          <w:ilvl w:val="0"/>
          <w:numId w:val="29"/>
        </w:numPr>
        <w:ind w:left="284" w:hanging="284"/>
        <w:rPr>
          <w:rFonts w:eastAsiaTheme="minorHAnsi"/>
        </w:rPr>
      </w:pPr>
      <w:r w:rsidRPr="00334A34">
        <w:rPr>
          <w:rFonts w:eastAsiaTheme="minorHAnsi"/>
        </w:rPr>
        <w:t>Autorská práva MAGICWARE k dílu, které jako autor vytvořil, zůstávají bez ohledu na výše uvedené nedotčena.</w:t>
      </w:r>
    </w:p>
    <w:p w14:paraId="56014ADD" w14:textId="77777777" w:rsidR="006E3C67" w:rsidRPr="00334A34" w:rsidRDefault="006E3C67" w:rsidP="005B6836">
      <w:pPr>
        <w:pStyle w:val="Odstavecseseznamem"/>
        <w:numPr>
          <w:ilvl w:val="0"/>
          <w:numId w:val="29"/>
        </w:numPr>
        <w:ind w:left="284" w:hanging="284"/>
        <w:rPr>
          <w:rFonts w:eastAsiaTheme="minorHAnsi"/>
        </w:rPr>
      </w:pPr>
      <w:r w:rsidRPr="00334A34">
        <w:rPr>
          <w:rFonts w:eastAsiaTheme="minorHAnsi"/>
        </w:rPr>
        <w:t xml:space="preserve">V případě, že </w:t>
      </w:r>
      <w:r>
        <w:rPr>
          <w:rFonts w:eastAsiaTheme="minorHAnsi"/>
        </w:rPr>
        <w:t>Z</w:t>
      </w:r>
      <w:r w:rsidRPr="00334A34">
        <w:rPr>
          <w:rFonts w:eastAsiaTheme="minorHAnsi"/>
        </w:rPr>
        <w:t xml:space="preserve">ákazník užívá dílo v rozporu s ustanovením článků licenční smlouvy, je MAGICWARE oprávněn na takovou skutečnost písemně upozornit a poskytnout </w:t>
      </w:r>
      <w:r>
        <w:rPr>
          <w:rFonts w:eastAsiaTheme="minorHAnsi"/>
        </w:rPr>
        <w:t>Z</w:t>
      </w:r>
      <w:r w:rsidRPr="00334A34">
        <w:rPr>
          <w:rFonts w:eastAsiaTheme="minorHAnsi"/>
        </w:rPr>
        <w:t xml:space="preserve">ákazníkovi lhůtu čtrnácti (14) dnů pro nápravu. Pokud bude porušení smlouvy nebo práva ze strany </w:t>
      </w:r>
      <w:r>
        <w:rPr>
          <w:rFonts w:eastAsiaTheme="minorHAnsi"/>
        </w:rPr>
        <w:t>Z</w:t>
      </w:r>
      <w:r w:rsidRPr="00334A34">
        <w:rPr>
          <w:rFonts w:eastAsiaTheme="minorHAnsi"/>
        </w:rPr>
        <w:t>ákazníka i nadále trvat, je MAGICWARE oprávněn dílo odebrat</w:t>
      </w:r>
      <w:r>
        <w:rPr>
          <w:rFonts w:eastAsiaTheme="minorHAnsi"/>
        </w:rPr>
        <w:t>,</w:t>
      </w:r>
      <w:r w:rsidRPr="00334A34">
        <w:rPr>
          <w:rFonts w:eastAsiaTheme="minorHAnsi"/>
        </w:rPr>
        <w:t xml:space="preserve"> nebo znemožnit jeho užití.</w:t>
      </w:r>
    </w:p>
    <w:p w14:paraId="0AA1D45C" w14:textId="77777777" w:rsidR="006E3C67" w:rsidRPr="00334A34" w:rsidRDefault="006E3C67" w:rsidP="005B6836">
      <w:pPr>
        <w:pStyle w:val="Odstavecseseznamem"/>
        <w:numPr>
          <w:ilvl w:val="0"/>
          <w:numId w:val="29"/>
        </w:numPr>
        <w:ind w:left="284" w:hanging="284"/>
        <w:rPr>
          <w:rFonts w:eastAsiaTheme="minorHAnsi"/>
        </w:rPr>
      </w:pPr>
      <w:r w:rsidRPr="00334A34">
        <w:rPr>
          <w:rFonts w:eastAsiaTheme="minorHAnsi"/>
        </w:rPr>
        <w:t xml:space="preserve">V případě, že </w:t>
      </w:r>
      <w:r>
        <w:rPr>
          <w:rFonts w:eastAsiaTheme="minorHAnsi"/>
        </w:rPr>
        <w:t>Z</w:t>
      </w:r>
      <w:r w:rsidRPr="00334A34">
        <w:rPr>
          <w:rFonts w:eastAsiaTheme="minorHAnsi"/>
        </w:rPr>
        <w:t>ákazník prokazatelně způsobí neoprávněné užití díla třetí osobou, je povinen na vlastní náklady tomuto neoprávněnému užití zamezit.</w:t>
      </w:r>
    </w:p>
    <w:p w14:paraId="7D5C7940" w14:textId="77777777" w:rsidR="006E3C67" w:rsidRPr="00334A34" w:rsidRDefault="006E3C67" w:rsidP="005B6836">
      <w:pPr>
        <w:pStyle w:val="Odstavecseseznamem"/>
        <w:numPr>
          <w:ilvl w:val="0"/>
          <w:numId w:val="29"/>
        </w:numPr>
        <w:ind w:left="284" w:hanging="284"/>
        <w:rPr>
          <w:rFonts w:eastAsiaTheme="minorHAnsi"/>
        </w:rPr>
      </w:pPr>
      <w:r w:rsidRPr="00334A34">
        <w:rPr>
          <w:rFonts w:eastAsiaTheme="minorHAnsi"/>
        </w:rPr>
        <w:t>Nebezpečí škody na předaném díle, části díla, výstupech, produktech</w:t>
      </w:r>
      <w:r>
        <w:rPr>
          <w:rFonts w:eastAsiaTheme="minorHAnsi"/>
        </w:rPr>
        <w:t>,</w:t>
      </w:r>
      <w:r w:rsidRPr="00334A34">
        <w:rPr>
          <w:rFonts w:eastAsiaTheme="minorHAnsi"/>
        </w:rPr>
        <w:t xml:space="preserve"> přechází na </w:t>
      </w:r>
      <w:r>
        <w:rPr>
          <w:rFonts w:eastAsiaTheme="minorHAnsi"/>
        </w:rPr>
        <w:t>Z</w:t>
      </w:r>
      <w:r w:rsidRPr="00334A34">
        <w:rPr>
          <w:rFonts w:eastAsiaTheme="minorHAnsi"/>
        </w:rPr>
        <w:t>ákazníka dnem jejich předání.</w:t>
      </w:r>
    </w:p>
    <w:p w14:paraId="5FA4966B" w14:textId="77777777" w:rsidR="006E3C67" w:rsidRPr="00334A34" w:rsidRDefault="006E3C67" w:rsidP="005B6836">
      <w:pPr>
        <w:pStyle w:val="Odstavecseseznamem"/>
        <w:numPr>
          <w:ilvl w:val="0"/>
          <w:numId w:val="29"/>
        </w:numPr>
        <w:ind w:left="284" w:hanging="284"/>
        <w:rPr>
          <w:rFonts w:eastAsiaTheme="minorHAnsi"/>
        </w:rPr>
      </w:pPr>
      <w:r w:rsidRPr="00334A34">
        <w:rPr>
          <w:rFonts w:eastAsiaTheme="minorHAnsi"/>
        </w:rPr>
        <w:t xml:space="preserve">Podle zákona na ochranu osobních údajů je </w:t>
      </w:r>
      <w:r>
        <w:rPr>
          <w:rFonts w:eastAsiaTheme="minorHAnsi"/>
        </w:rPr>
        <w:t>v</w:t>
      </w:r>
      <w:r w:rsidRPr="00334A34">
        <w:rPr>
          <w:rFonts w:eastAsiaTheme="minorHAnsi"/>
        </w:rPr>
        <w:t>lastníkem dat Zákazník a vystupuje tak v roli správce osobních údajů. MAGICWARE vystupuje v roli zpracovatele osobních údajů a smí využít data pouze pro statistické účely.</w:t>
      </w:r>
    </w:p>
    <w:p w14:paraId="482B5E9D" w14:textId="77777777" w:rsidR="006E3C67" w:rsidRPr="00AF2E45" w:rsidRDefault="006E3C67" w:rsidP="006E3C67">
      <w:pPr>
        <w:pStyle w:val="Nadpis1"/>
      </w:pPr>
      <w:r w:rsidRPr="00AF2E45">
        <w:t>Omezení záruky</w:t>
      </w:r>
    </w:p>
    <w:p w14:paraId="42D97B69" w14:textId="77777777" w:rsidR="006E3C67" w:rsidRPr="00334A34" w:rsidRDefault="006E3C67" w:rsidP="005B6836">
      <w:pPr>
        <w:pStyle w:val="Odstavecseseznamem"/>
        <w:numPr>
          <w:ilvl w:val="0"/>
          <w:numId w:val="32"/>
        </w:numPr>
        <w:ind w:left="284" w:hanging="284"/>
        <w:rPr>
          <w:rFonts w:eastAsiaTheme="minorHAnsi"/>
        </w:rPr>
      </w:pPr>
      <w:r w:rsidRPr="00334A34">
        <w:rPr>
          <w:rFonts w:eastAsiaTheme="minorHAnsi"/>
        </w:rPr>
        <w:t>MAGICWARE nenese odpovědnost za vady a chyby a záruka se nevztahuje na vady a chyby vzniklé:</w:t>
      </w:r>
    </w:p>
    <w:p w14:paraId="2C6044D6" w14:textId="77777777" w:rsidR="006E3C67" w:rsidRPr="00334A34" w:rsidRDefault="006E3C67" w:rsidP="005B6836">
      <w:pPr>
        <w:pStyle w:val="Odstavecseseznamem"/>
        <w:numPr>
          <w:ilvl w:val="1"/>
          <w:numId w:val="40"/>
        </w:numPr>
        <w:ind w:left="709" w:hanging="425"/>
        <w:rPr>
          <w:rFonts w:eastAsiaTheme="minorHAnsi"/>
        </w:rPr>
      </w:pPr>
      <w:r w:rsidRPr="00334A34">
        <w:rPr>
          <w:rFonts w:eastAsiaTheme="minorHAnsi"/>
        </w:rPr>
        <w:t xml:space="preserve">provozováním </w:t>
      </w:r>
      <w:r>
        <w:rPr>
          <w:rFonts w:eastAsiaTheme="minorHAnsi"/>
        </w:rPr>
        <w:t>i</w:t>
      </w:r>
      <w:r w:rsidRPr="00334A34">
        <w:rPr>
          <w:rFonts w:eastAsiaTheme="minorHAnsi"/>
        </w:rPr>
        <w:t>nformačního systému v rozporu s dodanou uživatelskou, popř. technickou</w:t>
      </w:r>
      <w:r>
        <w:rPr>
          <w:rFonts w:eastAsiaTheme="minorHAnsi"/>
        </w:rPr>
        <w:t>,</w:t>
      </w:r>
      <w:r w:rsidRPr="00334A34">
        <w:rPr>
          <w:rFonts w:eastAsiaTheme="minorHAnsi"/>
        </w:rPr>
        <w:t xml:space="preserve"> dokumentací,</w:t>
      </w:r>
    </w:p>
    <w:p w14:paraId="043D897B" w14:textId="77777777" w:rsidR="006E3C67" w:rsidRPr="00334A34" w:rsidRDefault="006E3C67" w:rsidP="005B6836">
      <w:pPr>
        <w:pStyle w:val="Odstavecseseznamem"/>
        <w:numPr>
          <w:ilvl w:val="1"/>
          <w:numId w:val="40"/>
        </w:numPr>
        <w:ind w:left="709" w:hanging="425"/>
        <w:rPr>
          <w:rFonts w:eastAsiaTheme="minorHAnsi"/>
        </w:rPr>
      </w:pPr>
      <w:r w:rsidRPr="00334A34">
        <w:rPr>
          <w:rFonts w:eastAsiaTheme="minorHAnsi"/>
        </w:rPr>
        <w:t>úpravou</w:t>
      </w:r>
      <w:r>
        <w:rPr>
          <w:rFonts w:eastAsiaTheme="minorHAnsi"/>
        </w:rPr>
        <w:t>,</w:t>
      </w:r>
      <w:r w:rsidRPr="00334A34">
        <w:rPr>
          <w:rFonts w:eastAsiaTheme="minorHAnsi"/>
        </w:rPr>
        <w:t xml:space="preserve"> nebo jakýmkoliv jiným zásahem do dodaného aplikačního programového vybavení</w:t>
      </w:r>
      <w:r>
        <w:rPr>
          <w:rFonts w:eastAsiaTheme="minorHAnsi"/>
        </w:rPr>
        <w:t>,</w:t>
      </w:r>
    </w:p>
    <w:p w14:paraId="47CFEEF4" w14:textId="77777777" w:rsidR="006E3C67" w:rsidRPr="00334A34" w:rsidRDefault="006E3C67" w:rsidP="005B6836">
      <w:pPr>
        <w:pStyle w:val="Odstavecseseznamem"/>
        <w:numPr>
          <w:ilvl w:val="1"/>
          <w:numId w:val="40"/>
        </w:numPr>
        <w:ind w:left="709" w:hanging="425"/>
        <w:rPr>
          <w:rFonts w:eastAsiaTheme="minorHAnsi"/>
        </w:rPr>
      </w:pPr>
      <w:r w:rsidRPr="00334A34">
        <w:rPr>
          <w:rFonts w:eastAsiaTheme="minorHAnsi"/>
        </w:rPr>
        <w:t>zásahem do datových struktur mimo administračních nástrojů</w:t>
      </w:r>
      <w:r>
        <w:rPr>
          <w:rFonts w:eastAsiaTheme="minorHAnsi"/>
        </w:rPr>
        <w:t>,</w:t>
      </w:r>
      <w:r w:rsidRPr="00334A34">
        <w:rPr>
          <w:rFonts w:eastAsiaTheme="minorHAnsi"/>
        </w:rPr>
        <w:t xml:space="preserve"> dostupných v dodaném </w:t>
      </w:r>
      <w:r>
        <w:rPr>
          <w:rFonts w:eastAsiaTheme="minorHAnsi"/>
        </w:rPr>
        <w:t>a</w:t>
      </w:r>
      <w:r w:rsidRPr="00334A34">
        <w:rPr>
          <w:rFonts w:eastAsiaTheme="minorHAnsi"/>
        </w:rPr>
        <w:t>plikačním programovém vybavení,</w:t>
      </w:r>
    </w:p>
    <w:p w14:paraId="0F0ED41F" w14:textId="77777777" w:rsidR="006E3C67" w:rsidRPr="00334A34" w:rsidRDefault="006E3C67" w:rsidP="005B6836">
      <w:pPr>
        <w:pStyle w:val="Odstavecseseznamem"/>
        <w:numPr>
          <w:ilvl w:val="1"/>
          <w:numId w:val="40"/>
        </w:numPr>
        <w:ind w:left="709" w:hanging="425"/>
        <w:rPr>
          <w:rFonts w:eastAsiaTheme="minorHAnsi"/>
        </w:rPr>
      </w:pPr>
      <w:r w:rsidRPr="00334A34">
        <w:rPr>
          <w:rFonts w:eastAsiaTheme="minorHAnsi"/>
        </w:rPr>
        <w:t xml:space="preserve">instalací jiného </w:t>
      </w:r>
      <w:r>
        <w:rPr>
          <w:rFonts w:eastAsiaTheme="minorHAnsi"/>
        </w:rPr>
        <w:t>a</w:t>
      </w:r>
      <w:r w:rsidRPr="00334A34">
        <w:rPr>
          <w:rFonts w:eastAsiaTheme="minorHAnsi"/>
        </w:rPr>
        <w:t xml:space="preserve">plikačního programového vybavení, který je v interakci s </w:t>
      </w:r>
      <w:r>
        <w:rPr>
          <w:rFonts w:eastAsiaTheme="minorHAnsi"/>
        </w:rPr>
        <w:t>a</w:t>
      </w:r>
      <w:r w:rsidRPr="00334A34">
        <w:rPr>
          <w:rFonts w:eastAsiaTheme="minorHAnsi"/>
        </w:rPr>
        <w:t>plikačním programovým vybavením dodaným MAGICWARE, bez souhlasu MAGICWARE,</w:t>
      </w:r>
    </w:p>
    <w:p w14:paraId="46EC55B2" w14:textId="77777777" w:rsidR="006E3C67" w:rsidRPr="00334A34" w:rsidRDefault="006E3C67" w:rsidP="005B6836">
      <w:pPr>
        <w:pStyle w:val="Odstavecseseznamem"/>
        <w:numPr>
          <w:ilvl w:val="1"/>
          <w:numId w:val="40"/>
        </w:numPr>
        <w:ind w:left="709" w:hanging="425"/>
        <w:rPr>
          <w:rFonts w:eastAsiaTheme="minorHAnsi"/>
        </w:rPr>
      </w:pPr>
      <w:r w:rsidRPr="00334A34">
        <w:rPr>
          <w:rFonts w:eastAsiaTheme="minorHAnsi"/>
        </w:rPr>
        <w:t xml:space="preserve">změnou parametrů prostředí </w:t>
      </w:r>
      <w:r>
        <w:rPr>
          <w:rFonts w:eastAsiaTheme="minorHAnsi"/>
        </w:rPr>
        <w:t>i</w:t>
      </w:r>
      <w:r w:rsidRPr="00334A34">
        <w:rPr>
          <w:rFonts w:eastAsiaTheme="minorHAnsi"/>
        </w:rPr>
        <w:t xml:space="preserve">nformačního systému </w:t>
      </w:r>
      <w:r>
        <w:rPr>
          <w:rFonts w:eastAsiaTheme="minorHAnsi"/>
        </w:rPr>
        <w:t>Z</w:t>
      </w:r>
      <w:r w:rsidRPr="00334A34">
        <w:rPr>
          <w:rFonts w:eastAsiaTheme="minorHAnsi"/>
        </w:rPr>
        <w:t xml:space="preserve">ákazníka, než ve kterém je dodané </w:t>
      </w:r>
      <w:r>
        <w:rPr>
          <w:rFonts w:eastAsiaTheme="minorHAnsi"/>
        </w:rPr>
        <w:t>a</w:t>
      </w:r>
      <w:r w:rsidRPr="00334A34">
        <w:rPr>
          <w:rFonts w:eastAsiaTheme="minorHAnsi"/>
        </w:rPr>
        <w:t>plikační programové vybavení provozováno</w:t>
      </w:r>
      <w:r>
        <w:rPr>
          <w:rFonts w:eastAsiaTheme="minorHAnsi"/>
        </w:rPr>
        <w:t>,</w:t>
      </w:r>
    </w:p>
    <w:p w14:paraId="73A05C7C" w14:textId="77777777" w:rsidR="006E3C67" w:rsidRPr="00334A34" w:rsidRDefault="006E3C67" w:rsidP="005B6836">
      <w:pPr>
        <w:pStyle w:val="Odstavecseseznamem"/>
        <w:numPr>
          <w:ilvl w:val="1"/>
          <w:numId w:val="40"/>
        </w:numPr>
        <w:ind w:left="709" w:hanging="425"/>
        <w:rPr>
          <w:rFonts w:eastAsiaTheme="minorHAnsi"/>
        </w:rPr>
      </w:pPr>
      <w:r w:rsidRPr="00334A34">
        <w:rPr>
          <w:rFonts w:eastAsiaTheme="minorHAnsi"/>
        </w:rPr>
        <w:t>vlivem počítačových virů,</w:t>
      </w:r>
    </w:p>
    <w:p w14:paraId="6A09048B" w14:textId="77777777" w:rsidR="006E3C67" w:rsidRPr="00334A34" w:rsidRDefault="006E3C67" w:rsidP="005B6836">
      <w:pPr>
        <w:pStyle w:val="Odstavecseseznamem"/>
        <w:numPr>
          <w:ilvl w:val="1"/>
          <w:numId w:val="40"/>
        </w:numPr>
        <w:ind w:left="709" w:hanging="425"/>
        <w:rPr>
          <w:rFonts w:eastAsiaTheme="minorHAnsi"/>
        </w:rPr>
      </w:pPr>
      <w:r w:rsidRPr="00334A34">
        <w:rPr>
          <w:rFonts w:eastAsiaTheme="minorHAnsi"/>
        </w:rPr>
        <w:lastRenderedPageBreak/>
        <w:t xml:space="preserve">zanedbáním předepsané údržby ze strany </w:t>
      </w:r>
      <w:r>
        <w:rPr>
          <w:rFonts w:eastAsiaTheme="minorHAnsi"/>
        </w:rPr>
        <w:t>Z</w:t>
      </w:r>
      <w:r w:rsidRPr="00334A34">
        <w:rPr>
          <w:rFonts w:eastAsiaTheme="minorHAnsi"/>
        </w:rPr>
        <w:t>ákazníka</w:t>
      </w:r>
      <w:r>
        <w:rPr>
          <w:rFonts w:eastAsiaTheme="minorHAnsi"/>
        </w:rPr>
        <w:t>,</w:t>
      </w:r>
    </w:p>
    <w:p w14:paraId="7700404E" w14:textId="77777777" w:rsidR="006E3C67" w:rsidRPr="00334A34" w:rsidRDefault="006E3C67" w:rsidP="005B6836">
      <w:pPr>
        <w:pStyle w:val="Odstavecseseznamem"/>
        <w:numPr>
          <w:ilvl w:val="1"/>
          <w:numId w:val="40"/>
        </w:numPr>
        <w:ind w:left="709" w:hanging="425"/>
        <w:rPr>
          <w:rFonts w:eastAsiaTheme="minorHAnsi"/>
        </w:rPr>
      </w:pPr>
      <w:r>
        <w:rPr>
          <w:rFonts w:eastAsiaTheme="minorHAnsi"/>
        </w:rPr>
        <w:t>z</w:t>
      </w:r>
      <w:r w:rsidRPr="00334A34">
        <w:rPr>
          <w:rFonts w:eastAsiaTheme="minorHAnsi"/>
        </w:rPr>
        <w:t>měnou obsahu a rozsahu dat, než pro jaké bylo aplikační programové vybavení stavěno</w:t>
      </w:r>
      <w:r>
        <w:rPr>
          <w:rFonts w:eastAsiaTheme="minorHAnsi"/>
        </w:rPr>
        <w:t>,</w:t>
      </w:r>
      <w:r w:rsidRPr="00334A34">
        <w:rPr>
          <w:rFonts w:eastAsiaTheme="minorHAnsi"/>
        </w:rPr>
        <w:t xml:space="preserve"> dle vstupní analýzy, smlouvy</w:t>
      </w:r>
      <w:r>
        <w:rPr>
          <w:rFonts w:eastAsiaTheme="minorHAnsi"/>
        </w:rPr>
        <w:t>,</w:t>
      </w:r>
      <w:r w:rsidRPr="00334A34">
        <w:rPr>
          <w:rFonts w:eastAsiaTheme="minorHAnsi"/>
        </w:rPr>
        <w:t xml:space="preserve"> či předávacího protokolu.</w:t>
      </w:r>
    </w:p>
    <w:p w14:paraId="5FAFDB2F" w14:textId="77777777" w:rsidR="006E3C67" w:rsidRPr="00334A34" w:rsidRDefault="006E3C67" w:rsidP="005B6836">
      <w:pPr>
        <w:pStyle w:val="Odstavecseseznamem"/>
        <w:numPr>
          <w:ilvl w:val="0"/>
          <w:numId w:val="32"/>
        </w:numPr>
        <w:ind w:left="284" w:hanging="284"/>
        <w:rPr>
          <w:rFonts w:eastAsiaTheme="minorHAnsi"/>
        </w:rPr>
      </w:pPr>
      <w:r w:rsidRPr="00334A34">
        <w:rPr>
          <w:rFonts w:eastAsiaTheme="minorHAnsi"/>
        </w:rPr>
        <w:t>Za tvorbu, využívání a provozování dat v aplikačního programového vybavení nese odpovědnost výhradně</w:t>
      </w:r>
    </w:p>
    <w:p w14:paraId="787874CF" w14:textId="77777777" w:rsidR="006E3C67" w:rsidRDefault="006E3C67" w:rsidP="006E3C67">
      <w:pPr>
        <w:pStyle w:val="Odstavecseseznamem"/>
        <w:ind w:left="284"/>
        <w:rPr>
          <w:rFonts w:eastAsiaTheme="minorHAnsi"/>
        </w:rPr>
      </w:pPr>
      <w:r w:rsidRPr="00AF2E45">
        <w:rPr>
          <w:rFonts w:eastAsiaTheme="minorHAnsi"/>
        </w:rPr>
        <w:t>Zákazník. Zákazník je zároveň povinen provádět bezpečnostní zálohy dat v</w:t>
      </w:r>
      <w:r>
        <w:rPr>
          <w:rFonts w:eastAsiaTheme="minorHAnsi"/>
        </w:rPr>
        <w:t xml:space="preserve"> souladu s pravidly běžnými pro </w:t>
      </w:r>
      <w:r w:rsidRPr="00AF2E45">
        <w:rPr>
          <w:rFonts w:eastAsiaTheme="minorHAnsi"/>
        </w:rPr>
        <w:t xml:space="preserve">nakládání s daty v </w:t>
      </w:r>
      <w:r>
        <w:rPr>
          <w:rFonts w:eastAsiaTheme="minorHAnsi"/>
        </w:rPr>
        <w:t>i</w:t>
      </w:r>
      <w:r w:rsidRPr="00AF2E45">
        <w:rPr>
          <w:rFonts w:eastAsiaTheme="minorHAnsi"/>
        </w:rPr>
        <w:t>nformačních systémech. MAGICWARE nenese odpov</w:t>
      </w:r>
      <w:r>
        <w:rPr>
          <w:rFonts w:eastAsiaTheme="minorHAnsi"/>
        </w:rPr>
        <w:t xml:space="preserve">ědnost za ztrátu nebo poškození dat </w:t>
      </w:r>
      <w:r w:rsidRPr="00AF2E45">
        <w:rPr>
          <w:rFonts w:eastAsiaTheme="minorHAnsi"/>
        </w:rPr>
        <w:t>nebo datových struktur, a to ani v případě, že k nim došlo při užív</w:t>
      </w:r>
      <w:r>
        <w:rPr>
          <w:rFonts w:eastAsiaTheme="minorHAnsi"/>
        </w:rPr>
        <w:t xml:space="preserve">ání plnění dodaného MAGICWARE, </w:t>
      </w:r>
      <w:r w:rsidRPr="00AF2E45">
        <w:rPr>
          <w:rFonts w:eastAsiaTheme="minorHAnsi"/>
        </w:rPr>
        <w:t>na které se záruka vztahuje.</w:t>
      </w:r>
    </w:p>
    <w:p w14:paraId="40262821" w14:textId="77777777" w:rsidR="006E3C67" w:rsidRPr="00AF2E45" w:rsidRDefault="006E3C67" w:rsidP="006E3C67">
      <w:pPr>
        <w:pStyle w:val="Odstavecseseznamem"/>
        <w:ind w:left="284"/>
        <w:rPr>
          <w:rFonts w:eastAsiaTheme="minorHAnsi"/>
        </w:rPr>
      </w:pPr>
    </w:p>
    <w:p w14:paraId="12DE4871" w14:textId="77777777" w:rsidR="006E3C67" w:rsidRPr="00AF2E45" w:rsidRDefault="006E3C67" w:rsidP="006E3C67">
      <w:pPr>
        <w:pStyle w:val="Nadpis1"/>
      </w:pPr>
      <w:r w:rsidRPr="00AF2E45">
        <w:t xml:space="preserve">Komunikace </w:t>
      </w:r>
      <w:r>
        <w:t>S</w:t>
      </w:r>
      <w:r w:rsidRPr="00AF2E45">
        <w:t>mluvních stran</w:t>
      </w:r>
    </w:p>
    <w:p w14:paraId="748DD158" w14:textId="77777777" w:rsidR="006E3C67" w:rsidRPr="00334A34" w:rsidRDefault="006E3C67" w:rsidP="005B6836">
      <w:pPr>
        <w:pStyle w:val="Odstavecseseznamem"/>
        <w:numPr>
          <w:ilvl w:val="0"/>
          <w:numId w:val="33"/>
        </w:numPr>
        <w:ind w:left="284" w:hanging="284"/>
        <w:rPr>
          <w:rFonts w:eastAsiaTheme="minorHAnsi"/>
        </w:rPr>
      </w:pPr>
      <w:r w:rsidRPr="00334A34">
        <w:rPr>
          <w:rFonts w:eastAsiaTheme="minorHAnsi"/>
        </w:rPr>
        <w:t>Komunikace smluvních stran probíhá na úrovni orgánů projektu (klíčoví uživatelé, vedoucí projektu, řídící výbor projektu), oprávněných osob (v rámci smluv o podpoře) a kontaktních osob</w:t>
      </w:r>
      <w:r>
        <w:rPr>
          <w:rFonts w:eastAsiaTheme="minorHAnsi"/>
        </w:rPr>
        <w:t>,</w:t>
      </w:r>
      <w:r w:rsidRPr="00334A34">
        <w:rPr>
          <w:rFonts w:eastAsiaTheme="minorHAnsi"/>
        </w:rPr>
        <w:t xml:space="preserve"> pokud byly výslovně označeny.</w:t>
      </w:r>
    </w:p>
    <w:p w14:paraId="7FA502F1" w14:textId="77777777" w:rsidR="006E3C67" w:rsidRPr="00334A34" w:rsidRDefault="006E3C67" w:rsidP="005B6836">
      <w:pPr>
        <w:pStyle w:val="Odstavecseseznamem"/>
        <w:numPr>
          <w:ilvl w:val="0"/>
          <w:numId w:val="33"/>
        </w:numPr>
        <w:ind w:left="284" w:hanging="284"/>
        <w:rPr>
          <w:rFonts w:eastAsiaTheme="minorHAnsi"/>
        </w:rPr>
      </w:pPr>
      <w:r w:rsidRPr="00334A34">
        <w:rPr>
          <w:rFonts w:eastAsiaTheme="minorHAnsi"/>
        </w:rPr>
        <w:t xml:space="preserve">Orgány projektu smluvní strany jmenují v </w:t>
      </w:r>
      <w:r>
        <w:rPr>
          <w:rFonts w:eastAsiaTheme="minorHAnsi"/>
        </w:rPr>
        <w:t>z</w:t>
      </w:r>
      <w:r w:rsidRPr="00334A34">
        <w:rPr>
          <w:rFonts w:eastAsiaTheme="minorHAnsi"/>
        </w:rPr>
        <w:t>akládací listině projektu, nebo přímo ve smlouvě. Smluvní strana je oprávněna kdykoliv provést změnu orgánu projektu, je však povinna na takovou změnu písemně upozornit druhou smluvní stranu bez zbytečného odkladu, nejpozději však do tří (3) pracovních dnů od jejího provedení a účinnosti taková</w:t>
      </w:r>
      <w:r>
        <w:rPr>
          <w:rFonts w:eastAsiaTheme="minorHAnsi"/>
        </w:rPr>
        <w:t xml:space="preserve"> změna</w:t>
      </w:r>
      <w:r w:rsidRPr="00334A34">
        <w:rPr>
          <w:rFonts w:eastAsiaTheme="minorHAnsi"/>
        </w:rPr>
        <w:t xml:space="preserve"> n</w:t>
      </w:r>
      <w:r>
        <w:rPr>
          <w:rFonts w:eastAsiaTheme="minorHAnsi"/>
        </w:rPr>
        <w:t>abývá</w:t>
      </w:r>
      <w:r w:rsidRPr="00334A34">
        <w:rPr>
          <w:rFonts w:eastAsiaTheme="minorHAnsi"/>
        </w:rPr>
        <w:t xml:space="preserve"> dnem oznámení.</w:t>
      </w:r>
    </w:p>
    <w:p w14:paraId="786EDFFE" w14:textId="77777777" w:rsidR="006E3C67" w:rsidRPr="00334A34" w:rsidRDefault="006E3C67" w:rsidP="005B6836">
      <w:pPr>
        <w:pStyle w:val="Odstavecseseznamem"/>
        <w:numPr>
          <w:ilvl w:val="0"/>
          <w:numId w:val="33"/>
        </w:numPr>
        <w:ind w:left="284" w:hanging="284"/>
        <w:rPr>
          <w:rFonts w:eastAsiaTheme="minorHAnsi"/>
        </w:rPr>
      </w:pPr>
      <w:r w:rsidRPr="00334A34">
        <w:rPr>
          <w:rFonts w:eastAsiaTheme="minorHAnsi"/>
        </w:rPr>
        <w:t>Všechny dokumenty</w:t>
      </w:r>
      <w:r>
        <w:rPr>
          <w:rFonts w:eastAsiaTheme="minorHAnsi"/>
        </w:rPr>
        <w:t>,</w:t>
      </w:r>
      <w:r w:rsidRPr="00334A34">
        <w:rPr>
          <w:rFonts w:eastAsiaTheme="minorHAnsi"/>
        </w:rPr>
        <w:t xml:space="preserve"> mající vztah k plnění Smlouvy, představující vícestranné</w:t>
      </w:r>
      <w:r>
        <w:rPr>
          <w:rFonts w:eastAsiaTheme="minorHAnsi"/>
        </w:rPr>
        <w:t>,</w:t>
      </w:r>
      <w:r w:rsidRPr="00334A34">
        <w:rPr>
          <w:rFonts w:eastAsiaTheme="minorHAnsi"/>
        </w:rPr>
        <w:t xml:space="preserve"> či jednostranné úkony smluvních stran</w:t>
      </w:r>
      <w:r>
        <w:rPr>
          <w:rFonts w:eastAsiaTheme="minorHAnsi"/>
        </w:rPr>
        <w:t xml:space="preserve"> (</w:t>
      </w:r>
      <w:r w:rsidRPr="00334A34">
        <w:rPr>
          <w:rFonts w:eastAsiaTheme="minorHAnsi"/>
        </w:rPr>
        <w:t>například zápisy z jednání, dodatky k zadání, protokoly, výzvy, výpovědi, upozornění, žádosti a jiná oznámení</w:t>
      </w:r>
      <w:r>
        <w:rPr>
          <w:rFonts w:eastAsiaTheme="minorHAnsi"/>
        </w:rPr>
        <w:t xml:space="preserve">), </w:t>
      </w:r>
      <w:r w:rsidRPr="00334A34">
        <w:rPr>
          <w:rFonts w:eastAsiaTheme="minorHAnsi"/>
        </w:rPr>
        <w:t>musí být vyhotoveny písemně, podepsány osobami oprávněnými jednat dle smlouvy</w:t>
      </w:r>
      <w:r>
        <w:rPr>
          <w:rFonts w:eastAsiaTheme="minorHAnsi"/>
        </w:rPr>
        <w:t>,</w:t>
      </w:r>
      <w:r w:rsidRPr="00334A34">
        <w:rPr>
          <w:rFonts w:eastAsiaTheme="minorHAnsi"/>
        </w:rPr>
        <w:t xml:space="preserve"> nebo na základě písemného pověření. </w:t>
      </w:r>
    </w:p>
    <w:p w14:paraId="50940AA2" w14:textId="77777777" w:rsidR="006E3C67" w:rsidRPr="00334A34" w:rsidRDefault="006E3C67" w:rsidP="005B6836">
      <w:pPr>
        <w:pStyle w:val="Odstavecseseznamem"/>
        <w:numPr>
          <w:ilvl w:val="0"/>
          <w:numId w:val="33"/>
        </w:numPr>
        <w:ind w:left="284" w:hanging="284"/>
        <w:rPr>
          <w:rFonts w:eastAsiaTheme="minorHAnsi"/>
        </w:rPr>
      </w:pPr>
      <w:r w:rsidRPr="00334A34">
        <w:rPr>
          <w:rFonts w:eastAsiaTheme="minorHAnsi"/>
        </w:rPr>
        <w:t xml:space="preserve">Dokumenty uvedené v článku </w:t>
      </w:r>
      <w:r>
        <w:rPr>
          <w:rFonts w:eastAsiaTheme="minorHAnsi"/>
        </w:rPr>
        <w:t xml:space="preserve">č. </w:t>
      </w:r>
      <w:r w:rsidRPr="00334A34">
        <w:rPr>
          <w:rFonts w:eastAsiaTheme="minorHAnsi"/>
        </w:rPr>
        <w:t>3 se vždy doručují druhé smluvní straně, a to některým ze způsobů dále uvedených</w:t>
      </w:r>
      <w:r>
        <w:rPr>
          <w:rFonts w:eastAsiaTheme="minorHAnsi"/>
        </w:rPr>
        <w:t>:</w:t>
      </w:r>
    </w:p>
    <w:p w14:paraId="5A68D054" w14:textId="77777777" w:rsidR="006E3C67" w:rsidRPr="00334A34" w:rsidRDefault="006E3C67" w:rsidP="005B6836">
      <w:pPr>
        <w:pStyle w:val="Odstavecseseznamem"/>
        <w:numPr>
          <w:ilvl w:val="1"/>
          <w:numId w:val="41"/>
        </w:numPr>
        <w:ind w:left="567"/>
        <w:rPr>
          <w:rFonts w:eastAsiaTheme="minorHAnsi"/>
        </w:rPr>
      </w:pPr>
      <w:r w:rsidRPr="00334A34">
        <w:rPr>
          <w:rFonts w:eastAsiaTheme="minorHAnsi"/>
        </w:rPr>
        <w:t>osobně oproti potvrzení o převzetí,</w:t>
      </w:r>
    </w:p>
    <w:p w14:paraId="020CFA70" w14:textId="77777777" w:rsidR="006E3C67" w:rsidRPr="00334A34" w:rsidRDefault="006E3C67" w:rsidP="005B6836">
      <w:pPr>
        <w:pStyle w:val="Odstavecseseznamem"/>
        <w:numPr>
          <w:ilvl w:val="1"/>
          <w:numId w:val="41"/>
        </w:numPr>
        <w:ind w:left="567"/>
        <w:rPr>
          <w:rFonts w:eastAsiaTheme="minorHAnsi"/>
        </w:rPr>
      </w:pPr>
      <w:r w:rsidRPr="00334A34">
        <w:rPr>
          <w:rFonts w:eastAsiaTheme="minorHAnsi"/>
        </w:rPr>
        <w:t>doporučeným dopisem</w:t>
      </w:r>
      <w:r>
        <w:rPr>
          <w:rFonts w:eastAsiaTheme="minorHAnsi"/>
        </w:rPr>
        <w:t>,</w:t>
      </w:r>
      <w:r w:rsidRPr="00334A34">
        <w:rPr>
          <w:rFonts w:eastAsiaTheme="minorHAnsi"/>
        </w:rPr>
        <w:t xml:space="preserve"> či jinou formou registrovaného poštovního styku. V tomto případě se dokumenty považují za doručené dnem jejich převzetí adresátem, dnem vrácení zásilky v případě, že si ji adresát nevyzvedl</w:t>
      </w:r>
      <w:r>
        <w:rPr>
          <w:rFonts w:eastAsiaTheme="minorHAnsi"/>
        </w:rPr>
        <w:t xml:space="preserve"> nebo nebyl zastižen,</w:t>
      </w:r>
      <w:r w:rsidRPr="00334A34">
        <w:rPr>
          <w:rFonts w:eastAsiaTheme="minorHAnsi"/>
        </w:rPr>
        <w:t xml:space="preserve"> nebyl zastižen a dále dnem, kdy adresát převzetí zásilky odmítl</w:t>
      </w:r>
      <w:r>
        <w:rPr>
          <w:rFonts w:eastAsiaTheme="minorHAnsi"/>
        </w:rPr>
        <w:t>.</w:t>
      </w:r>
    </w:p>
    <w:p w14:paraId="46F05EF2" w14:textId="77777777" w:rsidR="006E3C67" w:rsidRPr="00334A34" w:rsidRDefault="006E3C67" w:rsidP="005B6836">
      <w:pPr>
        <w:pStyle w:val="Odstavecseseznamem"/>
        <w:numPr>
          <w:ilvl w:val="0"/>
          <w:numId w:val="33"/>
        </w:numPr>
        <w:ind w:left="284" w:hanging="284"/>
        <w:rPr>
          <w:rFonts w:eastAsiaTheme="minorHAnsi"/>
        </w:rPr>
      </w:pPr>
      <w:r w:rsidRPr="00334A34">
        <w:rPr>
          <w:rFonts w:eastAsiaTheme="minorHAnsi"/>
        </w:rPr>
        <w:t xml:space="preserve">Dokumenty se doručují na adresu uvedenou v </w:t>
      </w:r>
      <w:r>
        <w:rPr>
          <w:rFonts w:eastAsiaTheme="minorHAnsi"/>
        </w:rPr>
        <w:t>článku I.4 těchto podmínek</w:t>
      </w:r>
      <w:r w:rsidRPr="00334A34">
        <w:rPr>
          <w:rFonts w:eastAsiaTheme="minorHAnsi"/>
        </w:rPr>
        <w:t>, není-li stanoveno</w:t>
      </w:r>
      <w:r>
        <w:rPr>
          <w:rFonts w:eastAsiaTheme="minorHAnsi"/>
        </w:rPr>
        <w:t>,</w:t>
      </w:r>
      <w:r w:rsidRPr="00334A34">
        <w:rPr>
          <w:rFonts w:eastAsiaTheme="minorHAnsi"/>
        </w:rPr>
        <w:t xml:space="preserve"> nebo dohodnuto jinak.</w:t>
      </w:r>
    </w:p>
    <w:p w14:paraId="0E7755F7" w14:textId="77777777" w:rsidR="006E3C67" w:rsidRPr="00AF2E45" w:rsidRDefault="006E3C67" w:rsidP="006E3C67">
      <w:pPr>
        <w:pStyle w:val="Nadpis1"/>
      </w:pPr>
      <w:r w:rsidRPr="00AF2E45">
        <w:t>Reference</w:t>
      </w:r>
    </w:p>
    <w:p w14:paraId="1329AC5D" w14:textId="77777777" w:rsidR="006E3C67" w:rsidRPr="00334A34" w:rsidRDefault="006E3C67" w:rsidP="005B6836">
      <w:pPr>
        <w:pStyle w:val="Odstavecseseznamem"/>
        <w:numPr>
          <w:ilvl w:val="0"/>
          <w:numId w:val="34"/>
        </w:numPr>
        <w:ind w:left="284" w:hanging="284"/>
        <w:rPr>
          <w:rFonts w:eastAsiaTheme="minorHAnsi"/>
        </w:rPr>
      </w:pPr>
      <w:r w:rsidRPr="00334A34">
        <w:rPr>
          <w:rFonts w:eastAsiaTheme="minorHAnsi"/>
        </w:rPr>
        <w:t>Oba partneři o sobě budou referovat čestně a pozitivně.</w:t>
      </w:r>
    </w:p>
    <w:p w14:paraId="40C63823" w14:textId="77777777" w:rsidR="006E3C67" w:rsidRPr="00334A34" w:rsidRDefault="006E3C67" w:rsidP="005B6836">
      <w:pPr>
        <w:pStyle w:val="Odstavecseseznamem"/>
        <w:numPr>
          <w:ilvl w:val="0"/>
          <w:numId w:val="34"/>
        </w:numPr>
        <w:ind w:left="284" w:hanging="284"/>
        <w:rPr>
          <w:rFonts w:eastAsiaTheme="minorHAnsi"/>
        </w:rPr>
      </w:pPr>
      <w:r w:rsidRPr="00334A34">
        <w:rPr>
          <w:rFonts w:eastAsiaTheme="minorHAnsi"/>
        </w:rPr>
        <w:t xml:space="preserve">Zákazník souhlasí s uvedením </w:t>
      </w:r>
      <w:r>
        <w:rPr>
          <w:rFonts w:eastAsiaTheme="minorHAnsi"/>
        </w:rPr>
        <w:t>obchodního jména své společnosti</w:t>
      </w:r>
      <w:r w:rsidRPr="00334A34">
        <w:rPr>
          <w:rFonts w:eastAsiaTheme="minorHAnsi"/>
        </w:rPr>
        <w:t xml:space="preserve"> v referencích </w:t>
      </w:r>
      <w:r>
        <w:rPr>
          <w:rFonts w:eastAsiaTheme="minorHAnsi"/>
        </w:rPr>
        <w:t>MAGICWARE.</w:t>
      </w:r>
    </w:p>
    <w:p w14:paraId="0F647414" w14:textId="77777777" w:rsidR="006E3C67" w:rsidRPr="00334A34" w:rsidRDefault="006E3C67" w:rsidP="005B6836">
      <w:pPr>
        <w:pStyle w:val="Odstavecseseznamem"/>
        <w:numPr>
          <w:ilvl w:val="0"/>
          <w:numId w:val="34"/>
        </w:numPr>
        <w:ind w:left="284"/>
        <w:rPr>
          <w:rFonts w:eastAsiaTheme="minorHAnsi"/>
        </w:rPr>
      </w:pPr>
      <w:r w:rsidRPr="00334A34">
        <w:rPr>
          <w:rFonts w:eastAsiaTheme="minorHAnsi"/>
        </w:rPr>
        <w:t>Zákazník souhlasí s uvedením názvu a odkazu na rezervační systém (www.istour.cz), redakční systém</w:t>
      </w:r>
      <w:r>
        <w:rPr>
          <w:rFonts w:eastAsiaTheme="minorHAnsi"/>
        </w:rPr>
        <w:t xml:space="preserve"> </w:t>
      </w:r>
      <w:proofErr w:type="spellStart"/>
      <w:r w:rsidRPr="00F41FF1">
        <w:rPr>
          <w:rFonts w:eastAsiaTheme="minorHAnsi"/>
        </w:rPr>
        <w:t>is</w:t>
      </w:r>
      <w:proofErr w:type="spellEnd"/>
      <w:r w:rsidRPr="00F41FF1">
        <w:rPr>
          <w:rFonts w:eastAsiaTheme="minorHAnsi"/>
        </w:rPr>
        <w:t>&gt;</w:t>
      </w:r>
      <w:proofErr w:type="spellStart"/>
      <w:r w:rsidRPr="00F41FF1">
        <w:rPr>
          <w:rFonts w:eastAsiaTheme="minorHAnsi"/>
        </w:rPr>
        <w:t>content</w:t>
      </w:r>
      <w:proofErr w:type="spellEnd"/>
      <w:r w:rsidRPr="00F41FF1">
        <w:rPr>
          <w:rFonts w:eastAsiaTheme="minorHAnsi"/>
        </w:rPr>
        <w:t xml:space="preserve"> (www.iscontent.cz) a realizátora </w:t>
      </w:r>
      <w:proofErr w:type="spellStart"/>
      <w:r w:rsidRPr="00F41FF1">
        <w:rPr>
          <w:rFonts w:eastAsiaTheme="minorHAnsi"/>
        </w:rPr>
        <w:t>MagicWare</w:t>
      </w:r>
      <w:proofErr w:type="spellEnd"/>
      <w:r w:rsidRPr="00F41FF1">
        <w:rPr>
          <w:rFonts w:eastAsiaTheme="minorHAnsi"/>
        </w:rPr>
        <w:t xml:space="preserve"> (www.magicware.cz) v patičce všech svých www stránek a automaticky generovaných dokumentů systému.</w:t>
      </w:r>
    </w:p>
    <w:p w14:paraId="1BC5E32F" w14:textId="77777777" w:rsidR="006E3C67" w:rsidRDefault="006E3C67" w:rsidP="006E3C67">
      <w:pPr>
        <w:pStyle w:val="Nadpis1"/>
      </w:pPr>
      <w:r w:rsidRPr="00AF2E45">
        <w:lastRenderedPageBreak/>
        <w:t>Ochrana důvěrných informací</w:t>
      </w:r>
    </w:p>
    <w:p w14:paraId="11A9333B" w14:textId="77777777" w:rsidR="006E3C67" w:rsidRDefault="006E3C67" w:rsidP="005B6836">
      <w:pPr>
        <w:pStyle w:val="Odstavecseseznamem"/>
        <w:numPr>
          <w:ilvl w:val="0"/>
          <w:numId w:val="42"/>
        </w:numPr>
        <w:ind w:left="284" w:hanging="284"/>
        <w:rPr>
          <w:rFonts w:eastAsiaTheme="minorHAnsi"/>
        </w:rPr>
      </w:pPr>
      <w:r w:rsidRPr="00EA3662">
        <w:rPr>
          <w:rFonts w:eastAsiaTheme="minorHAnsi"/>
        </w:rPr>
        <w:t>Zákazník i MAGICWARE jsou povinni zajistit utajení získaných důvěrných informací způsobem obvyklým, jako při utajování vlastních důvěrných informací. Důvěrnými informacemi jsou obsahy databází Zákazníka, informace obchodní povahy (ceny, obraty), informace o případných chybových stavech dodávaných systémů a služeb a obecné informace, jejichž prozrazením může jedna strana druhé způsobit újmu.</w:t>
      </w:r>
    </w:p>
    <w:p w14:paraId="231F17E8" w14:textId="77777777" w:rsidR="006E3C67" w:rsidRDefault="006E3C67" w:rsidP="005B6836">
      <w:pPr>
        <w:pStyle w:val="Odstavecseseznamem"/>
        <w:numPr>
          <w:ilvl w:val="0"/>
          <w:numId w:val="42"/>
        </w:numPr>
        <w:ind w:left="284" w:hanging="284"/>
        <w:rPr>
          <w:rFonts w:eastAsiaTheme="minorHAnsi"/>
        </w:rPr>
      </w:pPr>
      <w:r w:rsidRPr="00EA3662">
        <w:rPr>
          <w:rFonts w:eastAsiaTheme="minorHAnsi"/>
        </w:rPr>
        <w:t>Zákazník i MAGICWARE jsou zároveň povinni zajistit utajení získaných důvěrných informací i u svých zaměstnanců, zástupců, jakož i spolupracujících třetích stran, pokud jim takové informace byly poskytnuty právě Zákazníkem nebo MAGICWARE.</w:t>
      </w:r>
    </w:p>
    <w:p w14:paraId="7AE4DEF8" w14:textId="77777777" w:rsidR="006E3C67" w:rsidRDefault="006E3C67" w:rsidP="005B6836">
      <w:pPr>
        <w:pStyle w:val="Odstavecseseznamem"/>
        <w:numPr>
          <w:ilvl w:val="0"/>
          <w:numId w:val="42"/>
        </w:numPr>
        <w:ind w:left="284" w:hanging="284"/>
        <w:rPr>
          <w:rFonts w:eastAsiaTheme="minorHAnsi"/>
        </w:rPr>
      </w:pPr>
      <w:r w:rsidRPr="00EA3662">
        <w:rPr>
          <w:rFonts w:eastAsiaTheme="minorHAnsi"/>
        </w:rPr>
        <w:t>Právo užívat, poskytovat a zpřístupnit důvěrné informace třetí straně mají Zákazník a MAGICWARE pouze v rozsahu a za podmínek nezbytných pro řádné plnění práv a povinností vyplývajících ze smlouvy.</w:t>
      </w:r>
    </w:p>
    <w:p w14:paraId="394AB912" w14:textId="77777777" w:rsidR="006E3C67" w:rsidRPr="00EA3662" w:rsidRDefault="006E3C67" w:rsidP="005B6836">
      <w:pPr>
        <w:pStyle w:val="Odstavecseseznamem"/>
        <w:numPr>
          <w:ilvl w:val="0"/>
          <w:numId w:val="42"/>
        </w:numPr>
        <w:ind w:left="284" w:hanging="284"/>
        <w:rPr>
          <w:rFonts w:eastAsiaTheme="minorHAnsi"/>
        </w:rPr>
      </w:pPr>
      <w:r w:rsidRPr="00EA3662">
        <w:rPr>
          <w:rFonts w:eastAsiaTheme="minorHAnsi"/>
        </w:rPr>
        <w:t>V případě ukončení účinnosti některých smluvních ujednání, není dotčeno ustanovení o ochraně důvěrných informací.</w:t>
      </w:r>
    </w:p>
    <w:p w14:paraId="02AAAD74" w14:textId="77777777" w:rsidR="006E3C67" w:rsidRPr="00AF2E45" w:rsidRDefault="006E3C67" w:rsidP="006E3C67">
      <w:pPr>
        <w:pStyle w:val="Nadpis1"/>
      </w:pPr>
      <w:r w:rsidRPr="00AF2E45">
        <w:t>Náhrada škody</w:t>
      </w:r>
    </w:p>
    <w:p w14:paraId="68CCDA4F" w14:textId="77777777" w:rsidR="006E3C67" w:rsidRPr="0094088F" w:rsidRDefault="006E3C67" w:rsidP="005B6836">
      <w:pPr>
        <w:pStyle w:val="Odstavecseseznamem"/>
        <w:numPr>
          <w:ilvl w:val="0"/>
          <w:numId w:val="43"/>
        </w:numPr>
        <w:ind w:left="426" w:hanging="426"/>
        <w:rPr>
          <w:rFonts w:cstheme="minorHAnsi"/>
          <w:szCs w:val="20"/>
        </w:rPr>
      </w:pPr>
      <w:r w:rsidRPr="0094088F">
        <w:rPr>
          <w:rFonts w:cstheme="minorHAnsi"/>
          <w:szCs w:val="20"/>
        </w:rPr>
        <w:t>Zákazník a MAGICWARE se zavazují k vyvinutí maximálního úsilí k předcházení škodám a k minimalizaci vzniklých škod.</w:t>
      </w:r>
      <w:r>
        <w:rPr>
          <w:rFonts w:cstheme="minorHAnsi"/>
          <w:szCs w:val="20"/>
        </w:rPr>
        <w:t xml:space="preserve"> Především formou kontrolních mechanismů a náhodných testů.</w:t>
      </w:r>
    </w:p>
    <w:p w14:paraId="15DFF81F" w14:textId="77777777" w:rsidR="006E3C67" w:rsidRPr="00633715" w:rsidRDefault="006E3C67" w:rsidP="006E3C67">
      <w:pPr>
        <w:ind w:left="426" w:hanging="426"/>
        <w:rPr>
          <w:rFonts w:asciiTheme="minorHAnsi" w:hAnsiTheme="minorHAnsi" w:cstheme="minorHAnsi"/>
          <w:sz w:val="20"/>
          <w:szCs w:val="20"/>
        </w:rPr>
      </w:pPr>
      <w:r w:rsidRPr="00633715">
        <w:rPr>
          <w:rFonts w:asciiTheme="minorHAnsi" w:hAnsiTheme="minorHAnsi" w:cstheme="minorHAnsi"/>
          <w:sz w:val="20"/>
          <w:szCs w:val="20"/>
        </w:rPr>
        <w:t>2.</w:t>
      </w:r>
      <w:r w:rsidRPr="00633715">
        <w:rPr>
          <w:rFonts w:asciiTheme="minorHAnsi" w:hAnsiTheme="minorHAnsi" w:cstheme="minorHAnsi"/>
          <w:sz w:val="20"/>
          <w:szCs w:val="20"/>
        </w:rPr>
        <w:tab/>
        <w:t>Žádná ze stran (Zákazník ani MAGICWARE) neodpovídá za škodu, která vznikla v důsledku věcně nesprávného, nebo jinak chybného zadání, které obdržela od druhé strany. Obě strany se zavazují upozornit druhou stranu na takové chybné zadání, pokud chybu bude možné odhalit.</w:t>
      </w:r>
    </w:p>
    <w:p w14:paraId="4C3E8B90" w14:textId="77777777" w:rsidR="006E3C67" w:rsidRPr="00633715" w:rsidRDefault="006E3C67" w:rsidP="006E3C67">
      <w:pPr>
        <w:ind w:left="426" w:hanging="426"/>
        <w:rPr>
          <w:rFonts w:asciiTheme="minorHAnsi" w:hAnsiTheme="minorHAnsi" w:cstheme="minorHAnsi"/>
          <w:sz w:val="20"/>
          <w:szCs w:val="20"/>
        </w:rPr>
      </w:pPr>
      <w:r w:rsidRPr="00633715">
        <w:rPr>
          <w:rFonts w:asciiTheme="minorHAnsi" w:hAnsiTheme="minorHAnsi" w:cstheme="minorHAnsi"/>
          <w:sz w:val="20"/>
          <w:szCs w:val="20"/>
        </w:rPr>
        <w:t>3.</w:t>
      </w:r>
      <w:r w:rsidRPr="00633715">
        <w:rPr>
          <w:rFonts w:asciiTheme="minorHAnsi" w:hAnsiTheme="minorHAnsi" w:cstheme="minorHAnsi"/>
          <w:sz w:val="20"/>
          <w:szCs w:val="20"/>
        </w:rPr>
        <w:tab/>
        <w:t>V rozsahu povoleném platnými právními předpisy nenese ani Zákazník, ani MAGICWARE, odpovědnost za jakékoli přímé či nepřímé, nahodilé, nebo následné škody, škody způsobené na datech, nebo škody spočívající ve ztrátě ušlého zisku nebo výnosů, nebo jiné finanční ztrátě, a to i vyplývající z nedodržení povinností vůči správním orgánům, ať již se jedná o škody vzniklé v důsledku porušení smluvní, nebo zákonné povinnosti.</w:t>
      </w:r>
    </w:p>
    <w:p w14:paraId="167CE609" w14:textId="77777777" w:rsidR="006E3C67" w:rsidRPr="00633715" w:rsidRDefault="006E3C67" w:rsidP="006E3C67">
      <w:pPr>
        <w:ind w:left="426" w:hanging="426"/>
        <w:rPr>
          <w:rFonts w:asciiTheme="minorHAnsi" w:hAnsiTheme="minorHAnsi" w:cstheme="minorHAnsi"/>
          <w:sz w:val="20"/>
          <w:szCs w:val="20"/>
        </w:rPr>
      </w:pPr>
      <w:r w:rsidRPr="00633715">
        <w:rPr>
          <w:rFonts w:asciiTheme="minorHAnsi" w:hAnsiTheme="minorHAnsi" w:cstheme="minorHAnsi"/>
          <w:sz w:val="20"/>
          <w:szCs w:val="20"/>
        </w:rPr>
        <w:t>4.</w:t>
      </w:r>
      <w:r w:rsidRPr="00633715">
        <w:rPr>
          <w:rFonts w:asciiTheme="minorHAnsi" w:hAnsiTheme="minorHAnsi" w:cstheme="minorHAnsi"/>
          <w:sz w:val="20"/>
          <w:szCs w:val="20"/>
        </w:rPr>
        <w:tab/>
      </w:r>
      <w:r>
        <w:rPr>
          <w:rFonts w:asciiTheme="minorHAnsi" w:hAnsiTheme="minorHAnsi" w:cstheme="minorHAnsi"/>
          <w:sz w:val="20"/>
          <w:szCs w:val="20"/>
        </w:rPr>
        <w:t>V</w:t>
      </w:r>
      <w:r w:rsidRPr="00633715">
        <w:rPr>
          <w:rFonts w:asciiTheme="minorHAnsi" w:hAnsiTheme="minorHAnsi" w:cstheme="minorHAnsi"/>
          <w:sz w:val="20"/>
          <w:szCs w:val="20"/>
        </w:rPr>
        <w:t>ýše</w:t>
      </w:r>
      <w:r>
        <w:rPr>
          <w:rFonts w:asciiTheme="minorHAnsi" w:hAnsiTheme="minorHAnsi" w:cstheme="minorHAnsi"/>
          <w:sz w:val="20"/>
          <w:szCs w:val="20"/>
        </w:rPr>
        <w:t xml:space="preserve"> případné </w:t>
      </w:r>
      <w:r w:rsidRPr="00633715">
        <w:rPr>
          <w:rFonts w:asciiTheme="minorHAnsi" w:hAnsiTheme="minorHAnsi" w:cstheme="minorHAnsi"/>
          <w:sz w:val="20"/>
          <w:szCs w:val="20"/>
        </w:rPr>
        <w:t xml:space="preserve">náhrady </w:t>
      </w:r>
      <w:r>
        <w:rPr>
          <w:rFonts w:asciiTheme="minorHAnsi" w:hAnsiTheme="minorHAnsi" w:cstheme="minorHAnsi"/>
          <w:sz w:val="20"/>
          <w:szCs w:val="20"/>
        </w:rPr>
        <w:t xml:space="preserve">skutečně </w:t>
      </w:r>
      <w:r w:rsidRPr="00633715">
        <w:rPr>
          <w:rFonts w:asciiTheme="minorHAnsi" w:hAnsiTheme="minorHAnsi" w:cstheme="minorHAnsi"/>
          <w:sz w:val="20"/>
          <w:szCs w:val="20"/>
        </w:rPr>
        <w:t xml:space="preserve">vzniklé </w:t>
      </w:r>
      <w:r>
        <w:rPr>
          <w:rFonts w:asciiTheme="minorHAnsi" w:hAnsiTheme="minorHAnsi" w:cstheme="minorHAnsi"/>
          <w:sz w:val="20"/>
          <w:szCs w:val="20"/>
        </w:rPr>
        <w:t xml:space="preserve">prokázané </w:t>
      </w:r>
      <w:r w:rsidRPr="00633715">
        <w:rPr>
          <w:rFonts w:asciiTheme="minorHAnsi" w:hAnsiTheme="minorHAnsi" w:cstheme="minorHAnsi"/>
          <w:sz w:val="20"/>
          <w:szCs w:val="20"/>
        </w:rPr>
        <w:t>škody se omezuje částkou, která byla na základě smlouvy zaplacena do okamžiku vzniku škody, jako cena plnění. V případě, že je cena plnění dle smlouvy stanovena jako cena za opakující se plnění, považuje pro účely tohoto ustanovení za cenu plnění částka, která odpovídá celkové ceně, která by byla zaplacena za takové opakující se plnění za dobu dvanácti (12) měsíců.</w:t>
      </w:r>
    </w:p>
    <w:p w14:paraId="5091AF20" w14:textId="77777777" w:rsidR="006E3C67" w:rsidRPr="00633715" w:rsidRDefault="006E3C67" w:rsidP="006E3C67">
      <w:pPr>
        <w:ind w:left="426" w:hanging="426"/>
        <w:rPr>
          <w:rFonts w:asciiTheme="minorHAnsi" w:hAnsiTheme="minorHAnsi" w:cstheme="minorHAnsi"/>
          <w:sz w:val="20"/>
          <w:szCs w:val="20"/>
        </w:rPr>
      </w:pPr>
      <w:r w:rsidRPr="00633715">
        <w:rPr>
          <w:rFonts w:asciiTheme="minorHAnsi" w:hAnsiTheme="minorHAnsi" w:cstheme="minorHAnsi"/>
          <w:sz w:val="20"/>
          <w:szCs w:val="20"/>
        </w:rPr>
        <w:t>5.</w:t>
      </w:r>
      <w:r w:rsidRPr="00633715">
        <w:rPr>
          <w:rFonts w:asciiTheme="minorHAnsi" w:hAnsiTheme="minorHAnsi" w:cstheme="minorHAnsi"/>
          <w:sz w:val="20"/>
          <w:szCs w:val="20"/>
        </w:rPr>
        <w:tab/>
        <w:t>V případě prodlení při plnění finančního závazku je smluvní strana, která je v prodlení, povinna zaplatit druhé smluvní straně úrok z prodlení z dlužné částky, ve výši 0,5% dlužné částky za každý den prodlení.</w:t>
      </w:r>
    </w:p>
    <w:p w14:paraId="7FF83FE1" w14:textId="77777777" w:rsidR="006E3C67" w:rsidRPr="00633715" w:rsidRDefault="006E3C67" w:rsidP="006E3C67">
      <w:pPr>
        <w:ind w:left="426" w:hanging="426"/>
        <w:rPr>
          <w:rFonts w:asciiTheme="minorHAnsi" w:hAnsiTheme="minorHAnsi" w:cstheme="minorHAnsi"/>
          <w:sz w:val="20"/>
          <w:szCs w:val="20"/>
        </w:rPr>
      </w:pPr>
      <w:r w:rsidRPr="00633715">
        <w:rPr>
          <w:rFonts w:asciiTheme="minorHAnsi" w:hAnsiTheme="minorHAnsi" w:cstheme="minorHAnsi"/>
          <w:sz w:val="20"/>
          <w:szCs w:val="20"/>
        </w:rPr>
        <w:t>6.</w:t>
      </w:r>
      <w:r w:rsidRPr="00633715">
        <w:rPr>
          <w:rFonts w:asciiTheme="minorHAnsi" w:hAnsiTheme="minorHAnsi" w:cstheme="minorHAnsi"/>
          <w:sz w:val="20"/>
          <w:szCs w:val="20"/>
        </w:rPr>
        <w:tab/>
        <w:t>V případě prodlení při plnění finančního závazku za poskytování služeb, produktů, či díla, je MAGICWARE oprávněn poskytování služeb, či přístup k produktu nebo dílu zastavit, a to až do okamžiku připsání dlužné částky na účet MAGICWARE. Takovéto pozastavení služby není považováno za neposkytnutí služby.</w:t>
      </w:r>
    </w:p>
    <w:p w14:paraId="71B79219" w14:textId="77777777" w:rsidR="006E3C67" w:rsidRPr="00AF2E45" w:rsidRDefault="006E3C67" w:rsidP="006E3C67">
      <w:pPr>
        <w:pStyle w:val="Nadpis1"/>
      </w:pPr>
      <w:r w:rsidRPr="00AF2E45">
        <w:lastRenderedPageBreak/>
        <w:t>Okolnosti vylučující odpovědnost – vyšší moc</w:t>
      </w:r>
    </w:p>
    <w:p w14:paraId="2A6CB08F" w14:textId="77777777" w:rsidR="006E3C67" w:rsidRPr="00AF2E45" w:rsidRDefault="006E3C67" w:rsidP="005B6836">
      <w:pPr>
        <w:pStyle w:val="Odstavecseseznamem"/>
        <w:numPr>
          <w:ilvl w:val="0"/>
          <w:numId w:val="24"/>
        </w:numPr>
        <w:ind w:left="284" w:hanging="284"/>
        <w:rPr>
          <w:rFonts w:eastAsiaTheme="minorHAnsi"/>
        </w:rPr>
      </w:pPr>
      <w:r w:rsidRPr="00AF2E45">
        <w:rPr>
          <w:rFonts w:eastAsiaTheme="minorHAnsi"/>
        </w:rPr>
        <w:t>Zákazník</w:t>
      </w:r>
      <w:r>
        <w:rPr>
          <w:rFonts w:eastAsiaTheme="minorHAnsi"/>
        </w:rPr>
        <w:t>,</w:t>
      </w:r>
      <w:r w:rsidRPr="00AF2E45">
        <w:rPr>
          <w:rFonts w:eastAsiaTheme="minorHAnsi"/>
        </w:rPr>
        <w:t xml:space="preserve"> ani MAGICWARE není odpovědný za prodlení se splněním svých závazků, způsobené</w:t>
      </w:r>
      <w:r>
        <w:rPr>
          <w:rFonts w:eastAsiaTheme="minorHAnsi"/>
        </w:rPr>
        <w:t xml:space="preserve"> o</w:t>
      </w:r>
      <w:r w:rsidRPr="00AF2E45">
        <w:rPr>
          <w:rFonts w:eastAsiaTheme="minorHAnsi"/>
        </w:rPr>
        <w:t>kolnostmi vylučujícími odpovědnost (vyšší mocí).</w:t>
      </w:r>
    </w:p>
    <w:p w14:paraId="26BE31F2" w14:textId="77777777" w:rsidR="006E3C67" w:rsidRPr="00AF2E45" w:rsidRDefault="006E3C67" w:rsidP="005B6836">
      <w:pPr>
        <w:pStyle w:val="Odstavecseseznamem"/>
        <w:numPr>
          <w:ilvl w:val="0"/>
          <w:numId w:val="24"/>
        </w:numPr>
        <w:ind w:left="284" w:hanging="284"/>
        <w:rPr>
          <w:rFonts w:eastAsiaTheme="minorHAnsi"/>
        </w:rPr>
      </w:pPr>
      <w:r w:rsidRPr="00AF2E45">
        <w:rPr>
          <w:rFonts w:eastAsiaTheme="minorHAnsi"/>
        </w:rPr>
        <w:t>Zákazník i MAGICWARE se zavazují upozornit druhou stranu bez zbytečného odkladu na vzniklé okolnosti</w:t>
      </w:r>
      <w:r>
        <w:rPr>
          <w:rFonts w:eastAsiaTheme="minorHAnsi"/>
        </w:rPr>
        <w:t xml:space="preserve">, </w:t>
      </w:r>
      <w:r w:rsidRPr="00AF2E45">
        <w:rPr>
          <w:rFonts w:eastAsiaTheme="minorHAnsi"/>
        </w:rPr>
        <w:t>vylučující odpovědnost bránící řádnému plnění smlouvy. Zákazník i MAGICWARE se zavazují k</w:t>
      </w:r>
      <w:r>
        <w:rPr>
          <w:rFonts w:eastAsiaTheme="minorHAnsi"/>
        </w:rPr>
        <w:t> </w:t>
      </w:r>
      <w:r w:rsidRPr="00AF2E45">
        <w:rPr>
          <w:rFonts w:eastAsiaTheme="minorHAnsi"/>
        </w:rPr>
        <w:t>vyvinutí</w:t>
      </w:r>
      <w:r>
        <w:rPr>
          <w:rFonts w:eastAsiaTheme="minorHAnsi"/>
        </w:rPr>
        <w:t xml:space="preserve"> </w:t>
      </w:r>
      <w:r w:rsidRPr="00AF2E45">
        <w:rPr>
          <w:rFonts w:eastAsiaTheme="minorHAnsi"/>
        </w:rPr>
        <w:t>maximálního úsilí k odvrácení a překonání okolností</w:t>
      </w:r>
      <w:r>
        <w:rPr>
          <w:rFonts w:eastAsiaTheme="minorHAnsi"/>
        </w:rPr>
        <w:t>,</w:t>
      </w:r>
      <w:r w:rsidRPr="00AF2E45">
        <w:rPr>
          <w:rFonts w:eastAsiaTheme="minorHAnsi"/>
        </w:rPr>
        <w:t xml:space="preserve"> vylučujících odpovědnost.</w:t>
      </w:r>
    </w:p>
    <w:p w14:paraId="698EDC24" w14:textId="77777777" w:rsidR="006E3C67" w:rsidRPr="00AF2E45" w:rsidRDefault="006E3C67" w:rsidP="006E3C67">
      <w:pPr>
        <w:pStyle w:val="Nadpis1"/>
      </w:pPr>
      <w:r w:rsidRPr="00AF2E45">
        <w:t>Platnost a účinnost</w:t>
      </w:r>
    </w:p>
    <w:p w14:paraId="28A03901" w14:textId="77777777" w:rsidR="006E3C67" w:rsidRPr="00AF2E45" w:rsidRDefault="006E3C67" w:rsidP="005B6836">
      <w:pPr>
        <w:pStyle w:val="Odstavecseseznamem"/>
        <w:numPr>
          <w:ilvl w:val="0"/>
          <w:numId w:val="23"/>
        </w:numPr>
        <w:ind w:left="284" w:hanging="284"/>
        <w:rPr>
          <w:rFonts w:eastAsiaTheme="minorHAnsi"/>
        </w:rPr>
      </w:pPr>
      <w:r w:rsidRPr="00AF2E45">
        <w:rPr>
          <w:rFonts w:eastAsiaTheme="minorHAnsi"/>
        </w:rPr>
        <w:t>Tyto Obecné obchodní podmínky nabývají platnosti a účinnosti dnem vydání</w:t>
      </w:r>
      <w:r>
        <w:rPr>
          <w:rFonts w:eastAsiaTheme="minorHAnsi"/>
        </w:rPr>
        <w:t>.</w:t>
      </w:r>
    </w:p>
    <w:p w14:paraId="25B7B2BB" w14:textId="77777777" w:rsidR="006E3C67" w:rsidRPr="00AF2E45" w:rsidRDefault="006E3C67" w:rsidP="005B6836">
      <w:pPr>
        <w:pStyle w:val="Odstavecseseznamem"/>
        <w:numPr>
          <w:ilvl w:val="0"/>
          <w:numId w:val="23"/>
        </w:numPr>
        <w:ind w:left="284" w:hanging="284"/>
      </w:pPr>
      <w:r w:rsidRPr="00AF2E45">
        <w:rPr>
          <w:rFonts w:eastAsiaTheme="minorHAnsi"/>
        </w:rPr>
        <w:t>Vydáno v Praze, dne: 1.</w:t>
      </w:r>
      <w:r>
        <w:rPr>
          <w:rFonts w:eastAsiaTheme="minorHAnsi"/>
        </w:rPr>
        <w:t xml:space="preserve"> </w:t>
      </w:r>
      <w:r w:rsidRPr="00AF2E45">
        <w:rPr>
          <w:rFonts w:eastAsiaTheme="minorHAnsi"/>
        </w:rPr>
        <w:t>1.</w:t>
      </w:r>
      <w:r>
        <w:rPr>
          <w:rFonts w:eastAsiaTheme="minorHAnsi"/>
        </w:rPr>
        <w:t xml:space="preserve"> </w:t>
      </w:r>
      <w:r w:rsidRPr="00AF2E45">
        <w:rPr>
          <w:rFonts w:eastAsiaTheme="minorHAnsi"/>
        </w:rPr>
        <w:t>20</w:t>
      </w:r>
      <w:r>
        <w:rPr>
          <w:rFonts w:eastAsiaTheme="minorHAnsi"/>
        </w:rPr>
        <w:t>21.</w:t>
      </w:r>
    </w:p>
    <w:p w14:paraId="7AB90050" w14:textId="600F29E0" w:rsidR="00753C8A" w:rsidRDefault="00753C8A">
      <w:pPr>
        <w:spacing w:before="0" w:after="160" w:line="259" w:lineRule="auto"/>
        <w:jc w:val="left"/>
      </w:pPr>
      <w:r>
        <w:br w:type="page"/>
      </w:r>
    </w:p>
    <w:p w14:paraId="40C65802" w14:textId="37A214B2" w:rsidR="002B1E51" w:rsidRDefault="006E3C67" w:rsidP="00753C8A">
      <w:pPr>
        <w:pStyle w:val="Nadpis1"/>
        <w:rPr>
          <w:rFonts w:ascii="Times New Roman" w:hAnsi="Times New Roman" w:cs="Times New Roman"/>
        </w:rPr>
      </w:pPr>
      <w:r w:rsidRPr="00565E94">
        <w:rPr>
          <w:b w:val="0"/>
          <w:noProof/>
          <w:color w:val="FFFFFF" w:themeColor="background1"/>
          <w:sz w:val="40"/>
          <w:szCs w:val="40"/>
        </w:rPr>
        <w:lastRenderedPageBreak/>
        <w:drawing>
          <wp:anchor distT="0" distB="0" distL="114300" distR="114300" simplePos="0" relativeHeight="251665408" behindDoc="0" locked="0" layoutInCell="1" allowOverlap="1" wp14:anchorId="1F647965" wp14:editId="3E1EBCD7">
            <wp:simplePos x="0" y="0"/>
            <wp:positionH relativeFrom="margin">
              <wp:posOffset>4442460</wp:posOffset>
            </wp:positionH>
            <wp:positionV relativeFrom="paragraph">
              <wp:posOffset>-986790</wp:posOffset>
            </wp:positionV>
            <wp:extent cx="2201545" cy="862965"/>
            <wp:effectExtent l="0" t="0" r="0" b="0"/>
            <wp:wrapNone/>
            <wp:docPr id="214" name="Obráze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ic2g-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1545" cy="862965"/>
                    </a:xfrm>
                    <a:prstGeom prst="rect">
                      <a:avLst/>
                    </a:prstGeom>
                  </pic:spPr>
                </pic:pic>
              </a:graphicData>
            </a:graphic>
          </wp:anchor>
        </w:drawing>
      </w:r>
      <w:r w:rsidR="00753C8A" w:rsidRPr="00753C8A">
        <w:rPr>
          <w:rFonts w:ascii="Times New Roman" w:hAnsi="Times New Roman" w:cs="Times New Roman"/>
        </w:rPr>
        <w:t xml:space="preserve">Příloha č. 4. </w:t>
      </w:r>
      <w:r w:rsidR="00753C8A" w:rsidRPr="002B1E51">
        <w:rPr>
          <w:rFonts w:ascii="Times New Roman" w:hAnsi="Times New Roman" w:cs="Times New Roman"/>
        </w:rPr>
        <w:t>Nabídka na migraci e-learningové platformy v případě předčasného ukončení smluvního vztahu</w:t>
      </w:r>
    </w:p>
    <w:p w14:paraId="43737A61" w14:textId="01C9D94D" w:rsidR="006E3C67" w:rsidRPr="00565E94" w:rsidRDefault="006E3C67" w:rsidP="006E3C67">
      <w:pPr>
        <w:spacing w:after="0"/>
        <w:rPr>
          <w:noProof/>
          <w:color w:val="FFFFFF" w:themeColor="background1"/>
          <w:sz w:val="52"/>
          <w:szCs w:val="52"/>
        </w:rPr>
      </w:pPr>
      <w:bookmarkStart w:id="0" w:name="_Hlk17374448"/>
      <w:bookmarkEnd w:id="0"/>
      <w:r w:rsidRPr="00565E94">
        <w:rPr>
          <w:noProof/>
          <w:color w:val="FFFFFF" w:themeColor="background1"/>
          <w:sz w:val="52"/>
          <w:szCs w:val="52"/>
        </w:rPr>
        <w:drawing>
          <wp:anchor distT="0" distB="0" distL="114300" distR="114300" simplePos="0" relativeHeight="251659264" behindDoc="1" locked="1" layoutInCell="0" allowOverlap="1" wp14:anchorId="32B2C532" wp14:editId="179A2C1E">
            <wp:simplePos x="0" y="0"/>
            <wp:positionH relativeFrom="page">
              <wp:align>right</wp:align>
            </wp:positionH>
            <wp:positionV relativeFrom="page">
              <wp:posOffset>-565785</wp:posOffset>
            </wp:positionV>
            <wp:extent cx="7562850" cy="6896100"/>
            <wp:effectExtent l="0" t="0" r="0" b="0"/>
            <wp:wrapNone/>
            <wp:docPr id="2" name="Obrázek 2" descr="Obsah obrázku text, oblo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obloha&#10;&#10;Popis byl vytvořen automatick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2850" cy="6896100"/>
                    </a:xfrm>
                    <a:prstGeom prst="rect">
                      <a:avLst/>
                    </a:prstGeom>
                  </pic:spPr>
                </pic:pic>
              </a:graphicData>
            </a:graphic>
            <wp14:sizeRelV relativeFrom="margin">
              <wp14:pctHeight>0</wp14:pctHeight>
            </wp14:sizeRelV>
          </wp:anchor>
        </w:drawing>
      </w:r>
      <w:r w:rsidRPr="00565E94">
        <w:rPr>
          <w:noProof/>
          <w:color w:val="FFFFFF" w:themeColor="background1"/>
          <w:sz w:val="52"/>
          <w:szCs w:val="52"/>
        </w:rPr>
        <w:drawing>
          <wp:anchor distT="0" distB="0" distL="114300" distR="114300" simplePos="0" relativeHeight="251661312" behindDoc="0" locked="1" layoutInCell="0" allowOverlap="1" wp14:anchorId="3A4628EF" wp14:editId="309D2DB8">
            <wp:simplePos x="0" y="0"/>
            <wp:positionH relativeFrom="page">
              <wp:posOffset>438150</wp:posOffset>
            </wp:positionH>
            <wp:positionV relativeFrom="page">
              <wp:posOffset>323850</wp:posOffset>
            </wp:positionV>
            <wp:extent cx="2114550" cy="695325"/>
            <wp:effectExtent l="0" t="0" r="0" b="0"/>
            <wp:wrapSquare wrapText="bothSides"/>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stou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4550" cy="695325"/>
                    </a:xfrm>
                    <a:prstGeom prst="rect">
                      <a:avLst/>
                    </a:prstGeom>
                  </pic:spPr>
                </pic:pic>
              </a:graphicData>
            </a:graphic>
          </wp:anchor>
        </w:drawing>
      </w:r>
    </w:p>
    <w:p w14:paraId="402AB5FA" w14:textId="77777777" w:rsidR="006E3C67" w:rsidRPr="00565E94" w:rsidRDefault="006E3C67" w:rsidP="006E3C67">
      <w:pPr>
        <w:tabs>
          <w:tab w:val="left" w:pos="1035"/>
        </w:tabs>
        <w:rPr>
          <w:noProof/>
          <w:color w:val="FFFFFF" w:themeColor="background1"/>
          <w:sz w:val="52"/>
          <w:szCs w:val="52"/>
        </w:rPr>
      </w:pPr>
      <w:r w:rsidRPr="00565E94">
        <w:rPr>
          <w:noProof/>
          <w:color w:val="FFFFFF" w:themeColor="background1"/>
          <w:sz w:val="52"/>
          <w:szCs w:val="52"/>
        </w:rPr>
        <w:tab/>
      </w:r>
    </w:p>
    <w:p w14:paraId="41941063" w14:textId="77777777" w:rsidR="006E3C67" w:rsidRPr="00565E94" w:rsidRDefault="006E3C67" w:rsidP="006E3C67">
      <w:pPr>
        <w:rPr>
          <w:noProof/>
          <w:color w:val="FFFFFF" w:themeColor="background1"/>
          <w:sz w:val="52"/>
          <w:szCs w:val="52"/>
        </w:rPr>
      </w:pPr>
    </w:p>
    <w:p w14:paraId="68457443" w14:textId="77777777" w:rsidR="006E3C67" w:rsidRPr="00565E94" w:rsidRDefault="006E3C67" w:rsidP="006E3C67">
      <w:pPr>
        <w:rPr>
          <w:noProof/>
          <w:color w:val="FFFFFF" w:themeColor="background1"/>
          <w:sz w:val="52"/>
          <w:szCs w:val="52"/>
        </w:rPr>
      </w:pPr>
    </w:p>
    <w:p w14:paraId="4B8A276C" w14:textId="77777777" w:rsidR="006E3C67" w:rsidRPr="00565E94" w:rsidRDefault="006E3C67" w:rsidP="006E3C67">
      <w:pPr>
        <w:rPr>
          <w:noProof/>
          <w:color w:val="FFFFFF" w:themeColor="background1"/>
          <w:sz w:val="52"/>
          <w:szCs w:val="52"/>
        </w:rPr>
      </w:pPr>
    </w:p>
    <w:p w14:paraId="0E174875" w14:textId="77777777" w:rsidR="006E3C67" w:rsidRPr="00565E94" w:rsidRDefault="006E3C67" w:rsidP="006E3C67">
      <w:pPr>
        <w:rPr>
          <w:noProof/>
          <w:color w:val="FFFFFF" w:themeColor="background1"/>
          <w:sz w:val="52"/>
          <w:szCs w:val="52"/>
        </w:rPr>
      </w:pPr>
    </w:p>
    <w:p w14:paraId="2E436B66" w14:textId="77777777" w:rsidR="006E3C67" w:rsidRPr="00565E94" w:rsidRDefault="006E3C67" w:rsidP="006E3C67">
      <w:pPr>
        <w:rPr>
          <w:noProof/>
          <w:color w:val="FFFFFF" w:themeColor="background1"/>
          <w:sz w:val="52"/>
          <w:szCs w:val="52"/>
        </w:rPr>
      </w:pPr>
    </w:p>
    <w:p w14:paraId="6B7BF90D" w14:textId="77777777" w:rsidR="006E3C67" w:rsidRPr="00565E94" w:rsidRDefault="006E3C67" w:rsidP="006E3C67">
      <w:pPr>
        <w:rPr>
          <w:noProof/>
          <w:sz w:val="32"/>
          <w:szCs w:val="32"/>
        </w:rPr>
      </w:pPr>
    </w:p>
    <w:p w14:paraId="0E0E4F21" w14:textId="77777777" w:rsidR="006E3C67" w:rsidRPr="00A71E36" w:rsidRDefault="006E3C67" w:rsidP="006E3C67">
      <w:pPr>
        <w:rPr>
          <w:b/>
          <w:bCs/>
          <w:noProof/>
          <w:sz w:val="40"/>
          <w:szCs w:val="40"/>
        </w:rPr>
      </w:pPr>
      <w:r>
        <w:rPr>
          <w:b/>
          <w:bCs/>
          <w:noProof/>
          <w:sz w:val="40"/>
          <w:szCs w:val="40"/>
        </w:rPr>
        <w:t>Czech Travel Academy web</w:t>
      </w:r>
    </w:p>
    <w:p w14:paraId="55FE4B93" w14:textId="5E99D945" w:rsidR="006E3C67" w:rsidRDefault="0062540B" w:rsidP="006E3C67">
      <w:pPr>
        <w:ind w:left="643" w:hanging="360"/>
      </w:pPr>
      <w:r>
        <w:rPr>
          <w:noProof/>
        </w:rPr>
        <mc:AlternateContent>
          <mc:Choice Requires="wps">
            <w:drawing>
              <wp:anchor distT="0" distB="0" distL="114300" distR="114300" simplePos="0" relativeHeight="251664384" behindDoc="0" locked="0" layoutInCell="1" allowOverlap="1" wp14:anchorId="5B5E8C29" wp14:editId="284E4AD7">
                <wp:simplePos x="0" y="0"/>
                <wp:positionH relativeFrom="margin">
                  <wp:posOffset>147320</wp:posOffset>
                </wp:positionH>
                <wp:positionV relativeFrom="paragraph">
                  <wp:posOffset>2655570</wp:posOffset>
                </wp:positionV>
                <wp:extent cx="6120130" cy="518795"/>
                <wp:effectExtent l="0" t="0" r="0"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18795"/>
                        </a:xfrm>
                        <a:prstGeom prst="rect">
                          <a:avLst/>
                        </a:prstGeom>
                        <a:noFill/>
                        <a:ln>
                          <a:noFill/>
                        </a:ln>
                      </wps:spPr>
                      <wps:txbx>
                        <w:txbxContent>
                          <w:tbl>
                            <w:tblPr>
                              <w:tblW w:w="9944" w:type="dxa"/>
                              <w:tblLook w:val="01E0" w:firstRow="1" w:lastRow="1" w:firstColumn="1" w:lastColumn="1" w:noHBand="0" w:noVBand="0"/>
                            </w:tblPr>
                            <w:tblGrid>
                              <w:gridCol w:w="4219"/>
                              <w:gridCol w:w="2727"/>
                              <w:gridCol w:w="2998"/>
                            </w:tblGrid>
                            <w:tr w:rsidR="006E3C67" w14:paraId="27A4C09A" w14:textId="77777777" w:rsidTr="00C70708">
                              <w:trPr>
                                <w:trHeight w:val="240"/>
                              </w:trPr>
                              <w:tc>
                                <w:tcPr>
                                  <w:tcW w:w="4219" w:type="dxa"/>
                                  <w:vAlign w:val="center"/>
                                  <w:hideMark/>
                                </w:tcPr>
                                <w:p w14:paraId="179425D2" w14:textId="77777777" w:rsidR="006E3C67" w:rsidRDefault="006E3C67" w:rsidP="00C70708">
                                  <w:pPr>
                                    <w:spacing w:after="0"/>
                                    <w:rPr>
                                      <w:rFonts w:ascii="Arial" w:hAnsi="Arial" w:cs="Arial"/>
                                      <w:b/>
                                      <w:bCs/>
                                      <w:color w:val="808080"/>
                                    </w:rPr>
                                  </w:pPr>
                                  <w:r>
                                    <w:rPr>
                                      <w:rFonts w:ascii="Arial" w:hAnsi="Arial" w:cs="Arial"/>
                                      <w:b/>
                                      <w:bCs/>
                                      <w:color w:val="808080"/>
                                    </w:rPr>
                                    <w:t>MagicWare, s.r.o.</w:t>
                                  </w:r>
                                </w:p>
                              </w:tc>
                              <w:tc>
                                <w:tcPr>
                                  <w:tcW w:w="2727" w:type="dxa"/>
                                  <w:vAlign w:val="center"/>
                                </w:tcPr>
                                <w:p w14:paraId="297BAD53" w14:textId="77777777" w:rsidR="006E3C67" w:rsidRDefault="006E3C67" w:rsidP="00C70708">
                                  <w:pPr>
                                    <w:spacing w:after="0"/>
                                    <w:ind w:left="-103"/>
                                    <w:rPr>
                                      <w:rFonts w:ascii="Arial" w:hAnsi="Arial" w:cs="Arial"/>
                                      <w:bCs/>
                                      <w:color w:val="808080"/>
                                    </w:rPr>
                                  </w:pPr>
                                  <w:r>
                                    <w:rPr>
                                      <w:rFonts w:ascii="Arial" w:hAnsi="Arial" w:cs="Arial"/>
                                      <w:bCs/>
                                      <w:color w:val="808080"/>
                                    </w:rPr>
                                    <w:t>Jankovcova 1518/2</w:t>
                                  </w:r>
                                </w:p>
                              </w:tc>
                              <w:tc>
                                <w:tcPr>
                                  <w:tcW w:w="2998" w:type="dxa"/>
                                  <w:vAlign w:val="center"/>
                                </w:tcPr>
                                <w:p w14:paraId="08B5204C" w14:textId="7C3830EE" w:rsidR="006E3C67" w:rsidRDefault="00C67377" w:rsidP="00C70708">
                                  <w:pPr>
                                    <w:spacing w:after="0"/>
                                    <w:rPr>
                                      <w:rFonts w:ascii="Arial" w:hAnsi="Arial" w:cs="Arial"/>
                                      <w:bCs/>
                                      <w:color w:val="808080"/>
                                    </w:rPr>
                                  </w:pPr>
                                  <w:r>
                                    <w:rPr>
                                      <w:rFonts w:ascii="Arial" w:hAnsi="Arial" w:cs="Arial"/>
                                      <w:bCs/>
                                      <w:color w:val="808080"/>
                                    </w:rPr>
                                    <w:t>XXX</w:t>
                                  </w:r>
                                </w:p>
                              </w:tc>
                            </w:tr>
                            <w:tr w:rsidR="006E3C67" w14:paraId="0B027986" w14:textId="77777777" w:rsidTr="00C70708">
                              <w:trPr>
                                <w:trHeight w:val="240"/>
                              </w:trPr>
                              <w:tc>
                                <w:tcPr>
                                  <w:tcW w:w="4219" w:type="dxa"/>
                                  <w:vAlign w:val="center"/>
                                  <w:hideMark/>
                                </w:tcPr>
                                <w:p w14:paraId="767DA83D" w14:textId="77777777" w:rsidR="006E3C67" w:rsidRDefault="006E3C67" w:rsidP="00C70708">
                                  <w:pPr>
                                    <w:spacing w:after="0"/>
                                    <w:rPr>
                                      <w:rFonts w:ascii="Arial" w:hAnsi="Arial" w:cs="Arial"/>
                                      <w:bCs/>
                                      <w:color w:val="808080"/>
                                    </w:rPr>
                                  </w:pPr>
                                  <w:r>
                                    <w:rPr>
                                      <w:rFonts w:ascii="Arial" w:hAnsi="Arial" w:cs="Arial"/>
                                      <w:bCs/>
                                      <w:color w:val="808080"/>
                                    </w:rPr>
                                    <w:t>Budova TOKOVO</w:t>
                                  </w:r>
                                </w:p>
                              </w:tc>
                              <w:tc>
                                <w:tcPr>
                                  <w:tcW w:w="2727" w:type="dxa"/>
                                  <w:vAlign w:val="center"/>
                                </w:tcPr>
                                <w:p w14:paraId="4DAC1343" w14:textId="77777777" w:rsidR="006E3C67" w:rsidRDefault="006E3C67" w:rsidP="00C70708">
                                  <w:pPr>
                                    <w:spacing w:after="0"/>
                                    <w:ind w:left="-103"/>
                                    <w:rPr>
                                      <w:rFonts w:ascii="Arial" w:hAnsi="Arial" w:cs="Arial"/>
                                      <w:bCs/>
                                      <w:color w:val="808080"/>
                                    </w:rPr>
                                  </w:pPr>
                                  <w:r>
                                    <w:rPr>
                                      <w:rFonts w:ascii="Arial" w:hAnsi="Arial" w:cs="Arial"/>
                                      <w:bCs/>
                                      <w:color w:val="808080"/>
                                    </w:rPr>
                                    <w:t>170 00 Praha 7</w:t>
                                  </w:r>
                                </w:p>
                              </w:tc>
                              <w:tc>
                                <w:tcPr>
                                  <w:tcW w:w="2998" w:type="dxa"/>
                                  <w:vAlign w:val="center"/>
                                </w:tcPr>
                                <w:p w14:paraId="5D6BC8C8" w14:textId="77777777" w:rsidR="006E3C67" w:rsidRDefault="006E3C67" w:rsidP="00C70708">
                                  <w:pPr>
                                    <w:spacing w:after="0"/>
                                    <w:rPr>
                                      <w:rFonts w:ascii="Arial" w:hAnsi="Arial" w:cs="Arial"/>
                                      <w:bCs/>
                                      <w:color w:val="808080"/>
                                    </w:rPr>
                                  </w:pPr>
                                  <w:r>
                                    <w:rPr>
                                      <w:rFonts w:ascii="Arial" w:hAnsi="Arial" w:cs="Arial"/>
                                      <w:bCs/>
                                      <w:color w:val="808080"/>
                                    </w:rPr>
                                    <w:t>Project Manager</w:t>
                                  </w:r>
                                </w:p>
                              </w:tc>
                            </w:tr>
                            <w:tr w:rsidR="006E3C67" w14:paraId="3DD87996" w14:textId="77777777" w:rsidTr="00C70708">
                              <w:trPr>
                                <w:trHeight w:val="240"/>
                              </w:trPr>
                              <w:tc>
                                <w:tcPr>
                                  <w:tcW w:w="4219" w:type="dxa"/>
                                  <w:vAlign w:val="center"/>
                                  <w:hideMark/>
                                </w:tcPr>
                                <w:p w14:paraId="78FCCD7D" w14:textId="77777777" w:rsidR="006E3C67" w:rsidRDefault="006E3C67" w:rsidP="00C70708">
                                  <w:pPr>
                                    <w:spacing w:after="0"/>
                                    <w:rPr>
                                      <w:rFonts w:ascii="Arial" w:hAnsi="Arial" w:cs="Arial"/>
                                      <w:bCs/>
                                      <w:color w:val="808080"/>
                                    </w:rPr>
                                  </w:pPr>
                                </w:p>
                              </w:tc>
                              <w:tc>
                                <w:tcPr>
                                  <w:tcW w:w="2727" w:type="dxa"/>
                                  <w:vAlign w:val="center"/>
                                </w:tcPr>
                                <w:p w14:paraId="15641D03" w14:textId="77777777" w:rsidR="006E3C67" w:rsidRDefault="006E3C67" w:rsidP="00C70708">
                                  <w:pPr>
                                    <w:spacing w:after="0"/>
                                    <w:ind w:left="-103"/>
                                    <w:rPr>
                                      <w:rFonts w:ascii="Arial" w:hAnsi="Arial" w:cs="Arial"/>
                                      <w:bCs/>
                                      <w:color w:val="808080"/>
                                    </w:rPr>
                                  </w:pPr>
                                  <w:r>
                                    <w:rPr>
                                      <w:rFonts w:ascii="Arial" w:hAnsi="Arial" w:cs="Arial"/>
                                      <w:bCs/>
                                      <w:color w:val="808080"/>
                                    </w:rPr>
                                    <w:t>Czech Republic</w:t>
                                  </w:r>
                                </w:p>
                              </w:tc>
                              <w:tc>
                                <w:tcPr>
                                  <w:tcW w:w="2998" w:type="dxa"/>
                                  <w:vAlign w:val="center"/>
                                </w:tcPr>
                                <w:p w14:paraId="3CB9C572" w14:textId="1A041CD7" w:rsidR="006E3C67" w:rsidRDefault="00C67377" w:rsidP="00C70708">
                                  <w:pPr>
                                    <w:spacing w:after="0"/>
                                    <w:rPr>
                                      <w:rFonts w:ascii="Arial" w:hAnsi="Arial" w:cs="Arial"/>
                                      <w:bCs/>
                                      <w:color w:val="808080"/>
                                    </w:rPr>
                                  </w:pPr>
                                  <w:r>
                                    <w:rPr>
                                      <w:rFonts w:ascii="Arial" w:hAnsi="Arial" w:cs="Arial"/>
                                      <w:bCs/>
                                      <w:color w:val="808080"/>
                                    </w:rPr>
                                    <w:t>XXX</w:t>
                                  </w:r>
                                </w:p>
                              </w:tc>
                            </w:tr>
                            <w:tr w:rsidR="006E3C67" w14:paraId="2C644AED" w14:textId="77777777" w:rsidTr="00C70708">
                              <w:trPr>
                                <w:trHeight w:val="107"/>
                              </w:trPr>
                              <w:tc>
                                <w:tcPr>
                                  <w:tcW w:w="4219" w:type="dxa"/>
                                  <w:vAlign w:val="center"/>
                                  <w:hideMark/>
                                </w:tcPr>
                                <w:p w14:paraId="34BD3ACC" w14:textId="77777777" w:rsidR="006E3C67" w:rsidRDefault="006E3C67" w:rsidP="00C70708">
                                  <w:pPr>
                                    <w:spacing w:after="0"/>
                                    <w:rPr>
                                      <w:rFonts w:ascii="Arial" w:hAnsi="Arial" w:cs="Arial"/>
                                      <w:bCs/>
                                      <w:color w:val="808080"/>
                                    </w:rPr>
                                  </w:pPr>
                                </w:p>
                              </w:tc>
                              <w:tc>
                                <w:tcPr>
                                  <w:tcW w:w="2727" w:type="dxa"/>
                                  <w:vAlign w:val="center"/>
                                </w:tcPr>
                                <w:p w14:paraId="5A856CA3" w14:textId="77777777" w:rsidR="006E3C67" w:rsidRDefault="006E3C67" w:rsidP="00C70708">
                                  <w:pPr>
                                    <w:spacing w:after="0"/>
                                    <w:ind w:left="-103"/>
                                    <w:rPr>
                                      <w:rFonts w:ascii="Arial" w:hAnsi="Arial" w:cs="Arial"/>
                                      <w:bCs/>
                                      <w:color w:val="808080"/>
                                    </w:rPr>
                                  </w:pPr>
                                </w:p>
                              </w:tc>
                              <w:tc>
                                <w:tcPr>
                                  <w:tcW w:w="2998" w:type="dxa"/>
                                  <w:vAlign w:val="center"/>
                                </w:tcPr>
                                <w:p w14:paraId="4BA5A2D3" w14:textId="77777777" w:rsidR="006E3C67" w:rsidRDefault="006E3C67" w:rsidP="00C70708">
                                  <w:pPr>
                                    <w:spacing w:after="0"/>
                                    <w:rPr>
                                      <w:rFonts w:ascii="Arial" w:hAnsi="Arial" w:cs="Arial"/>
                                      <w:bCs/>
                                      <w:color w:val="808080"/>
                                    </w:rPr>
                                  </w:pPr>
                                </w:p>
                              </w:tc>
                            </w:tr>
                            <w:tr w:rsidR="006E3C67" w14:paraId="7CB7614B" w14:textId="77777777" w:rsidTr="00C70708">
                              <w:trPr>
                                <w:trHeight w:val="240"/>
                              </w:trPr>
                              <w:tc>
                                <w:tcPr>
                                  <w:tcW w:w="4219" w:type="dxa"/>
                                  <w:vAlign w:val="center"/>
                                  <w:hideMark/>
                                </w:tcPr>
                                <w:p w14:paraId="1E9B2A82" w14:textId="77777777" w:rsidR="006E3C67" w:rsidRDefault="006E3C67" w:rsidP="00C70708">
                                  <w:pPr>
                                    <w:spacing w:after="0"/>
                                    <w:rPr>
                                      <w:rFonts w:ascii="Arial" w:hAnsi="Arial" w:cs="Arial"/>
                                      <w:bCs/>
                                      <w:color w:val="808080"/>
                                    </w:rPr>
                                  </w:pPr>
                                </w:p>
                              </w:tc>
                              <w:tc>
                                <w:tcPr>
                                  <w:tcW w:w="2727" w:type="dxa"/>
                                  <w:vAlign w:val="center"/>
                                </w:tcPr>
                                <w:p w14:paraId="41BA90D9" w14:textId="77777777" w:rsidR="006E3C67" w:rsidRDefault="006E3C67" w:rsidP="00C70708">
                                  <w:pPr>
                                    <w:spacing w:after="0"/>
                                    <w:ind w:left="-103"/>
                                    <w:rPr>
                                      <w:rFonts w:ascii="Arial" w:hAnsi="Arial" w:cs="Arial"/>
                                      <w:bCs/>
                                      <w:color w:val="808080"/>
                                    </w:rPr>
                                  </w:pPr>
                                </w:p>
                              </w:tc>
                              <w:tc>
                                <w:tcPr>
                                  <w:tcW w:w="2998" w:type="dxa"/>
                                  <w:vAlign w:val="center"/>
                                </w:tcPr>
                                <w:p w14:paraId="2D53A395" w14:textId="77777777" w:rsidR="006E3C67" w:rsidRDefault="006E3C67" w:rsidP="00C70708">
                                  <w:pPr>
                                    <w:spacing w:after="0"/>
                                    <w:rPr>
                                      <w:rFonts w:ascii="Arial" w:hAnsi="Arial" w:cs="Arial"/>
                                      <w:bCs/>
                                      <w:color w:val="808080"/>
                                    </w:rPr>
                                  </w:pPr>
                                </w:p>
                              </w:tc>
                            </w:tr>
                          </w:tbl>
                          <w:p w14:paraId="221C761B" w14:textId="77777777" w:rsidR="006E3C67" w:rsidRDefault="006E3C67" w:rsidP="006E3C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E8C29" id="_x0000_t202" coordsize="21600,21600" o:spt="202" path="m,l,21600r21600,l21600,xe">
                <v:stroke joinstyle="miter"/>
                <v:path gradientshapeok="t" o:connecttype="rect"/>
              </v:shapetype>
              <v:shape id="Textové pole 24" o:spid="_x0000_s1026" type="#_x0000_t202" style="position:absolute;left:0;text-align:left;margin-left:11.6pt;margin-top:209.1pt;width:481.9pt;height:40.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6n1QEAAJEDAAAOAAAAZHJzL2Uyb0RvYy54bWysU8Fu1DAQvSPxD5bvbDZFLSXabFVaFSEV&#10;ilT6ARPHSSwSjxl7N1m+nrGz2QK9IS7WZMZ+896byeZqGnqx1+QN2lLmq7UU2iqsjW1L+fTt7s2l&#10;FD6AraFHq0t50F5ebV+/2oyu0GfYYV9rEgxifTG6UnYhuCLLvOr0AH6FTlsuNkgDBP6kNqsJRkYf&#10;+uxsvb7IRqTaESrtPWdv56LcJvym0So8NI3XQfSlZG4hnZTOKp7ZdgNFS+A6o4404B9YDGAsNz1B&#10;3UIAsSPzAmowitBjE1YKhwybxiidNLCafP2XmscOnE5a2BzvTjb5/wervuwf3VcSYfqAEw8wifDu&#10;HtV3LyzedGBbfU2EY6eh5sZ5tCwbnS+OT6PVvvARpBo/Y81Dhl3ABDQ1NERXWKdgdB7A4WS6noJQ&#10;nLzIWflbLimuneeX796fpxZQLK8d+fBR4yBiUErioSZ02N/7ENlAsVyJzSzemb5Pg+3tHwm+GDOJ&#10;fSQ8Uw9TNfHtqKLC+sA6COc94b3moEP6KcXIO1JK/2MHpKXoP1n2Ii7UEtASVEsAVvHTUgYp5vAm&#10;zIu3c2TajpFnty1es1+NSVKeWRx58tyTwuOOxsX6/Tvdev6Ttr8AAAD//wMAUEsDBBQABgAIAAAA&#10;IQBvLexo4AAAAAoBAAAPAAAAZHJzL2Rvd25yZXYueG1sTI/BTsMwEETvSP0Haytxo04DKnGIU1UI&#10;TkiINBw4OrGbWI3XIXbb8PcsJ3rb3RnNvim2sxvY2UzBepSwXiXADLZeW+wkfNavdxmwEBVqNXg0&#10;En5MgG25uClUrv0FK3Pex45RCIZcSehjHHPOQ9sbp8LKjwZJO/jJqUjr1HE9qQuFu4GnSbLhTlmk&#10;D70azXNv2uP+5CTsvrB6sd/vzUd1qGxdiwTfNkcpb5fz7glYNHP8N8MfPqFDSUyNP6EObJCQ3qfk&#10;lPCwzmggg8geqVxDFyEE8LLg1xXKXwAAAP//AwBQSwECLQAUAAYACAAAACEAtoM4kv4AAADhAQAA&#10;EwAAAAAAAAAAAAAAAAAAAAAAW0NvbnRlbnRfVHlwZXNdLnhtbFBLAQItABQABgAIAAAAIQA4/SH/&#10;1gAAAJQBAAALAAAAAAAAAAAAAAAAAC8BAABfcmVscy8ucmVsc1BLAQItABQABgAIAAAAIQB9NB6n&#10;1QEAAJEDAAAOAAAAAAAAAAAAAAAAAC4CAABkcnMvZTJvRG9jLnhtbFBLAQItABQABgAIAAAAIQBv&#10;Lexo4AAAAAoBAAAPAAAAAAAAAAAAAAAAAC8EAABkcnMvZG93bnJldi54bWxQSwUGAAAAAAQABADz&#10;AAAAPAUAAAAA&#10;" filled="f" stroked="f">
                <v:textbox inset="0,0,0,0">
                  <w:txbxContent>
                    <w:tbl>
                      <w:tblPr>
                        <w:tblW w:w="9944" w:type="dxa"/>
                        <w:tblLook w:val="01E0" w:firstRow="1" w:lastRow="1" w:firstColumn="1" w:lastColumn="1" w:noHBand="0" w:noVBand="0"/>
                      </w:tblPr>
                      <w:tblGrid>
                        <w:gridCol w:w="4219"/>
                        <w:gridCol w:w="2727"/>
                        <w:gridCol w:w="2998"/>
                      </w:tblGrid>
                      <w:tr w:rsidR="006E3C67" w14:paraId="27A4C09A" w14:textId="77777777" w:rsidTr="00C70708">
                        <w:trPr>
                          <w:trHeight w:val="240"/>
                        </w:trPr>
                        <w:tc>
                          <w:tcPr>
                            <w:tcW w:w="4219" w:type="dxa"/>
                            <w:vAlign w:val="center"/>
                            <w:hideMark/>
                          </w:tcPr>
                          <w:p w14:paraId="179425D2" w14:textId="77777777" w:rsidR="006E3C67" w:rsidRDefault="006E3C67" w:rsidP="00C70708">
                            <w:pPr>
                              <w:spacing w:after="0"/>
                              <w:rPr>
                                <w:rFonts w:ascii="Arial" w:hAnsi="Arial" w:cs="Arial"/>
                                <w:b/>
                                <w:bCs/>
                                <w:color w:val="808080"/>
                              </w:rPr>
                            </w:pPr>
                            <w:r>
                              <w:rPr>
                                <w:rFonts w:ascii="Arial" w:hAnsi="Arial" w:cs="Arial"/>
                                <w:b/>
                                <w:bCs/>
                                <w:color w:val="808080"/>
                              </w:rPr>
                              <w:t>MagicWare, s.r.o.</w:t>
                            </w:r>
                          </w:p>
                        </w:tc>
                        <w:tc>
                          <w:tcPr>
                            <w:tcW w:w="2727" w:type="dxa"/>
                            <w:vAlign w:val="center"/>
                          </w:tcPr>
                          <w:p w14:paraId="297BAD53" w14:textId="77777777" w:rsidR="006E3C67" w:rsidRDefault="006E3C67" w:rsidP="00C70708">
                            <w:pPr>
                              <w:spacing w:after="0"/>
                              <w:ind w:left="-103"/>
                              <w:rPr>
                                <w:rFonts w:ascii="Arial" w:hAnsi="Arial" w:cs="Arial"/>
                                <w:bCs/>
                                <w:color w:val="808080"/>
                              </w:rPr>
                            </w:pPr>
                            <w:r>
                              <w:rPr>
                                <w:rFonts w:ascii="Arial" w:hAnsi="Arial" w:cs="Arial"/>
                                <w:bCs/>
                                <w:color w:val="808080"/>
                              </w:rPr>
                              <w:t>Jankovcova 1518/2</w:t>
                            </w:r>
                          </w:p>
                        </w:tc>
                        <w:tc>
                          <w:tcPr>
                            <w:tcW w:w="2998" w:type="dxa"/>
                            <w:vAlign w:val="center"/>
                          </w:tcPr>
                          <w:p w14:paraId="08B5204C" w14:textId="7C3830EE" w:rsidR="006E3C67" w:rsidRDefault="00C67377" w:rsidP="00C70708">
                            <w:pPr>
                              <w:spacing w:after="0"/>
                              <w:rPr>
                                <w:rFonts w:ascii="Arial" w:hAnsi="Arial" w:cs="Arial"/>
                                <w:bCs/>
                                <w:color w:val="808080"/>
                              </w:rPr>
                            </w:pPr>
                            <w:r>
                              <w:rPr>
                                <w:rFonts w:ascii="Arial" w:hAnsi="Arial" w:cs="Arial"/>
                                <w:bCs/>
                                <w:color w:val="808080"/>
                              </w:rPr>
                              <w:t>XXX</w:t>
                            </w:r>
                          </w:p>
                        </w:tc>
                      </w:tr>
                      <w:tr w:rsidR="006E3C67" w14:paraId="0B027986" w14:textId="77777777" w:rsidTr="00C70708">
                        <w:trPr>
                          <w:trHeight w:val="240"/>
                        </w:trPr>
                        <w:tc>
                          <w:tcPr>
                            <w:tcW w:w="4219" w:type="dxa"/>
                            <w:vAlign w:val="center"/>
                            <w:hideMark/>
                          </w:tcPr>
                          <w:p w14:paraId="767DA83D" w14:textId="77777777" w:rsidR="006E3C67" w:rsidRDefault="006E3C67" w:rsidP="00C70708">
                            <w:pPr>
                              <w:spacing w:after="0"/>
                              <w:rPr>
                                <w:rFonts w:ascii="Arial" w:hAnsi="Arial" w:cs="Arial"/>
                                <w:bCs/>
                                <w:color w:val="808080"/>
                              </w:rPr>
                            </w:pPr>
                            <w:r>
                              <w:rPr>
                                <w:rFonts w:ascii="Arial" w:hAnsi="Arial" w:cs="Arial"/>
                                <w:bCs/>
                                <w:color w:val="808080"/>
                              </w:rPr>
                              <w:t>Budova TOKOVO</w:t>
                            </w:r>
                          </w:p>
                        </w:tc>
                        <w:tc>
                          <w:tcPr>
                            <w:tcW w:w="2727" w:type="dxa"/>
                            <w:vAlign w:val="center"/>
                          </w:tcPr>
                          <w:p w14:paraId="4DAC1343" w14:textId="77777777" w:rsidR="006E3C67" w:rsidRDefault="006E3C67" w:rsidP="00C70708">
                            <w:pPr>
                              <w:spacing w:after="0"/>
                              <w:ind w:left="-103"/>
                              <w:rPr>
                                <w:rFonts w:ascii="Arial" w:hAnsi="Arial" w:cs="Arial"/>
                                <w:bCs/>
                                <w:color w:val="808080"/>
                              </w:rPr>
                            </w:pPr>
                            <w:r>
                              <w:rPr>
                                <w:rFonts w:ascii="Arial" w:hAnsi="Arial" w:cs="Arial"/>
                                <w:bCs/>
                                <w:color w:val="808080"/>
                              </w:rPr>
                              <w:t>170 00 Praha 7</w:t>
                            </w:r>
                          </w:p>
                        </w:tc>
                        <w:tc>
                          <w:tcPr>
                            <w:tcW w:w="2998" w:type="dxa"/>
                            <w:vAlign w:val="center"/>
                          </w:tcPr>
                          <w:p w14:paraId="5D6BC8C8" w14:textId="77777777" w:rsidR="006E3C67" w:rsidRDefault="006E3C67" w:rsidP="00C70708">
                            <w:pPr>
                              <w:spacing w:after="0"/>
                              <w:rPr>
                                <w:rFonts w:ascii="Arial" w:hAnsi="Arial" w:cs="Arial"/>
                                <w:bCs/>
                                <w:color w:val="808080"/>
                              </w:rPr>
                            </w:pPr>
                            <w:r>
                              <w:rPr>
                                <w:rFonts w:ascii="Arial" w:hAnsi="Arial" w:cs="Arial"/>
                                <w:bCs/>
                                <w:color w:val="808080"/>
                              </w:rPr>
                              <w:t>Project Manager</w:t>
                            </w:r>
                          </w:p>
                        </w:tc>
                      </w:tr>
                      <w:tr w:rsidR="006E3C67" w14:paraId="3DD87996" w14:textId="77777777" w:rsidTr="00C70708">
                        <w:trPr>
                          <w:trHeight w:val="240"/>
                        </w:trPr>
                        <w:tc>
                          <w:tcPr>
                            <w:tcW w:w="4219" w:type="dxa"/>
                            <w:vAlign w:val="center"/>
                            <w:hideMark/>
                          </w:tcPr>
                          <w:p w14:paraId="78FCCD7D" w14:textId="77777777" w:rsidR="006E3C67" w:rsidRDefault="006E3C67" w:rsidP="00C70708">
                            <w:pPr>
                              <w:spacing w:after="0"/>
                              <w:rPr>
                                <w:rFonts w:ascii="Arial" w:hAnsi="Arial" w:cs="Arial"/>
                                <w:bCs/>
                                <w:color w:val="808080"/>
                              </w:rPr>
                            </w:pPr>
                          </w:p>
                        </w:tc>
                        <w:tc>
                          <w:tcPr>
                            <w:tcW w:w="2727" w:type="dxa"/>
                            <w:vAlign w:val="center"/>
                          </w:tcPr>
                          <w:p w14:paraId="15641D03" w14:textId="77777777" w:rsidR="006E3C67" w:rsidRDefault="006E3C67" w:rsidP="00C70708">
                            <w:pPr>
                              <w:spacing w:after="0"/>
                              <w:ind w:left="-103"/>
                              <w:rPr>
                                <w:rFonts w:ascii="Arial" w:hAnsi="Arial" w:cs="Arial"/>
                                <w:bCs/>
                                <w:color w:val="808080"/>
                              </w:rPr>
                            </w:pPr>
                            <w:r>
                              <w:rPr>
                                <w:rFonts w:ascii="Arial" w:hAnsi="Arial" w:cs="Arial"/>
                                <w:bCs/>
                                <w:color w:val="808080"/>
                              </w:rPr>
                              <w:t>Czech Republic</w:t>
                            </w:r>
                          </w:p>
                        </w:tc>
                        <w:tc>
                          <w:tcPr>
                            <w:tcW w:w="2998" w:type="dxa"/>
                            <w:vAlign w:val="center"/>
                          </w:tcPr>
                          <w:p w14:paraId="3CB9C572" w14:textId="1A041CD7" w:rsidR="006E3C67" w:rsidRDefault="00C67377" w:rsidP="00C70708">
                            <w:pPr>
                              <w:spacing w:after="0"/>
                              <w:rPr>
                                <w:rFonts w:ascii="Arial" w:hAnsi="Arial" w:cs="Arial"/>
                                <w:bCs/>
                                <w:color w:val="808080"/>
                              </w:rPr>
                            </w:pPr>
                            <w:r>
                              <w:rPr>
                                <w:rFonts w:ascii="Arial" w:hAnsi="Arial" w:cs="Arial"/>
                                <w:bCs/>
                                <w:color w:val="808080"/>
                              </w:rPr>
                              <w:t>XXX</w:t>
                            </w:r>
                          </w:p>
                        </w:tc>
                      </w:tr>
                      <w:tr w:rsidR="006E3C67" w14:paraId="2C644AED" w14:textId="77777777" w:rsidTr="00C70708">
                        <w:trPr>
                          <w:trHeight w:val="107"/>
                        </w:trPr>
                        <w:tc>
                          <w:tcPr>
                            <w:tcW w:w="4219" w:type="dxa"/>
                            <w:vAlign w:val="center"/>
                            <w:hideMark/>
                          </w:tcPr>
                          <w:p w14:paraId="34BD3ACC" w14:textId="77777777" w:rsidR="006E3C67" w:rsidRDefault="006E3C67" w:rsidP="00C70708">
                            <w:pPr>
                              <w:spacing w:after="0"/>
                              <w:rPr>
                                <w:rFonts w:ascii="Arial" w:hAnsi="Arial" w:cs="Arial"/>
                                <w:bCs/>
                                <w:color w:val="808080"/>
                              </w:rPr>
                            </w:pPr>
                          </w:p>
                        </w:tc>
                        <w:tc>
                          <w:tcPr>
                            <w:tcW w:w="2727" w:type="dxa"/>
                            <w:vAlign w:val="center"/>
                          </w:tcPr>
                          <w:p w14:paraId="5A856CA3" w14:textId="77777777" w:rsidR="006E3C67" w:rsidRDefault="006E3C67" w:rsidP="00C70708">
                            <w:pPr>
                              <w:spacing w:after="0"/>
                              <w:ind w:left="-103"/>
                              <w:rPr>
                                <w:rFonts w:ascii="Arial" w:hAnsi="Arial" w:cs="Arial"/>
                                <w:bCs/>
                                <w:color w:val="808080"/>
                              </w:rPr>
                            </w:pPr>
                          </w:p>
                        </w:tc>
                        <w:tc>
                          <w:tcPr>
                            <w:tcW w:w="2998" w:type="dxa"/>
                            <w:vAlign w:val="center"/>
                          </w:tcPr>
                          <w:p w14:paraId="4BA5A2D3" w14:textId="77777777" w:rsidR="006E3C67" w:rsidRDefault="006E3C67" w:rsidP="00C70708">
                            <w:pPr>
                              <w:spacing w:after="0"/>
                              <w:rPr>
                                <w:rFonts w:ascii="Arial" w:hAnsi="Arial" w:cs="Arial"/>
                                <w:bCs/>
                                <w:color w:val="808080"/>
                              </w:rPr>
                            </w:pPr>
                          </w:p>
                        </w:tc>
                      </w:tr>
                      <w:tr w:rsidR="006E3C67" w14:paraId="7CB7614B" w14:textId="77777777" w:rsidTr="00C70708">
                        <w:trPr>
                          <w:trHeight w:val="240"/>
                        </w:trPr>
                        <w:tc>
                          <w:tcPr>
                            <w:tcW w:w="4219" w:type="dxa"/>
                            <w:vAlign w:val="center"/>
                            <w:hideMark/>
                          </w:tcPr>
                          <w:p w14:paraId="1E9B2A82" w14:textId="77777777" w:rsidR="006E3C67" w:rsidRDefault="006E3C67" w:rsidP="00C70708">
                            <w:pPr>
                              <w:spacing w:after="0"/>
                              <w:rPr>
                                <w:rFonts w:ascii="Arial" w:hAnsi="Arial" w:cs="Arial"/>
                                <w:bCs/>
                                <w:color w:val="808080"/>
                              </w:rPr>
                            </w:pPr>
                          </w:p>
                        </w:tc>
                        <w:tc>
                          <w:tcPr>
                            <w:tcW w:w="2727" w:type="dxa"/>
                            <w:vAlign w:val="center"/>
                          </w:tcPr>
                          <w:p w14:paraId="41BA90D9" w14:textId="77777777" w:rsidR="006E3C67" w:rsidRDefault="006E3C67" w:rsidP="00C70708">
                            <w:pPr>
                              <w:spacing w:after="0"/>
                              <w:ind w:left="-103"/>
                              <w:rPr>
                                <w:rFonts w:ascii="Arial" w:hAnsi="Arial" w:cs="Arial"/>
                                <w:bCs/>
                                <w:color w:val="808080"/>
                              </w:rPr>
                            </w:pPr>
                          </w:p>
                        </w:tc>
                        <w:tc>
                          <w:tcPr>
                            <w:tcW w:w="2998" w:type="dxa"/>
                            <w:vAlign w:val="center"/>
                          </w:tcPr>
                          <w:p w14:paraId="2D53A395" w14:textId="77777777" w:rsidR="006E3C67" w:rsidRDefault="006E3C67" w:rsidP="00C70708">
                            <w:pPr>
                              <w:spacing w:after="0"/>
                              <w:rPr>
                                <w:rFonts w:ascii="Arial" w:hAnsi="Arial" w:cs="Arial"/>
                                <w:bCs/>
                                <w:color w:val="808080"/>
                              </w:rPr>
                            </w:pPr>
                          </w:p>
                        </w:tc>
                      </w:tr>
                    </w:tbl>
                    <w:p w14:paraId="221C761B" w14:textId="77777777" w:rsidR="006E3C67" w:rsidRDefault="006E3C67" w:rsidP="006E3C67"/>
                  </w:txbxContent>
                </v:textbox>
                <w10:wrap anchorx="margin"/>
              </v:shape>
            </w:pict>
          </mc:Fallback>
        </mc:AlternateContent>
      </w:r>
      <w:r>
        <w:rPr>
          <w:noProof/>
        </w:rPr>
        <mc:AlternateContent>
          <mc:Choice Requires="wps">
            <w:drawing>
              <wp:anchor distT="0" distB="0" distL="114300" distR="114300" simplePos="0" relativeHeight="251662336" behindDoc="0" locked="1" layoutInCell="1" allowOverlap="1" wp14:anchorId="281D3C4F" wp14:editId="076BE825">
                <wp:simplePos x="0" y="0"/>
                <wp:positionH relativeFrom="column">
                  <wp:posOffset>-710565</wp:posOffset>
                </wp:positionH>
                <wp:positionV relativeFrom="page">
                  <wp:posOffset>8470265</wp:posOffset>
                </wp:positionV>
                <wp:extent cx="714375" cy="397510"/>
                <wp:effectExtent l="0" t="0" r="0" b="0"/>
                <wp:wrapNone/>
                <wp:docPr id="2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97510"/>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047" id="Obdélník 23" o:spid="_x0000_s1026" style="position:absolute;margin-left:-55.95pt;margin-top:666.95pt;width:56.2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MN5wEAALQDAAAOAAAAZHJzL2Uyb0RvYy54bWysU9Fu0zAUfUfiHyy/0zRdS1nUdJo6DSEN&#10;hjT4gFvHSSwcX3PtNh1fz7XbdRW8IfJg+frax+ccn6xuDoMVe03BoKtlOZlKoZ3Cxriult+/3b/7&#10;IEWI4Bqw6HQtn3WQN+u3b1ajr/QMe7SNJsEgLlSjr2Ufo6+KIqheDxAm6LXjZos0QOSSuqIhGBl9&#10;sMVsOn1fjEiNJ1Q6BF69OzblOuO3rVbxsW2DjsLWkrnFPFIet2ks1iuoOgLfG3WiAf/AYgDj+NIz&#10;1B1EEDsyf0ENRhEGbONE4VBg2xqlswZWU07/UPPUg9dZC5sT/Nmm8P9g1Zf9k/9KiXrwD6h+BOFw&#10;04Pr9C0Rjr2Ghq8rk1HF6EN1PpCKwEfFdvyMDT8t7CJmDw4tDQmQ1YlDtvr5bLU+RKF4cVnOr5YL&#10;KRS3rq6XizI/RQHVy2FPIX7UOIg0qSXxS2Zw2D+EmMhA9bIlk0drmntjbS6o224siT3wq2+m6cv8&#10;WePlNuvSZofp2BExrWSVSVjKUKi22DyzSMJjdDjqPOmRfkkxcmxqGX7ugLQU9pNjo67L+TzlLBfz&#10;xXLGBV12tpcdcIqhahmlOE438ZjNnSfT9XxTmUU7vGVzW5OFv7I6keVoZD9OMU7Zu6zzrtefbf0b&#10;AAD//wMAUEsDBBQABgAIAAAAIQAvDWrh4QAAAAsBAAAPAAAAZHJzL2Rvd25yZXYueG1sTI9BS8NA&#10;EIXvgv9hGcGLtJs0GGzMpgRR8aS0Kuhtkx2TkOxsyG7b9N87PeltHu/jzXv5ZraDOODkO0cK4mUE&#10;Aql2pqNGwcf70+IOhA+ajB4coYITetgUlxe5zow70hYPu9AIDiGfaQVtCGMmpa9btNov3YjE3o+b&#10;rA4sp0aaSR853A5yFUWptLoj/tDqER9arPvd3iqoXvqofwynVbMtnz/xq3yVb983Sl1fzeU9iIBz&#10;+IPhXJ+rQ8GdKrcn48WgYBHH8ZpZdpIk4YuZFER11uv0FmSRy/8bil8AAAD//wMAUEsBAi0AFAAG&#10;AAgAAAAhALaDOJL+AAAA4QEAABMAAAAAAAAAAAAAAAAAAAAAAFtDb250ZW50X1R5cGVzXS54bWxQ&#10;SwECLQAUAAYACAAAACEAOP0h/9YAAACUAQAACwAAAAAAAAAAAAAAAAAvAQAAX3JlbHMvLnJlbHNQ&#10;SwECLQAUAAYACAAAACEAERoDDecBAAC0AwAADgAAAAAAAAAAAAAAAAAuAgAAZHJzL2Uyb0RvYy54&#10;bWxQSwECLQAUAAYACAAAACEALw1q4eEAAAALAQAADwAAAAAAAAAAAAAAAABBBAAAZHJzL2Rvd25y&#10;ZXYueG1sUEsFBgAAAAAEAAQA8wAAAE8FAAAAAA==&#10;" fillcolor="#c00000" stroked="f">
                <w10:wrap anchory="page"/>
                <w10:anchorlock/>
              </v:rect>
            </w:pict>
          </mc:Fallback>
        </mc:AlternateContent>
      </w:r>
      <w:r>
        <w:rPr>
          <w:noProof/>
        </w:rPr>
        <mc:AlternateContent>
          <mc:Choice Requires="wps">
            <w:drawing>
              <wp:anchor distT="0" distB="0" distL="114300" distR="114300" simplePos="0" relativeHeight="251663360" behindDoc="0" locked="1" layoutInCell="0" allowOverlap="1" wp14:anchorId="414EEB3A" wp14:editId="51F018B3">
                <wp:simplePos x="0" y="0"/>
                <wp:positionH relativeFrom="page">
                  <wp:posOffset>3082290</wp:posOffset>
                </wp:positionH>
                <wp:positionV relativeFrom="page">
                  <wp:posOffset>8456295</wp:posOffset>
                </wp:positionV>
                <wp:extent cx="4545965" cy="397510"/>
                <wp:effectExtent l="0" t="0" r="0" b="0"/>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397510"/>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363B1" id="Obdélník 22" o:spid="_x0000_s1026" style="position:absolute;margin-left:242.7pt;margin-top:665.85pt;width:357.95pt;height:31.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b76QEAALUDAAAOAAAAZHJzL2Uyb0RvYy54bWysU8Fu2zAMvQ/YPwi6L46zpF2MOEWRosOA&#10;bh3Q7QMYWbaFyaJGKXG6rx+lpGmw3Yb5IIii+MT3+Ly6OQxW7DUFg66W5WQqhXYKG+O6Wn7/dv/u&#10;gxQhgmvAotO1fNZB3qzfvlmNvtIz7NE2mgSDuFCNvpZ9jL4qiqB6PUCYoNeOky3SAJFD6oqGYGT0&#10;wRaz6fSqGJEaT6h0CHx6d0zKdcZvW63iY9sGHYWtJfcW80p53aa1WK+g6gh8b9SpDfiHLgYwjh89&#10;Q91BBLEj8xfUYBRhwDZOFA4Ftq1ROnNgNuX0DzZPPXidubA4wZ9lCv8PVn3ZP/mvlFoP/gHVjyAc&#10;bnpwnb4lwrHX0PBzZRKqGH2ozgUpCFwqtuNnbHi0sIuYNTi0NCRAZicOWerns9T6EIXiw/livlhe&#10;LaRQnHu/vF6UeRYFVC/VnkL8qHEQaVNL4lFmdNg/hJi6gerlSu4erWnujbU5oG67sST2wGPfTNOX&#10;CTDJy2vWpcsOU9kRMZ1kmolZMlGottg8M0vCo3fY67zpkX5JMbJvahl+7oC0FPaTY6WW5XyejJaD&#10;+eJ6xgFdZraXGXCKoWoZpThuN/Fozp0n0/X8UplJO7xldVuTib92dWqWvZH1OPk4me8yzrde/7b1&#10;bwAAAP//AwBQSwMEFAAGAAgAAAAhAM79Y4rkAAAADgEAAA8AAABkcnMvZG93bnJldi54bWxMj8tO&#10;wzAQRfdI/IM1SGxQa+cBlBCnihCgrkBtQYKdkwxJlHgcxW6b/j3OCpYz9+jOmXQ96Z4dcbStIQnB&#10;UgBDKk3VUi3hY/+yWAGzTlGlekMo4YwW1tnlRaqSypxoi8edq5kvIZsoCY1zQ8K5LRvUyi7NgOSz&#10;HzNq5fw41rwa1cmX656HQtxxrVryFxo14FODZbc7aAnFphPdszuH9TZ//cSv/I2/f99IeX015Y/A&#10;HE7uD4ZZ36tD5p0Kc6DKsl5CvLqNPeqDKArugc1IKIIIWDHvHuIIeJby/29kvwAAAP//AwBQSwEC&#10;LQAUAAYACAAAACEAtoM4kv4AAADhAQAAEwAAAAAAAAAAAAAAAAAAAAAAW0NvbnRlbnRfVHlwZXNd&#10;LnhtbFBLAQItABQABgAIAAAAIQA4/SH/1gAAAJQBAAALAAAAAAAAAAAAAAAAAC8BAABfcmVscy8u&#10;cmVsc1BLAQItABQABgAIAAAAIQAbFab76QEAALUDAAAOAAAAAAAAAAAAAAAAAC4CAABkcnMvZTJv&#10;RG9jLnhtbFBLAQItABQABgAIAAAAIQDO/WOK5AAAAA4BAAAPAAAAAAAAAAAAAAAAAEMEAABkcnMv&#10;ZG93bnJldi54bWxQSwUGAAAAAAQABADzAAAAVAUAAAAA&#10;" o:allowincell="f" fillcolor="#c00000" stroked="f">
                <w10:wrap anchorx="page" anchory="page"/>
                <w10:anchorlock/>
              </v:rect>
            </w:pict>
          </mc:Fallback>
        </mc:AlternateContent>
      </w:r>
      <w:r w:rsidR="006E3C67" w:rsidRPr="00565E94">
        <w:rPr>
          <w:noProof/>
          <w:sz w:val="48"/>
          <w:szCs w:val="48"/>
        </w:rPr>
        <w:drawing>
          <wp:anchor distT="0" distB="0" distL="114300" distR="114300" simplePos="0" relativeHeight="251660288" behindDoc="1" locked="1" layoutInCell="0" allowOverlap="1" wp14:anchorId="7CB6802F" wp14:editId="00608CC8">
            <wp:simplePos x="0" y="0"/>
            <wp:positionH relativeFrom="page">
              <wp:posOffset>862965</wp:posOffset>
            </wp:positionH>
            <wp:positionV relativeFrom="page">
              <wp:posOffset>8465820</wp:posOffset>
            </wp:positionV>
            <wp:extent cx="1913255" cy="422275"/>
            <wp:effectExtent l="19050" t="0" r="0" b="0"/>
            <wp:wrapNone/>
            <wp:docPr id="29" name="Obrázek 29"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ázek 29" descr="Obsah obrázku text, klipart&#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3255" cy="422275"/>
                    </a:xfrm>
                    <a:prstGeom prst="rect">
                      <a:avLst/>
                    </a:prstGeom>
                  </pic:spPr>
                </pic:pic>
              </a:graphicData>
            </a:graphic>
          </wp:anchor>
        </w:drawing>
      </w:r>
      <w:r w:rsidR="006E3C67" w:rsidRPr="00565E94">
        <w:rPr>
          <w:noProof/>
        </w:rPr>
        <w:br w:type="page"/>
      </w:r>
    </w:p>
    <w:sdt>
      <w:sdtPr>
        <w:rPr>
          <w:rFonts w:asciiTheme="minorHAnsi" w:eastAsiaTheme="minorEastAsia" w:hAnsiTheme="minorHAnsi" w:cstheme="minorBidi"/>
          <w:color w:val="auto"/>
          <w:sz w:val="22"/>
          <w:szCs w:val="22"/>
          <w:lang w:eastAsia="en-US" w:bidi="he-IL"/>
        </w:rPr>
        <w:id w:val="981278390"/>
        <w:docPartObj>
          <w:docPartGallery w:val="Table of Contents"/>
          <w:docPartUnique/>
        </w:docPartObj>
      </w:sdtPr>
      <w:sdtEndPr>
        <w:rPr>
          <w:rFonts w:ascii="Verdana" w:eastAsia="Times New Roman" w:hAnsi="Verdana" w:cs="Times New Roman"/>
          <w:b/>
          <w:bCs/>
          <w:sz w:val="18"/>
          <w:szCs w:val="18"/>
        </w:rPr>
      </w:sdtEndPr>
      <w:sdtContent>
        <w:p w14:paraId="17A63526" w14:textId="77777777" w:rsidR="006E3C67" w:rsidRDefault="006E3C67" w:rsidP="006E3C67">
          <w:pPr>
            <w:pStyle w:val="Nadpisobsahu"/>
            <w:ind w:firstLine="0"/>
            <w:jc w:val="both"/>
            <w:rPr>
              <w:noProof/>
            </w:rPr>
          </w:pPr>
          <w:r>
            <w:t>Obsah</w:t>
          </w:r>
          <w:r>
            <w:fldChar w:fldCharType="begin"/>
          </w:r>
          <w:r>
            <w:instrText xml:space="preserve"> TOC \o "1-3" \h \z \u </w:instrText>
          </w:r>
          <w:r>
            <w:fldChar w:fldCharType="separate"/>
          </w:r>
        </w:p>
        <w:p w14:paraId="5E51B81D" w14:textId="6F70759A" w:rsidR="006E3C67" w:rsidRDefault="007540FC" w:rsidP="006E3C67">
          <w:pPr>
            <w:pStyle w:val="Obsah1"/>
            <w:rPr>
              <w:noProof/>
            </w:rPr>
          </w:pPr>
          <w:hyperlink w:anchor="_Toc80022779" w:history="1">
            <w:r w:rsidR="006E3C67" w:rsidRPr="00952D23">
              <w:rPr>
                <w:rStyle w:val="Hypertextovodkaz"/>
                <w:noProof/>
              </w:rPr>
              <w:t>1.</w:t>
            </w:r>
            <w:r w:rsidR="006E3C67">
              <w:rPr>
                <w:noProof/>
              </w:rPr>
              <w:tab/>
            </w:r>
            <w:r w:rsidR="006E3C67" w:rsidRPr="00952D23">
              <w:rPr>
                <w:rStyle w:val="Hypertextovodkaz"/>
                <w:noProof/>
              </w:rPr>
              <w:t>Možnosti variant napojení / zobrazení</w:t>
            </w:r>
            <w:r w:rsidR="006E3C67">
              <w:rPr>
                <w:noProof/>
                <w:webHidden/>
              </w:rPr>
              <w:tab/>
            </w:r>
            <w:r w:rsidR="006E3C67">
              <w:rPr>
                <w:noProof/>
                <w:webHidden/>
              </w:rPr>
              <w:fldChar w:fldCharType="begin"/>
            </w:r>
            <w:r w:rsidR="006E3C67">
              <w:rPr>
                <w:noProof/>
                <w:webHidden/>
              </w:rPr>
              <w:instrText xml:space="preserve"> PAGEREF _Toc80022779 \h </w:instrText>
            </w:r>
            <w:r w:rsidR="006E3C67">
              <w:rPr>
                <w:noProof/>
                <w:webHidden/>
              </w:rPr>
            </w:r>
            <w:r w:rsidR="006E3C67">
              <w:rPr>
                <w:noProof/>
                <w:webHidden/>
              </w:rPr>
              <w:fldChar w:fldCharType="separate"/>
            </w:r>
            <w:r w:rsidR="00466864">
              <w:rPr>
                <w:noProof/>
                <w:webHidden/>
              </w:rPr>
              <w:t>18</w:t>
            </w:r>
            <w:r w:rsidR="006E3C67">
              <w:rPr>
                <w:noProof/>
                <w:webHidden/>
              </w:rPr>
              <w:fldChar w:fldCharType="end"/>
            </w:r>
          </w:hyperlink>
        </w:p>
        <w:p w14:paraId="00110B0E" w14:textId="22542A3E" w:rsidR="006E3C67" w:rsidRDefault="007540FC" w:rsidP="006E3C67">
          <w:pPr>
            <w:pStyle w:val="Obsah2"/>
            <w:rPr>
              <w:noProof/>
            </w:rPr>
          </w:pPr>
          <w:hyperlink w:anchor="_Toc80022780" w:history="1">
            <w:r w:rsidR="006E3C67" w:rsidRPr="00952D23">
              <w:rPr>
                <w:rStyle w:val="Hypertextovodkaz"/>
                <w:noProof/>
              </w:rPr>
              <w:t>1.1</w:t>
            </w:r>
            <w:r w:rsidR="006E3C67">
              <w:rPr>
                <w:noProof/>
              </w:rPr>
              <w:tab/>
            </w:r>
            <w:r w:rsidR="006E3C67" w:rsidRPr="00952D23">
              <w:rPr>
                <w:rStyle w:val="Hypertextovodkaz"/>
                <w:noProof/>
              </w:rPr>
              <w:t>Subdoména na stránkách visitzechrepublic.com</w:t>
            </w:r>
            <w:r w:rsidR="006E3C67">
              <w:rPr>
                <w:noProof/>
                <w:webHidden/>
              </w:rPr>
              <w:tab/>
            </w:r>
            <w:r w:rsidR="006E3C67">
              <w:rPr>
                <w:noProof/>
                <w:webHidden/>
              </w:rPr>
              <w:fldChar w:fldCharType="begin"/>
            </w:r>
            <w:r w:rsidR="006E3C67">
              <w:rPr>
                <w:noProof/>
                <w:webHidden/>
              </w:rPr>
              <w:instrText xml:space="preserve"> PAGEREF _Toc80022780 \h </w:instrText>
            </w:r>
            <w:r w:rsidR="006E3C67">
              <w:rPr>
                <w:noProof/>
                <w:webHidden/>
              </w:rPr>
            </w:r>
            <w:r w:rsidR="006E3C67">
              <w:rPr>
                <w:noProof/>
                <w:webHidden/>
              </w:rPr>
              <w:fldChar w:fldCharType="separate"/>
            </w:r>
            <w:r w:rsidR="00466864">
              <w:rPr>
                <w:noProof/>
                <w:webHidden/>
              </w:rPr>
              <w:t>18</w:t>
            </w:r>
            <w:r w:rsidR="006E3C67">
              <w:rPr>
                <w:noProof/>
                <w:webHidden/>
              </w:rPr>
              <w:fldChar w:fldCharType="end"/>
            </w:r>
          </w:hyperlink>
        </w:p>
        <w:p w14:paraId="28E1B562" w14:textId="27FC7650" w:rsidR="006E3C67" w:rsidRDefault="007540FC" w:rsidP="006E3C67">
          <w:pPr>
            <w:pStyle w:val="Obsah2"/>
            <w:rPr>
              <w:noProof/>
            </w:rPr>
          </w:pPr>
          <w:hyperlink w:anchor="_Toc80022781" w:history="1">
            <w:r w:rsidR="006E3C67" w:rsidRPr="00952D23">
              <w:rPr>
                <w:rStyle w:val="Hypertextovodkaz"/>
                <w:noProof/>
              </w:rPr>
              <w:t>1.2</w:t>
            </w:r>
            <w:r w:rsidR="006E3C67">
              <w:rPr>
                <w:noProof/>
              </w:rPr>
              <w:tab/>
            </w:r>
            <w:r w:rsidR="006E3C67" w:rsidRPr="00952D23">
              <w:rPr>
                <w:rStyle w:val="Hypertextovodkaz"/>
                <w:noProof/>
              </w:rPr>
              <w:t>Prezentace pomocí iframe na visitczechrepublic.com</w:t>
            </w:r>
            <w:r w:rsidR="006E3C67">
              <w:rPr>
                <w:noProof/>
                <w:webHidden/>
              </w:rPr>
              <w:tab/>
            </w:r>
            <w:r w:rsidR="006E3C67">
              <w:rPr>
                <w:noProof/>
                <w:webHidden/>
              </w:rPr>
              <w:fldChar w:fldCharType="begin"/>
            </w:r>
            <w:r w:rsidR="006E3C67">
              <w:rPr>
                <w:noProof/>
                <w:webHidden/>
              </w:rPr>
              <w:instrText xml:space="preserve"> PAGEREF _Toc80022781 \h </w:instrText>
            </w:r>
            <w:r w:rsidR="006E3C67">
              <w:rPr>
                <w:noProof/>
                <w:webHidden/>
              </w:rPr>
            </w:r>
            <w:r w:rsidR="006E3C67">
              <w:rPr>
                <w:noProof/>
                <w:webHidden/>
              </w:rPr>
              <w:fldChar w:fldCharType="separate"/>
            </w:r>
            <w:r w:rsidR="00466864">
              <w:rPr>
                <w:noProof/>
                <w:webHidden/>
              </w:rPr>
              <w:t>18</w:t>
            </w:r>
            <w:r w:rsidR="006E3C67">
              <w:rPr>
                <w:noProof/>
                <w:webHidden/>
              </w:rPr>
              <w:fldChar w:fldCharType="end"/>
            </w:r>
          </w:hyperlink>
        </w:p>
        <w:p w14:paraId="75F84B43" w14:textId="737B48AB" w:rsidR="006E3C67" w:rsidRDefault="007540FC" w:rsidP="006E3C67">
          <w:pPr>
            <w:pStyle w:val="Obsah2"/>
            <w:rPr>
              <w:noProof/>
            </w:rPr>
          </w:pPr>
          <w:hyperlink w:anchor="_Toc80022782" w:history="1">
            <w:r w:rsidR="006E3C67" w:rsidRPr="00952D23">
              <w:rPr>
                <w:rStyle w:val="Hypertextovodkaz"/>
                <w:rFonts w:eastAsia="Times New Roman"/>
                <w:noProof/>
              </w:rPr>
              <w:t>1.3</w:t>
            </w:r>
            <w:r w:rsidR="006E3C67">
              <w:rPr>
                <w:noProof/>
              </w:rPr>
              <w:tab/>
            </w:r>
            <w:r w:rsidR="006E3C67" w:rsidRPr="00952D23">
              <w:rPr>
                <w:rStyle w:val="Hypertextovodkaz"/>
                <w:rFonts w:eastAsia="Times New Roman"/>
                <w:noProof/>
              </w:rPr>
              <w:t>Prezentace na samostatné doméně www.czechtravelacademy.com</w:t>
            </w:r>
            <w:r w:rsidR="006E3C67">
              <w:rPr>
                <w:noProof/>
                <w:webHidden/>
              </w:rPr>
              <w:tab/>
            </w:r>
            <w:r w:rsidR="006E3C67">
              <w:rPr>
                <w:noProof/>
                <w:webHidden/>
              </w:rPr>
              <w:fldChar w:fldCharType="begin"/>
            </w:r>
            <w:r w:rsidR="006E3C67">
              <w:rPr>
                <w:noProof/>
                <w:webHidden/>
              </w:rPr>
              <w:instrText xml:space="preserve"> PAGEREF _Toc80022782 \h </w:instrText>
            </w:r>
            <w:r w:rsidR="006E3C67">
              <w:rPr>
                <w:noProof/>
                <w:webHidden/>
              </w:rPr>
            </w:r>
            <w:r w:rsidR="006E3C67">
              <w:rPr>
                <w:noProof/>
                <w:webHidden/>
              </w:rPr>
              <w:fldChar w:fldCharType="separate"/>
            </w:r>
            <w:r w:rsidR="00466864">
              <w:rPr>
                <w:noProof/>
                <w:webHidden/>
              </w:rPr>
              <w:t>18</w:t>
            </w:r>
            <w:r w:rsidR="006E3C67">
              <w:rPr>
                <w:noProof/>
                <w:webHidden/>
              </w:rPr>
              <w:fldChar w:fldCharType="end"/>
            </w:r>
          </w:hyperlink>
        </w:p>
        <w:p w14:paraId="516C4EF0" w14:textId="18F22B37" w:rsidR="006E3C67" w:rsidRDefault="007540FC" w:rsidP="006E3C67">
          <w:pPr>
            <w:pStyle w:val="Obsah2"/>
            <w:rPr>
              <w:noProof/>
            </w:rPr>
          </w:pPr>
          <w:hyperlink w:anchor="_Toc80022783" w:history="1">
            <w:r w:rsidR="006E3C67" w:rsidRPr="00952D23">
              <w:rPr>
                <w:rStyle w:val="Hypertextovodkaz"/>
                <w:noProof/>
              </w:rPr>
              <w:t>1.4</w:t>
            </w:r>
            <w:r w:rsidR="006E3C67">
              <w:rPr>
                <w:noProof/>
              </w:rPr>
              <w:tab/>
            </w:r>
            <w:r w:rsidR="006E3C67" w:rsidRPr="00952D23">
              <w:rPr>
                <w:rStyle w:val="Hypertextovodkaz"/>
                <w:noProof/>
              </w:rPr>
              <w:t>Přenos přihlášení z B2B a synchronizace údajů uživatele</w:t>
            </w:r>
            <w:r w:rsidR="006E3C67">
              <w:rPr>
                <w:noProof/>
                <w:webHidden/>
              </w:rPr>
              <w:tab/>
            </w:r>
            <w:r w:rsidR="006E3C67">
              <w:rPr>
                <w:noProof/>
                <w:webHidden/>
              </w:rPr>
              <w:fldChar w:fldCharType="begin"/>
            </w:r>
            <w:r w:rsidR="006E3C67">
              <w:rPr>
                <w:noProof/>
                <w:webHidden/>
              </w:rPr>
              <w:instrText xml:space="preserve"> PAGEREF _Toc80022783 \h </w:instrText>
            </w:r>
            <w:r w:rsidR="006E3C67">
              <w:rPr>
                <w:noProof/>
                <w:webHidden/>
              </w:rPr>
            </w:r>
            <w:r w:rsidR="006E3C67">
              <w:rPr>
                <w:noProof/>
                <w:webHidden/>
              </w:rPr>
              <w:fldChar w:fldCharType="separate"/>
            </w:r>
            <w:r w:rsidR="00466864">
              <w:rPr>
                <w:noProof/>
                <w:webHidden/>
              </w:rPr>
              <w:t>18</w:t>
            </w:r>
            <w:r w:rsidR="006E3C67">
              <w:rPr>
                <w:noProof/>
                <w:webHidden/>
              </w:rPr>
              <w:fldChar w:fldCharType="end"/>
            </w:r>
          </w:hyperlink>
        </w:p>
        <w:p w14:paraId="431D21EE" w14:textId="02264CE5" w:rsidR="006E3C67" w:rsidRDefault="007540FC" w:rsidP="006E3C67">
          <w:pPr>
            <w:pStyle w:val="Obsah1"/>
            <w:rPr>
              <w:noProof/>
            </w:rPr>
          </w:pPr>
          <w:hyperlink w:anchor="_Toc80022784" w:history="1">
            <w:r w:rsidR="006E3C67" w:rsidRPr="00952D23">
              <w:rPr>
                <w:rStyle w:val="Hypertextovodkaz"/>
                <w:noProof/>
              </w:rPr>
              <w:t>2.</w:t>
            </w:r>
            <w:r w:rsidR="006E3C67">
              <w:rPr>
                <w:noProof/>
              </w:rPr>
              <w:tab/>
            </w:r>
            <w:r w:rsidR="006E3C67" w:rsidRPr="00952D23">
              <w:rPr>
                <w:rStyle w:val="Hypertextovodkaz"/>
                <w:noProof/>
              </w:rPr>
              <w:t>Cenová nabídka</w:t>
            </w:r>
            <w:r w:rsidR="006E3C67">
              <w:rPr>
                <w:noProof/>
                <w:webHidden/>
              </w:rPr>
              <w:tab/>
            </w:r>
            <w:r w:rsidR="006E3C67">
              <w:rPr>
                <w:noProof/>
                <w:webHidden/>
              </w:rPr>
              <w:fldChar w:fldCharType="begin"/>
            </w:r>
            <w:r w:rsidR="006E3C67">
              <w:rPr>
                <w:noProof/>
                <w:webHidden/>
              </w:rPr>
              <w:instrText xml:space="preserve"> PAGEREF _Toc80022784 \h </w:instrText>
            </w:r>
            <w:r w:rsidR="006E3C67">
              <w:rPr>
                <w:noProof/>
                <w:webHidden/>
              </w:rPr>
            </w:r>
            <w:r w:rsidR="006E3C67">
              <w:rPr>
                <w:noProof/>
                <w:webHidden/>
              </w:rPr>
              <w:fldChar w:fldCharType="separate"/>
            </w:r>
            <w:r w:rsidR="00466864">
              <w:rPr>
                <w:noProof/>
                <w:webHidden/>
              </w:rPr>
              <w:t>19</w:t>
            </w:r>
            <w:r w:rsidR="006E3C67">
              <w:rPr>
                <w:noProof/>
                <w:webHidden/>
              </w:rPr>
              <w:fldChar w:fldCharType="end"/>
            </w:r>
          </w:hyperlink>
        </w:p>
        <w:p w14:paraId="4FAB9202" w14:textId="77777777" w:rsidR="006E3C67" w:rsidRDefault="006E3C67" w:rsidP="006E3C67">
          <w:r>
            <w:rPr>
              <w:b/>
              <w:bCs/>
            </w:rPr>
            <w:fldChar w:fldCharType="end"/>
          </w:r>
        </w:p>
      </w:sdtContent>
    </w:sdt>
    <w:p w14:paraId="040D3BCF" w14:textId="77777777" w:rsidR="006E3C67" w:rsidRDefault="006E3C67" w:rsidP="00C63E32">
      <w:pPr>
        <w:pStyle w:val="Nadpis2"/>
        <w:numPr>
          <w:ilvl w:val="0"/>
          <w:numId w:val="0"/>
        </w:numPr>
        <w:ind w:left="578"/>
      </w:pPr>
      <w:r>
        <w:br w:type="page"/>
      </w:r>
    </w:p>
    <w:p w14:paraId="6E449D57" w14:textId="64686701" w:rsidR="00AE70F2" w:rsidRPr="00AE70F2" w:rsidRDefault="006E3C67" w:rsidP="00AE70F2">
      <w:pPr>
        <w:pStyle w:val="Nadpis1"/>
        <w:jc w:val="both"/>
      </w:pPr>
      <w:bookmarkStart w:id="1" w:name="_Toc80022779"/>
      <w:r>
        <w:lastRenderedPageBreak/>
        <w:t>Možnosti variant napojení / zobrazení</w:t>
      </w:r>
      <w:bookmarkEnd w:id="1"/>
    </w:p>
    <w:p w14:paraId="2DEE013F" w14:textId="14A9179F" w:rsidR="00AE70F2" w:rsidRDefault="00AE70F2" w:rsidP="008F4A01">
      <w:pPr>
        <w:pStyle w:val="Nadpis2"/>
        <w:numPr>
          <w:ilvl w:val="0"/>
          <w:numId w:val="44"/>
        </w:numPr>
      </w:pPr>
      <w:bookmarkStart w:id="2" w:name="_Toc80022780"/>
      <w:r>
        <w:t xml:space="preserve">Migrace na vlastní server </w:t>
      </w:r>
    </w:p>
    <w:p w14:paraId="43D0DB4B" w14:textId="5CEABB86" w:rsidR="00EC0A83" w:rsidRDefault="00A048F5" w:rsidP="00694EE5">
      <w:pPr>
        <w:ind w:firstLine="578"/>
        <w:jc w:val="left"/>
      </w:pPr>
      <w:r w:rsidRPr="00A048F5">
        <w:t xml:space="preserve">Stránky </w:t>
      </w:r>
      <w:proofErr w:type="spellStart"/>
      <w:r w:rsidR="00EC0A83">
        <w:t>Magic</w:t>
      </w:r>
      <w:proofErr w:type="spellEnd"/>
      <w:r w:rsidR="00EC0A83">
        <w:t xml:space="preserve"> </w:t>
      </w:r>
      <w:proofErr w:type="spellStart"/>
      <w:r w:rsidR="00EC0A83">
        <w:t>Academy</w:t>
      </w:r>
      <w:proofErr w:type="spellEnd"/>
      <w:r w:rsidR="00EC0A83">
        <w:t xml:space="preserve"> </w:t>
      </w:r>
      <w:r w:rsidRPr="00A048F5">
        <w:t xml:space="preserve">s e-learningem mohou být </w:t>
      </w:r>
      <w:proofErr w:type="spellStart"/>
      <w:r w:rsidRPr="00A048F5">
        <w:t>přemigrovány</w:t>
      </w:r>
      <w:proofErr w:type="spellEnd"/>
      <w:r w:rsidRPr="00A048F5">
        <w:t xml:space="preserve"> na vlastní server Zákazníka. Pracnost migrace je dle rozsahu 12-16 hodin. </w:t>
      </w:r>
      <w:r w:rsidR="00694EE5">
        <w:t xml:space="preserve">Přesná pracnost bude </w:t>
      </w:r>
      <w:r w:rsidRPr="00A048F5">
        <w:t>upřesněn</w:t>
      </w:r>
      <w:r w:rsidR="00694EE5">
        <w:t>a</w:t>
      </w:r>
      <w:r w:rsidRPr="00A048F5">
        <w:t xml:space="preserve"> před započetím přesunu. </w:t>
      </w:r>
    </w:p>
    <w:p w14:paraId="54B34C2D" w14:textId="3428EBD5" w:rsidR="00A048F5" w:rsidRPr="00A048F5" w:rsidRDefault="00EC0A83" w:rsidP="00694EE5">
      <w:pPr>
        <w:ind w:firstLine="578"/>
        <w:jc w:val="left"/>
      </w:pPr>
      <w:r>
        <w:t>Pro zajištění přesunu j</w:t>
      </w:r>
      <w:r w:rsidR="00A048F5" w:rsidRPr="00A048F5">
        <w:t xml:space="preserve">e potřeba před migrací mít na straně </w:t>
      </w:r>
      <w:r>
        <w:t>Z</w:t>
      </w:r>
      <w:r w:rsidR="00A048F5" w:rsidRPr="00A048F5">
        <w:t>ákazníka zajištěný server s placenou SQL licencí.</w:t>
      </w:r>
      <w:r w:rsidR="00694EE5">
        <w:t xml:space="preserve"> </w:t>
      </w:r>
    </w:p>
    <w:p w14:paraId="6F7BC752" w14:textId="06E32FF4" w:rsidR="006E3C67" w:rsidRDefault="006E3C67" w:rsidP="008F4A01">
      <w:pPr>
        <w:pStyle w:val="Nadpis2"/>
        <w:numPr>
          <w:ilvl w:val="0"/>
          <w:numId w:val="44"/>
        </w:numPr>
      </w:pPr>
      <w:r>
        <w:t>Subdoména na stránkách visitzechrepublic.com</w:t>
      </w:r>
      <w:bookmarkEnd w:id="2"/>
    </w:p>
    <w:p w14:paraId="7A9A74D8" w14:textId="77777777" w:rsidR="006E3C67" w:rsidRDefault="006E3C67" w:rsidP="006E3C67">
      <w:pPr>
        <w:ind w:firstLine="578"/>
      </w:pPr>
      <w:r>
        <w:t>Stránky s </w:t>
      </w:r>
      <w:proofErr w:type="spellStart"/>
      <w:r>
        <w:t>elearningem</w:t>
      </w:r>
      <w:proofErr w:type="spellEnd"/>
      <w:r>
        <w:t xml:space="preserve"> budou umístěny např. na adrese lms.visitczechrepublic.com. tato subdoména bude přes DNS záznam přesměrována na náš hosting, na kterém poběží současná prezentace. Nastavení DNS probíhá na Vaší straně.</w:t>
      </w:r>
    </w:p>
    <w:p w14:paraId="12817D94" w14:textId="77777777" w:rsidR="006E3C67" w:rsidRDefault="006E3C67" w:rsidP="006E3C67">
      <w:pPr>
        <w:ind w:firstLine="578"/>
      </w:pPr>
      <w:proofErr w:type="spellStart"/>
      <w:r>
        <w:t>Prolinkování</w:t>
      </w:r>
      <w:proofErr w:type="spellEnd"/>
      <w:r>
        <w:t xml:space="preserve"> a odkazy na tento web pak budou čistě ve Vaší režii.</w:t>
      </w:r>
    </w:p>
    <w:p w14:paraId="0CBB5B07" w14:textId="77777777" w:rsidR="006E3C67" w:rsidRPr="006C36F9" w:rsidRDefault="006E3C67" w:rsidP="008F4A01">
      <w:pPr>
        <w:pStyle w:val="Nadpis2"/>
        <w:numPr>
          <w:ilvl w:val="0"/>
          <w:numId w:val="44"/>
        </w:numPr>
      </w:pPr>
      <w:bookmarkStart w:id="3" w:name="_Toc80022781"/>
      <w:r>
        <w:t xml:space="preserve">Prezentace pomocí </w:t>
      </w:r>
      <w:proofErr w:type="spellStart"/>
      <w:r>
        <w:t>iframe</w:t>
      </w:r>
      <w:proofErr w:type="spellEnd"/>
      <w:r>
        <w:t xml:space="preserve"> na visitczechrepublic.com</w:t>
      </w:r>
      <w:bookmarkEnd w:id="3"/>
    </w:p>
    <w:p w14:paraId="0A9FE13B" w14:textId="77777777" w:rsidR="006E3C67" w:rsidRDefault="006E3C67" w:rsidP="006E3C67">
      <w:pPr>
        <w:spacing w:after="160" w:line="259" w:lineRule="auto"/>
        <w:ind w:firstLine="578"/>
        <w:rPr>
          <w:rFonts w:cstheme="minorHAnsi"/>
        </w:rPr>
      </w:pPr>
      <w:r>
        <w:rPr>
          <w:rFonts w:cstheme="minorHAnsi"/>
        </w:rPr>
        <w:t xml:space="preserve">Pokud budete chtít umístit </w:t>
      </w:r>
      <w:proofErr w:type="spellStart"/>
      <w:r>
        <w:rPr>
          <w:rFonts w:cstheme="minorHAnsi"/>
        </w:rPr>
        <w:t>elearning</w:t>
      </w:r>
      <w:proofErr w:type="spellEnd"/>
      <w:r>
        <w:rPr>
          <w:rFonts w:cstheme="minorHAnsi"/>
        </w:rPr>
        <w:t xml:space="preserve"> přímo na Váš web visitczechrepublic.com, pak je možnost jej tam vložit pomocí </w:t>
      </w:r>
      <w:proofErr w:type="spellStart"/>
      <w:r>
        <w:rPr>
          <w:rFonts w:cstheme="minorHAnsi"/>
        </w:rPr>
        <w:t>Iframe</w:t>
      </w:r>
      <w:proofErr w:type="spellEnd"/>
      <w:r>
        <w:rPr>
          <w:rFonts w:cstheme="minorHAnsi"/>
        </w:rPr>
        <w:t>.</w:t>
      </w:r>
    </w:p>
    <w:p w14:paraId="32904510" w14:textId="77777777" w:rsidR="006E3C67" w:rsidRDefault="006E3C67" w:rsidP="008F4A01">
      <w:pPr>
        <w:pStyle w:val="Nadpis2"/>
        <w:numPr>
          <w:ilvl w:val="0"/>
          <w:numId w:val="44"/>
        </w:numPr>
      </w:pPr>
      <w:bookmarkStart w:id="4" w:name="_Toc80022782"/>
      <w:r>
        <w:t xml:space="preserve">Prezentace na samostatné doméně </w:t>
      </w:r>
      <w:r w:rsidRPr="00D52EDC">
        <w:t>www.czechtravelacademy.com</w:t>
      </w:r>
      <w:bookmarkEnd w:id="4"/>
    </w:p>
    <w:p w14:paraId="63B64C3B" w14:textId="77777777" w:rsidR="006E3C67" w:rsidRDefault="006E3C67" w:rsidP="006E3C67">
      <w:pPr>
        <w:ind w:firstLine="578"/>
      </w:pPr>
      <w:r>
        <w:t xml:space="preserve">Vše zůstane tak jak je doposud. Na svých stránkách visitczechrepublic.com si </w:t>
      </w:r>
      <w:proofErr w:type="spellStart"/>
      <w:r>
        <w:t>prolinkujete</w:t>
      </w:r>
      <w:proofErr w:type="spellEnd"/>
      <w:r>
        <w:t xml:space="preserve"> přímo na tento web. </w:t>
      </w:r>
    </w:p>
    <w:p w14:paraId="63974FF8" w14:textId="77777777" w:rsidR="006E3C67" w:rsidRDefault="006E3C67" w:rsidP="008F4A01">
      <w:pPr>
        <w:pStyle w:val="Nadpis2"/>
        <w:numPr>
          <w:ilvl w:val="0"/>
          <w:numId w:val="44"/>
        </w:numPr>
      </w:pPr>
      <w:bookmarkStart w:id="5" w:name="_Toc80022783"/>
      <w:r>
        <w:t>Přenos přihlášení z B2B a synchronizace údajů uživatele</w:t>
      </w:r>
      <w:bookmarkEnd w:id="5"/>
    </w:p>
    <w:p w14:paraId="3EE3C372" w14:textId="77777777" w:rsidR="006E3C67" w:rsidRDefault="006E3C67" w:rsidP="006E3C67">
      <w:pPr>
        <w:ind w:firstLine="432"/>
      </w:pPr>
      <w:proofErr w:type="spellStart"/>
      <w:r>
        <w:t>Běhěm</w:t>
      </w:r>
      <w:proofErr w:type="spellEnd"/>
      <w:r>
        <w:t xml:space="preserve"> </w:t>
      </w:r>
      <w:proofErr w:type="gramStart"/>
      <w:r>
        <w:t>diskuze</w:t>
      </w:r>
      <w:proofErr w:type="gramEnd"/>
      <w:r>
        <w:t xml:space="preserve"> zazněl požadavek na možnost předání existujícího přihlášení ze sekce B2B na visitczechrepublic.com. Toto řešení je možné. Bude ale nutné doprogramování jak na </w:t>
      </w:r>
      <w:proofErr w:type="spellStart"/>
      <w:r>
        <w:t>na</w:t>
      </w:r>
      <w:proofErr w:type="spellEnd"/>
      <w:r>
        <w:t xml:space="preserve"> naší straně, tak na Vaší straně. Možnosti předání </w:t>
      </w:r>
      <w:proofErr w:type="spellStart"/>
      <w:r>
        <w:t>přihlašovacíh</w:t>
      </w:r>
      <w:proofErr w:type="spellEnd"/>
      <w:r>
        <w:t xml:space="preserve"> údajů budou dostupné pro tyto varianty:</w:t>
      </w:r>
    </w:p>
    <w:p w14:paraId="42CDCAE6" w14:textId="77777777" w:rsidR="006E3C67" w:rsidRDefault="006E3C67" w:rsidP="005B6836">
      <w:pPr>
        <w:pStyle w:val="Odstavecseseznamem"/>
        <w:numPr>
          <w:ilvl w:val="0"/>
          <w:numId w:val="45"/>
        </w:numPr>
        <w:spacing w:before="0" w:after="200" w:line="276" w:lineRule="auto"/>
        <w:jc w:val="left"/>
      </w:pPr>
      <w:r>
        <w:t>Subdoména na stránkách</w:t>
      </w:r>
    </w:p>
    <w:p w14:paraId="6BEDB544" w14:textId="77777777" w:rsidR="006E3C67" w:rsidRDefault="006E3C67" w:rsidP="005B6836">
      <w:pPr>
        <w:pStyle w:val="Odstavecseseznamem"/>
        <w:numPr>
          <w:ilvl w:val="0"/>
          <w:numId w:val="45"/>
        </w:numPr>
        <w:spacing w:before="0" w:after="200" w:line="276" w:lineRule="auto"/>
        <w:jc w:val="left"/>
      </w:pPr>
      <w:r>
        <w:t xml:space="preserve">Prezentace pomocí </w:t>
      </w:r>
      <w:proofErr w:type="spellStart"/>
      <w:r>
        <w:t>iframe</w:t>
      </w:r>
      <w:proofErr w:type="spellEnd"/>
    </w:p>
    <w:p w14:paraId="194FD822" w14:textId="77777777" w:rsidR="006E3C67" w:rsidRDefault="006E3C67" w:rsidP="005B6836">
      <w:pPr>
        <w:pStyle w:val="Odstavecseseznamem"/>
        <w:numPr>
          <w:ilvl w:val="0"/>
          <w:numId w:val="45"/>
        </w:numPr>
        <w:spacing w:before="0" w:after="200" w:line="276" w:lineRule="auto"/>
        <w:jc w:val="left"/>
      </w:pPr>
      <w:r>
        <w:t xml:space="preserve">Prezentace na </w:t>
      </w:r>
      <w:proofErr w:type="spellStart"/>
      <w:r>
        <w:t>samosttené</w:t>
      </w:r>
      <w:proofErr w:type="spellEnd"/>
      <w:r>
        <w:t xml:space="preserve"> doméně</w:t>
      </w:r>
    </w:p>
    <w:p w14:paraId="27234F85" w14:textId="77777777" w:rsidR="006E3C67" w:rsidRDefault="006E3C67" w:rsidP="006E3C67">
      <w:r>
        <w:t xml:space="preserve">Pokud budeme řešit předávání přihlášení je potřeba dořešit i synchronizaci uživatelů z Vašeho B2B. Bude tedy nutné buď připravit API pro synchronizaci údajů při </w:t>
      </w:r>
      <w:proofErr w:type="spellStart"/>
      <w:r>
        <w:t>registraceni</w:t>
      </w:r>
      <w:proofErr w:type="spellEnd"/>
      <w:r>
        <w:t xml:space="preserve"> a změně uživatele v B2B, nebo s přechodem na web e-learningu přenášet potřebné informace o uživateli (id, uživatelské jméno a e-mail, nejlépe šifrované), kdy u nás dojde k automatickému založení, případně k aktualizaci údajů uživatele.</w:t>
      </w:r>
    </w:p>
    <w:p w14:paraId="10AE5984" w14:textId="77777777" w:rsidR="006E3C67" w:rsidRDefault="006E3C67" w:rsidP="006E3C67">
      <w:r>
        <w:t xml:space="preserve">Náš systém pak </w:t>
      </w:r>
      <w:r w:rsidRPr="001D66B2">
        <w:rPr>
          <w:b/>
        </w:rPr>
        <w:t xml:space="preserve">nebude </w:t>
      </w:r>
      <w:r>
        <w:rPr>
          <w:b/>
        </w:rPr>
        <w:t xml:space="preserve">znát </w:t>
      </w:r>
      <w:r w:rsidRPr="001D66B2">
        <w:rPr>
          <w:b/>
        </w:rPr>
        <w:t>heslo uživatele</w:t>
      </w:r>
      <w:r>
        <w:t xml:space="preserve"> a uživatel se bude přihlašovat pouze přechodem z B2B.</w:t>
      </w:r>
    </w:p>
    <w:p w14:paraId="0BACD946" w14:textId="77777777" w:rsidR="006E3C67" w:rsidRDefault="006E3C67" w:rsidP="006E3C67">
      <w:r>
        <w:lastRenderedPageBreak/>
        <w:t>Přenos přihlášení a údajů uživatele může být řešen pomocí JWT, případně pro jednoduchost jen podpisem URL pomocí „</w:t>
      </w:r>
      <w:proofErr w:type="spellStart"/>
      <w:r>
        <w:t>hashe</w:t>
      </w:r>
      <w:proofErr w:type="spellEnd"/>
      <w:r>
        <w:t>“ spočítaného z URL a tajného klíče sdíleného mezi MW a programátory B2B.</w:t>
      </w:r>
    </w:p>
    <w:p w14:paraId="01180E60" w14:textId="77777777" w:rsidR="006E3C67" w:rsidRDefault="006E3C67" w:rsidP="006E3C67">
      <w:r>
        <w:t xml:space="preserve">Aby se správně založila přihlašovací </w:t>
      </w:r>
      <w:proofErr w:type="spellStart"/>
      <w:r>
        <w:t>cookie</w:t>
      </w:r>
      <w:proofErr w:type="spellEnd"/>
      <w:r>
        <w:t xml:space="preserve"> při </w:t>
      </w:r>
      <w:proofErr w:type="spellStart"/>
      <w:r>
        <w:t>přezentaci</w:t>
      </w:r>
      <w:proofErr w:type="spellEnd"/>
      <w:r>
        <w:t xml:space="preserve"> pomocí </w:t>
      </w:r>
      <w:proofErr w:type="spellStart"/>
      <w:r>
        <w:t>iframe</w:t>
      </w:r>
      <w:proofErr w:type="spellEnd"/>
      <w:r>
        <w:t xml:space="preserve"> (bod 2), bude třeba nejprve přesměrovat uživatele na e-learning v „top level </w:t>
      </w:r>
      <w:proofErr w:type="spellStart"/>
      <w:r>
        <w:t>frame</w:t>
      </w:r>
      <w:proofErr w:type="spellEnd"/>
      <w:r>
        <w:t xml:space="preserve">“. V něm se založí autentizační </w:t>
      </w:r>
      <w:proofErr w:type="spellStart"/>
      <w:r>
        <w:t>cookie</w:t>
      </w:r>
      <w:proofErr w:type="spellEnd"/>
      <w:r>
        <w:t xml:space="preserve"> a uživatel bude přesměrován zpět na B2B, ve kterém se otevře </w:t>
      </w:r>
      <w:proofErr w:type="spellStart"/>
      <w:r>
        <w:t>iframe</w:t>
      </w:r>
      <w:proofErr w:type="spellEnd"/>
      <w:r>
        <w:t xml:space="preserve"> s e-learningem s přihlášeným uživatelem. Toto přesměrování je nutné </w:t>
      </w:r>
      <w:proofErr w:type="gramStart"/>
      <w:r>
        <w:t>z  důvodu</w:t>
      </w:r>
      <w:proofErr w:type="gramEnd"/>
      <w:r>
        <w:t xml:space="preserve">, že Safari na </w:t>
      </w:r>
      <w:proofErr w:type="spellStart"/>
      <w:r>
        <w:t>MacOs</w:t>
      </w:r>
      <w:proofErr w:type="spellEnd"/>
      <w:r>
        <w:t xml:space="preserve"> a </w:t>
      </w:r>
      <w:proofErr w:type="spellStart"/>
      <w:r>
        <w:t>iOs</w:t>
      </w:r>
      <w:proofErr w:type="spellEnd"/>
      <w:r>
        <w:t xml:space="preserve"> z bezpečnostních důvodů v </w:t>
      </w:r>
      <w:proofErr w:type="spellStart"/>
      <w:r>
        <w:t>iframe</w:t>
      </w:r>
      <w:proofErr w:type="spellEnd"/>
      <w:r>
        <w:t xml:space="preserve"> nepovoluje ukládání </w:t>
      </w:r>
      <w:proofErr w:type="spellStart"/>
      <w:r>
        <w:t>cookie</w:t>
      </w:r>
      <w:proofErr w:type="spellEnd"/>
      <w:r>
        <w:t xml:space="preserve"> z jiné než stejné domény.</w:t>
      </w:r>
    </w:p>
    <w:p w14:paraId="12EC3858" w14:textId="77777777" w:rsidR="006E3C67" w:rsidRDefault="006E3C67" w:rsidP="006E3C67"/>
    <w:p w14:paraId="0B3A35AE" w14:textId="77777777" w:rsidR="006E3C67" w:rsidRDefault="006E3C67" w:rsidP="006E3C67"/>
    <w:p w14:paraId="532A0B8B" w14:textId="77777777" w:rsidR="006E3C67" w:rsidRDefault="006E3C67" w:rsidP="006E3C67"/>
    <w:p w14:paraId="0F09C5F4" w14:textId="77777777" w:rsidR="006E3C67" w:rsidRDefault="006E3C67" w:rsidP="006E3C67"/>
    <w:p w14:paraId="04FBD366" w14:textId="77777777" w:rsidR="006E3C67" w:rsidRPr="003B21DD" w:rsidRDefault="006E3C67" w:rsidP="006E3C67"/>
    <w:p w14:paraId="4BE9948B" w14:textId="77777777" w:rsidR="006E3C67" w:rsidRDefault="006E3C67" w:rsidP="005B6836">
      <w:pPr>
        <w:pStyle w:val="Nadpis1"/>
        <w:numPr>
          <w:ilvl w:val="0"/>
          <w:numId w:val="44"/>
        </w:numPr>
        <w:ind w:left="0" w:firstLine="0"/>
      </w:pPr>
      <w:bookmarkStart w:id="6" w:name="_Toc80022784"/>
      <w:r>
        <w:t>Cenová nabídka</w:t>
      </w:r>
      <w:bookmarkEnd w:id="6"/>
    </w:p>
    <w:tbl>
      <w:tblPr>
        <w:tblW w:w="9100" w:type="dxa"/>
        <w:tblInd w:w="400" w:type="dxa"/>
        <w:tblCellMar>
          <w:left w:w="70" w:type="dxa"/>
          <w:right w:w="70" w:type="dxa"/>
        </w:tblCellMar>
        <w:tblLook w:val="04A0" w:firstRow="1" w:lastRow="0" w:firstColumn="1" w:lastColumn="0" w:noHBand="0" w:noVBand="1"/>
      </w:tblPr>
      <w:tblGrid>
        <w:gridCol w:w="3701"/>
        <w:gridCol w:w="935"/>
        <w:gridCol w:w="1038"/>
        <w:gridCol w:w="1459"/>
        <w:gridCol w:w="1821"/>
        <w:gridCol w:w="146"/>
      </w:tblGrid>
      <w:tr w:rsidR="006E3C67" w:rsidRPr="009E60DA" w14:paraId="17F74182" w14:textId="77777777" w:rsidTr="00C70708">
        <w:trPr>
          <w:gridAfter w:val="1"/>
          <w:wAfter w:w="146" w:type="dxa"/>
          <w:trHeight w:val="509"/>
        </w:trPr>
        <w:tc>
          <w:tcPr>
            <w:tcW w:w="3701" w:type="dxa"/>
            <w:vMerge w:val="restart"/>
            <w:tcBorders>
              <w:top w:val="single" w:sz="8" w:space="0" w:color="auto"/>
              <w:left w:val="single" w:sz="8" w:space="0" w:color="auto"/>
              <w:bottom w:val="single" w:sz="8" w:space="0" w:color="000000"/>
              <w:right w:val="nil"/>
            </w:tcBorders>
            <w:shd w:val="clear" w:color="000000" w:fill="4BACC6"/>
            <w:noWrap/>
            <w:vAlign w:val="center"/>
            <w:hideMark/>
          </w:tcPr>
          <w:p w14:paraId="5AF483F1" w14:textId="77777777" w:rsidR="006E3C67" w:rsidRPr="009E60DA" w:rsidRDefault="006E3C67" w:rsidP="00C70708">
            <w:pPr>
              <w:spacing w:after="0"/>
              <w:rPr>
                <w:rFonts w:ascii="Calibri" w:hAnsi="Calibri" w:cs="Calibri"/>
                <w:b/>
                <w:bCs/>
                <w:color w:val="FFFFFF"/>
              </w:rPr>
            </w:pPr>
            <w:r w:rsidRPr="009E60DA">
              <w:rPr>
                <w:rFonts w:ascii="Calibri" w:hAnsi="Calibri" w:cs="Calibri"/>
                <w:b/>
                <w:bCs/>
                <w:color w:val="FFFFFF"/>
              </w:rPr>
              <w:t>Co</w:t>
            </w:r>
          </w:p>
        </w:tc>
        <w:tc>
          <w:tcPr>
            <w:tcW w:w="935" w:type="dxa"/>
            <w:vMerge w:val="restart"/>
            <w:tcBorders>
              <w:top w:val="single" w:sz="8" w:space="0" w:color="auto"/>
              <w:left w:val="nil"/>
              <w:bottom w:val="single" w:sz="8" w:space="0" w:color="000000"/>
              <w:right w:val="nil"/>
            </w:tcBorders>
            <w:shd w:val="clear" w:color="000000" w:fill="4BACC6"/>
            <w:vAlign w:val="center"/>
            <w:hideMark/>
          </w:tcPr>
          <w:p w14:paraId="7176A085" w14:textId="77777777" w:rsidR="006E3C67" w:rsidRPr="009E60DA" w:rsidRDefault="006E3C67" w:rsidP="00C70708">
            <w:pPr>
              <w:spacing w:after="0"/>
              <w:jc w:val="center"/>
              <w:rPr>
                <w:rFonts w:ascii="Calibri" w:hAnsi="Calibri" w:cs="Calibri"/>
                <w:b/>
                <w:bCs/>
                <w:color w:val="FFFFFF"/>
              </w:rPr>
            </w:pPr>
            <w:r w:rsidRPr="009E60DA">
              <w:rPr>
                <w:rFonts w:ascii="Calibri" w:hAnsi="Calibri" w:cs="Calibri"/>
                <w:b/>
                <w:bCs/>
                <w:color w:val="FFFFFF"/>
              </w:rPr>
              <w:t>Licence</w:t>
            </w:r>
          </w:p>
        </w:tc>
        <w:tc>
          <w:tcPr>
            <w:tcW w:w="1038" w:type="dxa"/>
            <w:vMerge w:val="restart"/>
            <w:tcBorders>
              <w:top w:val="single" w:sz="8" w:space="0" w:color="auto"/>
              <w:left w:val="nil"/>
              <w:bottom w:val="single" w:sz="8" w:space="0" w:color="000000"/>
              <w:right w:val="nil"/>
            </w:tcBorders>
            <w:shd w:val="clear" w:color="000000" w:fill="4BACC6"/>
            <w:vAlign w:val="center"/>
            <w:hideMark/>
          </w:tcPr>
          <w:p w14:paraId="6EF904B3" w14:textId="77777777" w:rsidR="006E3C67" w:rsidRPr="009E60DA" w:rsidRDefault="006E3C67" w:rsidP="00C70708">
            <w:pPr>
              <w:spacing w:after="0"/>
              <w:jc w:val="center"/>
              <w:rPr>
                <w:rFonts w:ascii="Calibri" w:hAnsi="Calibri" w:cs="Calibri"/>
                <w:b/>
                <w:bCs/>
                <w:color w:val="FFFFFF"/>
              </w:rPr>
            </w:pPr>
            <w:proofErr w:type="spellStart"/>
            <w:r w:rsidRPr="009E60DA">
              <w:rPr>
                <w:rFonts w:ascii="Calibri" w:hAnsi="Calibri" w:cs="Calibri"/>
                <w:b/>
                <w:bCs/>
                <w:color w:val="FFFFFF"/>
              </w:rPr>
              <w:t>Impl</w:t>
            </w:r>
            <w:proofErr w:type="spellEnd"/>
            <w:r w:rsidRPr="009E60DA">
              <w:rPr>
                <w:rFonts w:ascii="Calibri" w:hAnsi="Calibri" w:cs="Calibri"/>
                <w:b/>
                <w:bCs/>
                <w:color w:val="FFFFFF"/>
              </w:rPr>
              <w:t>. hod</w:t>
            </w:r>
          </w:p>
        </w:tc>
        <w:tc>
          <w:tcPr>
            <w:tcW w:w="1459" w:type="dxa"/>
            <w:vMerge w:val="restart"/>
            <w:tcBorders>
              <w:top w:val="single" w:sz="8" w:space="0" w:color="auto"/>
              <w:left w:val="nil"/>
              <w:bottom w:val="single" w:sz="8" w:space="0" w:color="000000"/>
              <w:right w:val="nil"/>
            </w:tcBorders>
            <w:shd w:val="clear" w:color="000000" w:fill="4BACC6"/>
            <w:vAlign w:val="center"/>
            <w:hideMark/>
          </w:tcPr>
          <w:p w14:paraId="623646EE" w14:textId="77777777" w:rsidR="006E3C67" w:rsidRPr="009E60DA" w:rsidRDefault="006E3C67" w:rsidP="00C70708">
            <w:pPr>
              <w:spacing w:after="0"/>
              <w:jc w:val="center"/>
              <w:rPr>
                <w:rFonts w:ascii="Calibri" w:hAnsi="Calibri" w:cs="Calibri"/>
                <w:b/>
                <w:bCs/>
                <w:color w:val="FFFFFF"/>
              </w:rPr>
            </w:pPr>
            <w:r w:rsidRPr="009E60DA">
              <w:rPr>
                <w:rFonts w:ascii="Calibri" w:hAnsi="Calibri" w:cs="Calibri"/>
                <w:b/>
                <w:bCs/>
                <w:color w:val="FFFFFF"/>
              </w:rPr>
              <w:t>Cena / hod.</w:t>
            </w:r>
          </w:p>
        </w:tc>
        <w:tc>
          <w:tcPr>
            <w:tcW w:w="1821" w:type="dxa"/>
            <w:vMerge w:val="restart"/>
            <w:tcBorders>
              <w:top w:val="single" w:sz="8" w:space="0" w:color="auto"/>
              <w:left w:val="nil"/>
              <w:bottom w:val="single" w:sz="8" w:space="0" w:color="000000"/>
              <w:right w:val="single" w:sz="8" w:space="0" w:color="auto"/>
            </w:tcBorders>
            <w:shd w:val="clear" w:color="000000" w:fill="4BACC6"/>
            <w:vAlign w:val="center"/>
            <w:hideMark/>
          </w:tcPr>
          <w:p w14:paraId="574BF4B2" w14:textId="77777777" w:rsidR="006E3C67" w:rsidRPr="009E60DA" w:rsidRDefault="006E3C67" w:rsidP="00C70708">
            <w:pPr>
              <w:spacing w:after="0"/>
              <w:jc w:val="center"/>
              <w:rPr>
                <w:rFonts w:ascii="Calibri" w:hAnsi="Calibri" w:cs="Calibri"/>
                <w:b/>
                <w:bCs/>
                <w:color w:val="FFFFFF"/>
              </w:rPr>
            </w:pPr>
            <w:r>
              <w:rPr>
                <w:rFonts w:ascii="Calibri" w:hAnsi="Calibri" w:cs="Calibri"/>
                <w:b/>
                <w:bCs/>
                <w:color w:val="FFFFFF"/>
              </w:rPr>
              <w:t>Celkem bez DPH</w:t>
            </w:r>
          </w:p>
        </w:tc>
      </w:tr>
      <w:tr w:rsidR="006E3C67" w:rsidRPr="009E60DA" w14:paraId="612DAC29" w14:textId="77777777" w:rsidTr="00C70708">
        <w:trPr>
          <w:trHeight w:val="300"/>
        </w:trPr>
        <w:tc>
          <w:tcPr>
            <w:tcW w:w="3701" w:type="dxa"/>
            <w:vMerge/>
            <w:tcBorders>
              <w:top w:val="single" w:sz="8" w:space="0" w:color="auto"/>
              <w:left w:val="single" w:sz="8" w:space="0" w:color="auto"/>
              <w:bottom w:val="single" w:sz="8" w:space="0" w:color="000000"/>
              <w:right w:val="nil"/>
            </w:tcBorders>
            <w:vAlign w:val="center"/>
            <w:hideMark/>
          </w:tcPr>
          <w:p w14:paraId="0398E0D6" w14:textId="77777777" w:rsidR="006E3C67" w:rsidRPr="009E60DA" w:rsidRDefault="006E3C67" w:rsidP="00C70708">
            <w:pPr>
              <w:spacing w:after="0"/>
              <w:rPr>
                <w:rFonts w:ascii="Calibri" w:hAnsi="Calibri" w:cs="Calibri"/>
                <w:b/>
                <w:bCs/>
                <w:color w:val="FFFFFF"/>
              </w:rPr>
            </w:pPr>
          </w:p>
        </w:tc>
        <w:tc>
          <w:tcPr>
            <w:tcW w:w="935" w:type="dxa"/>
            <w:vMerge/>
            <w:tcBorders>
              <w:top w:val="single" w:sz="8" w:space="0" w:color="auto"/>
              <w:left w:val="nil"/>
              <w:bottom w:val="single" w:sz="8" w:space="0" w:color="000000"/>
              <w:right w:val="nil"/>
            </w:tcBorders>
            <w:vAlign w:val="center"/>
            <w:hideMark/>
          </w:tcPr>
          <w:p w14:paraId="1AF62598" w14:textId="77777777" w:rsidR="006E3C67" w:rsidRPr="009E60DA" w:rsidRDefault="006E3C67" w:rsidP="00C70708">
            <w:pPr>
              <w:spacing w:after="0"/>
              <w:rPr>
                <w:rFonts w:ascii="Calibri" w:hAnsi="Calibri" w:cs="Calibri"/>
                <w:b/>
                <w:bCs/>
                <w:color w:val="FFFFFF"/>
              </w:rPr>
            </w:pPr>
          </w:p>
        </w:tc>
        <w:tc>
          <w:tcPr>
            <w:tcW w:w="1038" w:type="dxa"/>
            <w:vMerge/>
            <w:tcBorders>
              <w:top w:val="single" w:sz="8" w:space="0" w:color="auto"/>
              <w:left w:val="nil"/>
              <w:bottom w:val="single" w:sz="8" w:space="0" w:color="000000"/>
              <w:right w:val="nil"/>
            </w:tcBorders>
            <w:vAlign w:val="center"/>
            <w:hideMark/>
          </w:tcPr>
          <w:p w14:paraId="700D065E" w14:textId="77777777" w:rsidR="006E3C67" w:rsidRPr="009E60DA" w:rsidRDefault="006E3C67" w:rsidP="00C70708">
            <w:pPr>
              <w:spacing w:after="0"/>
              <w:rPr>
                <w:rFonts w:ascii="Calibri" w:hAnsi="Calibri" w:cs="Calibri"/>
                <w:b/>
                <w:bCs/>
                <w:color w:val="FFFFFF"/>
              </w:rPr>
            </w:pPr>
          </w:p>
        </w:tc>
        <w:tc>
          <w:tcPr>
            <w:tcW w:w="1459" w:type="dxa"/>
            <w:vMerge/>
            <w:tcBorders>
              <w:top w:val="single" w:sz="8" w:space="0" w:color="auto"/>
              <w:left w:val="nil"/>
              <w:bottom w:val="single" w:sz="8" w:space="0" w:color="000000"/>
              <w:right w:val="nil"/>
            </w:tcBorders>
            <w:vAlign w:val="center"/>
            <w:hideMark/>
          </w:tcPr>
          <w:p w14:paraId="3EBA2F4C" w14:textId="77777777" w:rsidR="006E3C67" w:rsidRPr="009E60DA" w:rsidRDefault="006E3C67" w:rsidP="00C70708">
            <w:pPr>
              <w:spacing w:after="0"/>
              <w:rPr>
                <w:rFonts w:ascii="Calibri" w:hAnsi="Calibri" w:cs="Calibri"/>
                <w:b/>
                <w:bCs/>
                <w:color w:val="FFFFFF"/>
              </w:rPr>
            </w:pPr>
          </w:p>
        </w:tc>
        <w:tc>
          <w:tcPr>
            <w:tcW w:w="1821" w:type="dxa"/>
            <w:vMerge/>
            <w:tcBorders>
              <w:top w:val="single" w:sz="8" w:space="0" w:color="auto"/>
              <w:left w:val="nil"/>
              <w:bottom w:val="single" w:sz="8" w:space="0" w:color="000000"/>
              <w:right w:val="single" w:sz="8" w:space="0" w:color="auto"/>
            </w:tcBorders>
            <w:vAlign w:val="center"/>
            <w:hideMark/>
          </w:tcPr>
          <w:p w14:paraId="07B546DD" w14:textId="77777777" w:rsidR="006E3C67" w:rsidRPr="009E60DA" w:rsidRDefault="006E3C67" w:rsidP="00C70708">
            <w:pPr>
              <w:spacing w:after="0"/>
              <w:rPr>
                <w:rFonts w:ascii="Calibri" w:hAnsi="Calibri" w:cs="Calibri"/>
                <w:b/>
                <w:bCs/>
                <w:color w:val="FFFFFF"/>
              </w:rPr>
            </w:pPr>
          </w:p>
        </w:tc>
        <w:tc>
          <w:tcPr>
            <w:tcW w:w="146" w:type="dxa"/>
            <w:tcBorders>
              <w:top w:val="nil"/>
              <w:left w:val="nil"/>
              <w:bottom w:val="nil"/>
              <w:right w:val="nil"/>
            </w:tcBorders>
            <w:shd w:val="clear" w:color="auto" w:fill="auto"/>
            <w:noWrap/>
            <w:vAlign w:val="bottom"/>
            <w:hideMark/>
          </w:tcPr>
          <w:p w14:paraId="506C2E01" w14:textId="77777777" w:rsidR="006E3C67" w:rsidRPr="009E60DA" w:rsidRDefault="006E3C67" w:rsidP="00C70708">
            <w:pPr>
              <w:spacing w:after="0"/>
              <w:jc w:val="center"/>
              <w:rPr>
                <w:rFonts w:ascii="Calibri" w:hAnsi="Calibri" w:cs="Calibri"/>
                <w:b/>
                <w:bCs/>
                <w:color w:val="FFFFFF"/>
              </w:rPr>
            </w:pPr>
          </w:p>
        </w:tc>
      </w:tr>
      <w:tr w:rsidR="006E3C67" w:rsidRPr="009E60DA" w14:paraId="797B7EA0" w14:textId="77777777" w:rsidTr="00C70708">
        <w:trPr>
          <w:trHeight w:val="300"/>
        </w:trPr>
        <w:tc>
          <w:tcPr>
            <w:tcW w:w="4636" w:type="dxa"/>
            <w:gridSpan w:val="2"/>
            <w:tcBorders>
              <w:top w:val="nil"/>
              <w:left w:val="single" w:sz="8" w:space="0" w:color="auto"/>
              <w:bottom w:val="single" w:sz="8" w:space="0" w:color="auto"/>
              <w:right w:val="single" w:sz="8" w:space="0" w:color="auto"/>
            </w:tcBorders>
            <w:shd w:val="clear" w:color="auto" w:fill="auto"/>
            <w:noWrap/>
            <w:vAlign w:val="center"/>
          </w:tcPr>
          <w:p w14:paraId="30328BE5" w14:textId="1021B1E5" w:rsidR="006E3C67" w:rsidRPr="009E60DA" w:rsidRDefault="00E34064" w:rsidP="00C70708">
            <w:pPr>
              <w:spacing w:after="0"/>
              <w:rPr>
                <w:rFonts w:ascii="Calibri" w:hAnsi="Calibri" w:cs="Calibri"/>
                <w:b/>
                <w:bCs/>
                <w:color w:val="000000"/>
              </w:rPr>
            </w:pPr>
            <w:r>
              <w:rPr>
                <w:rFonts w:ascii="Calibri" w:hAnsi="Calibri" w:cs="Calibri"/>
                <w:b/>
                <w:bCs/>
                <w:color w:val="000000"/>
              </w:rPr>
              <w:t>Migrace na vlastní server</w:t>
            </w:r>
          </w:p>
        </w:tc>
        <w:tc>
          <w:tcPr>
            <w:tcW w:w="1038" w:type="dxa"/>
            <w:tcBorders>
              <w:top w:val="nil"/>
              <w:left w:val="nil"/>
              <w:bottom w:val="single" w:sz="8" w:space="0" w:color="auto"/>
              <w:right w:val="single" w:sz="8" w:space="0" w:color="auto"/>
            </w:tcBorders>
            <w:shd w:val="clear" w:color="auto" w:fill="auto"/>
            <w:vAlign w:val="center"/>
          </w:tcPr>
          <w:p w14:paraId="1E2D925B" w14:textId="00278B19" w:rsidR="006E3C67" w:rsidRPr="000E20D1" w:rsidRDefault="00E34064" w:rsidP="00C70708">
            <w:pPr>
              <w:spacing w:after="0"/>
              <w:jc w:val="center"/>
              <w:rPr>
                <w:rFonts w:ascii="Calibri" w:hAnsi="Calibri" w:cs="Calibri"/>
                <w:color w:val="000000"/>
              </w:rPr>
            </w:pPr>
            <w:proofErr w:type="gramStart"/>
            <w:r>
              <w:rPr>
                <w:rFonts w:ascii="Calibri" w:hAnsi="Calibri" w:cs="Calibri"/>
                <w:color w:val="000000"/>
              </w:rPr>
              <w:t>1</w:t>
            </w:r>
            <w:r w:rsidR="00AA4B5C">
              <w:rPr>
                <w:rFonts w:ascii="Calibri" w:hAnsi="Calibri" w:cs="Calibri"/>
                <w:color w:val="000000"/>
              </w:rPr>
              <w:t>2 - 16</w:t>
            </w:r>
            <w:proofErr w:type="gramEnd"/>
          </w:p>
        </w:tc>
        <w:tc>
          <w:tcPr>
            <w:tcW w:w="1459" w:type="dxa"/>
            <w:tcBorders>
              <w:top w:val="nil"/>
              <w:left w:val="nil"/>
              <w:bottom w:val="single" w:sz="8" w:space="0" w:color="auto"/>
              <w:right w:val="single" w:sz="8" w:space="0" w:color="auto"/>
            </w:tcBorders>
            <w:shd w:val="clear" w:color="auto" w:fill="auto"/>
            <w:vAlign w:val="center"/>
            <w:hideMark/>
          </w:tcPr>
          <w:p w14:paraId="55546F72" w14:textId="77777777" w:rsidR="006E3C67" w:rsidRPr="009E60DA" w:rsidRDefault="006E3C67" w:rsidP="00C70708">
            <w:pPr>
              <w:spacing w:after="0"/>
              <w:jc w:val="center"/>
              <w:rPr>
                <w:rFonts w:ascii="Calibri" w:hAnsi="Calibri" w:cs="Calibri"/>
                <w:color w:val="000000"/>
              </w:rPr>
            </w:pPr>
            <w:r>
              <w:rPr>
                <w:rFonts w:ascii="Calibri" w:hAnsi="Calibri" w:cs="Calibri"/>
                <w:color w:val="000000"/>
              </w:rPr>
              <w:t>1.590 Kč</w:t>
            </w:r>
          </w:p>
        </w:tc>
        <w:tc>
          <w:tcPr>
            <w:tcW w:w="1821" w:type="dxa"/>
            <w:tcBorders>
              <w:top w:val="nil"/>
              <w:left w:val="nil"/>
              <w:bottom w:val="single" w:sz="8" w:space="0" w:color="auto"/>
              <w:right w:val="single" w:sz="8" w:space="0" w:color="auto"/>
            </w:tcBorders>
            <w:shd w:val="clear" w:color="auto" w:fill="auto"/>
            <w:vAlign w:val="center"/>
          </w:tcPr>
          <w:p w14:paraId="23443FB5" w14:textId="530AF51D" w:rsidR="006E3C67" w:rsidRPr="009E60DA" w:rsidRDefault="00364638" w:rsidP="00C70708">
            <w:pPr>
              <w:spacing w:after="0"/>
              <w:jc w:val="center"/>
              <w:rPr>
                <w:rFonts w:ascii="Calibri" w:hAnsi="Calibri" w:cs="Calibri"/>
                <w:b/>
                <w:bCs/>
                <w:color w:val="000000"/>
              </w:rPr>
            </w:pPr>
            <w:r>
              <w:rPr>
                <w:rFonts w:ascii="Calibri" w:hAnsi="Calibri" w:cs="Calibri"/>
                <w:b/>
                <w:bCs/>
                <w:color w:val="000000"/>
              </w:rPr>
              <w:t>25 440 Kč</w:t>
            </w:r>
          </w:p>
        </w:tc>
        <w:tc>
          <w:tcPr>
            <w:tcW w:w="146" w:type="dxa"/>
            <w:vAlign w:val="center"/>
            <w:hideMark/>
          </w:tcPr>
          <w:p w14:paraId="0C4CCDB0" w14:textId="77777777" w:rsidR="006E3C67" w:rsidRPr="009E60DA" w:rsidRDefault="006E3C67" w:rsidP="00C70708">
            <w:pPr>
              <w:spacing w:after="0"/>
              <w:rPr>
                <w:rFonts w:ascii="Times New Roman" w:hAnsi="Times New Roman"/>
                <w:sz w:val="20"/>
                <w:szCs w:val="20"/>
              </w:rPr>
            </w:pPr>
          </w:p>
        </w:tc>
      </w:tr>
      <w:tr w:rsidR="00E34064" w:rsidRPr="009E60DA" w14:paraId="429561C1" w14:textId="77777777" w:rsidTr="00C70708">
        <w:trPr>
          <w:trHeight w:val="300"/>
        </w:trPr>
        <w:tc>
          <w:tcPr>
            <w:tcW w:w="4636" w:type="dxa"/>
            <w:gridSpan w:val="2"/>
            <w:tcBorders>
              <w:top w:val="nil"/>
              <w:left w:val="single" w:sz="8" w:space="0" w:color="auto"/>
              <w:bottom w:val="single" w:sz="8" w:space="0" w:color="auto"/>
              <w:right w:val="single" w:sz="8" w:space="0" w:color="auto"/>
            </w:tcBorders>
            <w:shd w:val="clear" w:color="auto" w:fill="auto"/>
            <w:noWrap/>
            <w:vAlign w:val="center"/>
          </w:tcPr>
          <w:p w14:paraId="6BD54710" w14:textId="77777777" w:rsidR="00E34064" w:rsidRDefault="00E34064" w:rsidP="00C70708">
            <w:pPr>
              <w:spacing w:after="0"/>
              <w:rPr>
                <w:rFonts w:ascii="Calibri" w:hAnsi="Calibri" w:cs="Calibri"/>
                <w:b/>
                <w:bCs/>
                <w:color w:val="000000"/>
              </w:rPr>
            </w:pPr>
          </w:p>
        </w:tc>
        <w:tc>
          <w:tcPr>
            <w:tcW w:w="1038" w:type="dxa"/>
            <w:tcBorders>
              <w:top w:val="nil"/>
              <w:left w:val="nil"/>
              <w:bottom w:val="single" w:sz="8" w:space="0" w:color="auto"/>
              <w:right w:val="single" w:sz="8" w:space="0" w:color="auto"/>
            </w:tcBorders>
            <w:shd w:val="clear" w:color="auto" w:fill="auto"/>
            <w:vAlign w:val="center"/>
          </w:tcPr>
          <w:p w14:paraId="70141451" w14:textId="77777777" w:rsidR="00E34064" w:rsidRDefault="00E34064" w:rsidP="00C70708">
            <w:pPr>
              <w:spacing w:after="0"/>
              <w:jc w:val="center"/>
              <w:rPr>
                <w:rFonts w:ascii="Calibri" w:hAnsi="Calibri" w:cs="Calibri"/>
                <w:color w:val="000000"/>
              </w:rPr>
            </w:pPr>
          </w:p>
        </w:tc>
        <w:tc>
          <w:tcPr>
            <w:tcW w:w="1459" w:type="dxa"/>
            <w:tcBorders>
              <w:top w:val="nil"/>
              <w:left w:val="nil"/>
              <w:bottom w:val="single" w:sz="8" w:space="0" w:color="auto"/>
              <w:right w:val="single" w:sz="8" w:space="0" w:color="auto"/>
            </w:tcBorders>
            <w:shd w:val="clear" w:color="auto" w:fill="auto"/>
            <w:vAlign w:val="center"/>
          </w:tcPr>
          <w:p w14:paraId="4D5C5532" w14:textId="77777777" w:rsidR="00E34064" w:rsidRDefault="00E34064" w:rsidP="00C70708">
            <w:pPr>
              <w:spacing w:after="0"/>
              <w:jc w:val="center"/>
              <w:rPr>
                <w:rFonts w:ascii="Calibri" w:hAnsi="Calibri" w:cs="Calibri"/>
                <w:color w:val="000000"/>
              </w:rPr>
            </w:pPr>
          </w:p>
        </w:tc>
        <w:tc>
          <w:tcPr>
            <w:tcW w:w="1821" w:type="dxa"/>
            <w:tcBorders>
              <w:top w:val="nil"/>
              <w:left w:val="nil"/>
              <w:bottom w:val="single" w:sz="8" w:space="0" w:color="auto"/>
              <w:right w:val="single" w:sz="8" w:space="0" w:color="auto"/>
            </w:tcBorders>
            <w:shd w:val="clear" w:color="auto" w:fill="auto"/>
            <w:vAlign w:val="center"/>
          </w:tcPr>
          <w:p w14:paraId="6A3D3D0C" w14:textId="77777777" w:rsidR="00E34064" w:rsidRDefault="00E34064" w:rsidP="00C70708">
            <w:pPr>
              <w:spacing w:after="0"/>
              <w:jc w:val="center"/>
              <w:rPr>
                <w:rFonts w:ascii="Calibri" w:hAnsi="Calibri" w:cs="Calibri"/>
                <w:b/>
                <w:bCs/>
                <w:color w:val="000000"/>
              </w:rPr>
            </w:pPr>
          </w:p>
        </w:tc>
        <w:tc>
          <w:tcPr>
            <w:tcW w:w="146" w:type="dxa"/>
            <w:vAlign w:val="center"/>
          </w:tcPr>
          <w:p w14:paraId="4A5BE60D" w14:textId="77777777" w:rsidR="00E34064" w:rsidRPr="009E60DA" w:rsidRDefault="00E34064" w:rsidP="00C70708">
            <w:pPr>
              <w:spacing w:after="0"/>
              <w:rPr>
                <w:rFonts w:ascii="Times New Roman" w:hAnsi="Times New Roman"/>
                <w:sz w:val="20"/>
                <w:szCs w:val="20"/>
              </w:rPr>
            </w:pPr>
          </w:p>
        </w:tc>
      </w:tr>
      <w:tr w:rsidR="00E34064" w:rsidRPr="009E60DA" w14:paraId="3DB8398F" w14:textId="77777777" w:rsidTr="00C70708">
        <w:trPr>
          <w:trHeight w:val="300"/>
        </w:trPr>
        <w:tc>
          <w:tcPr>
            <w:tcW w:w="4636" w:type="dxa"/>
            <w:gridSpan w:val="2"/>
            <w:tcBorders>
              <w:top w:val="nil"/>
              <w:left w:val="single" w:sz="8" w:space="0" w:color="auto"/>
              <w:bottom w:val="single" w:sz="8" w:space="0" w:color="auto"/>
              <w:right w:val="single" w:sz="8" w:space="0" w:color="auto"/>
            </w:tcBorders>
            <w:shd w:val="clear" w:color="auto" w:fill="auto"/>
            <w:noWrap/>
            <w:vAlign w:val="center"/>
          </w:tcPr>
          <w:p w14:paraId="21F609F1" w14:textId="62A20D39" w:rsidR="00E34064" w:rsidRDefault="00E34064" w:rsidP="00E34064">
            <w:pPr>
              <w:spacing w:after="0"/>
              <w:rPr>
                <w:rFonts w:ascii="Calibri" w:hAnsi="Calibri" w:cs="Calibri"/>
                <w:b/>
                <w:bCs/>
                <w:color w:val="000000"/>
              </w:rPr>
            </w:pPr>
            <w:r>
              <w:rPr>
                <w:rFonts w:ascii="Calibri" w:hAnsi="Calibri" w:cs="Calibri"/>
                <w:b/>
                <w:bCs/>
                <w:color w:val="000000"/>
              </w:rPr>
              <w:t>Subdoména</w:t>
            </w:r>
          </w:p>
        </w:tc>
        <w:tc>
          <w:tcPr>
            <w:tcW w:w="1038" w:type="dxa"/>
            <w:tcBorders>
              <w:top w:val="nil"/>
              <w:left w:val="nil"/>
              <w:bottom w:val="single" w:sz="8" w:space="0" w:color="auto"/>
              <w:right w:val="single" w:sz="8" w:space="0" w:color="auto"/>
            </w:tcBorders>
            <w:shd w:val="clear" w:color="auto" w:fill="auto"/>
            <w:vAlign w:val="center"/>
          </w:tcPr>
          <w:p w14:paraId="76E8368B" w14:textId="7DE23F56" w:rsidR="00E34064" w:rsidRDefault="00E34064" w:rsidP="00E34064">
            <w:pPr>
              <w:spacing w:after="0"/>
              <w:jc w:val="center"/>
              <w:rPr>
                <w:rFonts w:ascii="Calibri" w:hAnsi="Calibri" w:cs="Calibri"/>
                <w:color w:val="000000"/>
              </w:rPr>
            </w:pPr>
            <w:r>
              <w:rPr>
                <w:rFonts w:ascii="Calibri" w:hAnsi="Calibri" w:cs="Calibri"/>
                <w:color w:val="000000"/>
              </w:rPr>
              <w:t>2</w:t>
            </w:r>
          </w:p>
        </w:tc>
        <w:tc>
          <w:tcPr>
            <w:tcW w:w="1459" w:type="dxa"/>
            <w:tcBorders>
              <w:top w:val="nil"/>
              <w:left w:val="nil"/>
              <w:bottom w:val="single" w:sz="8" w:space="0" w:color="auto"/>
              <w:right w:val="single" w:sz="8" w:space="0" w:color="auto"/>
            </w:tcBorders>
            <w:shd w:val="clear" w:color="auto" w:fill="auto"/>
            <w:vAlign w:val="center"/>
          </w:tcPr>
          <w:p w14:paraId="45816416" w14:textId="6BA4BB34" w:rsidR="00E34064" w:rsidRDefault="00E34064" w:rsidP="00E34064">
            <w:pPr>
              <w:spacing w:after="0"/>
              <w:jc w:val="center"/>
              <w:rPr>
                <w:rFonts w:ascii="Calibri" w:hAnsi="Calibri" w:cs="Calibri"/>
                <w:color w:val="000000"/>
              </w:rPr>
            </w:pPr>
            <w:r>
              <w:rPr>
                <w:rFonts w:ascii="Calibri" w:hAnsi="Calibri" w:cs="Calibri"/>
                <w:color w:val="000000"/>
              </w:rPr>
              <w:t>1.590 Kč</w:t>
            </w:r>
          </w:p>
        </w:tc>
        <w:tc>
          <w:tcPr>
            <w:tcW w:w="1821" w:type="dxa"/>
            <w:tcBorders>
              <w:top w:val="nil"/>
              <w:left w:val="nil"/>
              <w:bottom w:val="single" w:sz="8" w:space="0" w:color="auto"/>
              <w:right w:val="single" w:sz="8" w:space="0" w:color="auto"/>
            </w:tcBorders>
            <w:shd w:val="clear" w:color="auto" w:fill="auto"/>
            <w:vAlign w:val="center"/>
          </w:tcPr>
          <w:p w14:paraId="0FE987EC" w14:textId="29AEA890" w:rsidR="00E34064" w:rsidRDefault="00E34064" w:rsidP="00E34064">
            <w:pPr>
              <w:spacing w:after="0"/>
              <w:jc w:val="center"/>
              <w:rPr>
                <w:rFonts w:ascii="Calibri" w:hAnsi="Calibri" w:cs="Calibri"/>
                <w:b/>
                <w:bCs/>
                <w:color w:val="000000"/>
              </w:rPr>
            </w:pPr>
            <w:r>
              <w:rPr>
                <w:rFonts w:ascii="Calibri" w:hAnsi="Calibri" w:cs="Calibri"/>
                <w:b/>
                <w:bCs/>
                <w:color w:val="000000"/>
              </w:rPr>
              <w:t>3 180 Kč</w:t>
            </w:r>
          </w:p>
        </w:tc>
        <w:tc>
          <w:tcPr>
            <w:tcW w:w="146" w:type="dxa"/>
            <w:vAlign w:val="center"/>
          </w:tcPr>
          <w:p w14:paraId="0D1019BE" w14:textId="77777777" w:rsidR="00E34064" w:rsidRPr="009E60DA" w:rsidRDefault="00E34064" w:rsidP="00E34064">
            <w:pPr>
              <w:spacing w:after="0"/>
              <w:rPr>
                <w:rFonts w:ascii="Times New Roman" w:hAnsi="Times New Roman"/>
                <w:sz w:val="20"/>
                <w:szCs w:val="20"/>
              </w:rPr>
            </w:pPr>
          </w:p>
        </w:tc>
      </w:tr>
      <w:tr w:rsidR="00E34064" w:rsidRPr="009E60DA" w14:paraId="6E1CAD06" w14:textId="77777777" w:rsidTr="00C70708">
        <w:trPr>
          <w:trHeight w:val="300"/>
        </w:trPr>
        <w:tc>
          <w:tcPr>
            <w:tcW w:w="4636" w:type="dxa"/>
            <w:gridSpan w:val="2"/>
            <w:tcBorders>
              <w:top w:val="nil"/>
              <w:left w:val="single" w:sz="8" w:space="0" w:color="auto"/>
              <w:bottom w:val="single" w:sz="8" w:space="0" w:color="auto"/>
              <w:right w:val="single" w:sz="8" w:space="0" w:color="auto"/>
            </w:tcBorders>
            <w:shd w:val="clear" w:color="auto" w:fill="auto"/>
            <w:noWrap/>
            <w:vAlign w:val="center"/>
          </w:tcPr>
          <w:p w14:paraId="11B5A7FB" w14:textId="77777777" w:rsidR="00E34064" w:rsidRPr="009E60DA" w:rsidRDefault="00E34064" w:rsidP="00E34064">
            <w:pPr>
              <w:spacing w:after="0"/>
              <w:rPr>
                <w:rFonts w:ascii="Calibri" w:hAnsi="Calibri" w:cs="Calibri"/>
                <w:b/>
                <w:bCs/>
                <w:color w:val="000000"/>
              </w:rPr>
            </w:pPr>
          </w:p>
        </w:tc>
        <w:tc>
          <w:tcPr>
            <w:tcW w:w="1038" w:type="dxa"/>
            <w:tcBorders>
              <w:top w:val="nil"/>
              <w:left w:val="nil"/>
              <w:bottom w:val="single" w:sz="8" w:space="0" w:color="auto"/>
              <w:right w:val="single" w:sz="8" w:space="0" w:color="auto"/>
            </w:tcBorders>
            <w:shd w:val="clear" w:color="auto" w:fill="auto"/>
            <w:vAlign w:val="center"/>
          </w:tcPr>
          <w:p w14:paraId="00F9F25F" w14:textId="77777777" w:rsidR="00E34064" w:rsidRPr="000E20D1" w:rsidRDefault="00E34064" w:rsidP="00E34064">
            <w:pPr>
              <w:spacing w:after="0"/>
              <w:jc w:val="center"/>
              <w:rPr>
                <w:rFonts w:ascii="Calibri" w:hAnsi="Calibri" w:cs="Calibri"/>
                <w:color w:val="000000"/>
              </w:rPr>
            </w:pPr>
          </w:p>
        </w:tc>
        <w:tc>
          <w:tcPr>
            <w:tcW w:w="1459" w:type="dxa"/>
            <w:tcBorders>
              <w:top w:val="nil"/>
              <w:left w:val="nil"/>
              <w:bottom w:val="single" w:sz="8" w:space="0" w:color="auto"/>
              <w:right w:val="single" w:sz="8" w:space="0" w:color="auto"/>
            </w:tcBorders>
            <w:shd w:val="clear" w:color="auto" w:fill="auto"/>
            <w:vAlign w:val="center"/>
            <w:hideMark/>
          </w:tcPr>
          <w:p w14:paraId="0FD3E41B" w14:textId="77777777" w:rsidR="00E34064" w:rsidRPr="009E60DA" w:rsidRDefault="00E34064" w:rsidP="00E34064">
            <w:pPr>
              <w:spacing w:after="0"/>
              <w:jc w:val="center"/>
              <w:rPr>
                <w:rFonts w:ascii="Calibri" w:hAnsi="Calibri" w:cs="Calibri"/>
                <w:color w:val="000000"/>
              </w:rPr>
            </w:pPr>
            <w:r w:rsidRPr="009E60DA">
              <w:rPr>
                <w:rFonts w:ascii="Calibri" w:hAnsi="Calibri" w:cs="Calibri"/>
                <w:color w:val="000000"/>
              </w:rPr>
              <w:t> </w:t>
            </w:r>
          </w:p>
        </w:tc>
        <w:tc>
          <w:tcPr>
            <w:tcW w:w="1821" w:type="dxa"/>
            <w:tcBorders>
              <w:top w:val="nil"/>
              <w:left w:val="nil"/>
              <w:bottom w:val="single" w:sz="8" w:space="0" w:color="auto"/>
              <w:right w:val="single" w:sz="8" w:space="0" w:color="auto"/>
            </w:tcBorders>
            <w:shd w:val="clear" w:color="auto" w:fill="auto"/>
            <w:vAlign w:val="center"/>
          </w:tcPr>
          <w:p w14:paraId="4EE29F20" w14:textId="77777777" w:rsidR="00E34064" w:rsidRPr="009E60DA" w:rsidRDefault="00E34064" w:rsidP="00E34064">
            <w:pPr>
              <w:spacing w:after="0"/>
              <w:jc w:val="center"/>
              <w:rPr>
                <w:rFonts w:ascii="Calibri" w:hAnsi="Calibri" w:cs="Calibri"/>
                <w:b/>
                <w:bCs/>
                <w:color w:val="000000"/>
              </w:rPr>
            </w:pPr>
          </w:p>
        </w:tc>
        <w:tc>
          <w:tcPr>
            <w:tcW w:w="146" w:type="dxa"/>
            <w:vAlign w:val="center"/>
            <w:hideMark/>
          </w:tcPr>
          <w:p w14:paraId="66FF6042" w14:textId="77777777" w:rsidR="00E34064" w:rsidRPr="009E60DA" w:rsidRDefault="00E34064" w:rsidP="00E34064">
            <w:pPr>
              <w:spacing w:after="0"/>
              <w:rPr>
                <w:rFonts w:ascii="Times New Roman" w:hAnsi="Times New Roman"/>
                <w:sz w:val="20"/>
                <w:szCs w:val="20"/>
              </w:rPr>
            </w:pPr>
          </w:p>
        </w:tc>
      </w:tr>
      <w:tr w:rsidR="00E34064" w:rsidRPr="009E60DA" w14:paraId="56827887" w14:textId="77777777" w:rsidTr="00C70708">
        <w:trPr>
          <w:trHeight w:val="300"/>
        </w:trPr>
        <w:tc>
          <w:tcPr>
            <w:tcW w:w="4636" w:type="dxa"/>
            <w:gridSpan w:val="2"/>
            <w:tcBorders>
              <w:top w:val="nil"/>
              <w:left w:val="single" w:sz="8" w:space="0" w:color="auto"/>
              <w:bottom w:val="single" w:sz="8" w:space="0" w:color="auto"/>
              <w:right w:val="single" w:sz="8" w:space="0" w:color="auto"/>
            </w:tcBorders>
            <w:shd w:val="clear" w:color="auto" w:fill="auto"/>
            <w:noWrap/>
            <w:vAlign w:val="center"/>
          </w:tcPr>
          <w:p w14:paraId="5D26B258" w14:textId="77777777" w:rsidR="00E34064" w:rsidRPr="009E60DA" w:rsidRDefault="00E34064" w:rsidP="00E34064">
            <w:pPr>
              <w:spacing w:after="0"/>
              <w:rPr>
                <w:rFonts w:ascii="Calibri" w:hAnsi="Calibri" w:cs="Calibri"/>
                <w:b/>
                <w:bCs/>
                <w:color w:val="000000"/>
              </w:rPr>
            </w:pPr>
            <w:proofErr w:type="spellStart"/>
            <w:r>
              <w:rPr>
                <w:rFonts w:ascii="Calibri" w:hAnsi="Calibri" w:cs="Calibri"/>
                <w:b/>
                <w:bCs/>
                <w:color w:val="000000"/>
              </w:rPr>
              <w:t>iFrame</w:t>
            </w:r>
            <w:proofErr w:type="spellEnd"/>
          </w:p>
        </w:tc>
        <w:tc>
          <w:tcPr>
            <w:tcW w:w="1038" w:type="dxa"/>
            <w:tcBorders>
              <w:top w:val="nil"/>
              <w:left w:val="nil"/>
              <w:bottom w:val="single" w:sz="8" w:space="0" w:color="auto"/>
              <w:right w:val="single" w:sz="8" w:space="0" w:color="auto"/>
            </w:tcBorders>
            <w:shd w:val="clear" w:color="auto" w:fill="auto"/>
            <w:vAlign w:val="center"/>
          </w:tcPr>
          <w:p w14:paraId="3094BADA" w14:textId="77777777" w:rsidR="00E34064" w:rsidRPr="000E20D1" w:rsidRDefault="00E34064" w:rsidP="00E34064">
            <w:pPr>
              <w:spacing w:after="0"/>
              <w:jc w:val="center"/>
              <w:rPr>
                <w:rFonts w:ascii="Calibri" w:hAnsi="Calibri" w:cs="Calibri"/>
                <w:color w:val="000000"/>
              </w:rPr>
            </w:pPr>
            <w:r>
              <w:rPr>
                <w:rFonts w:ascii="Calibri" w:hAnsi="Calibri" w:cs="Calibri"/>
                <w:color w:val="000000"/>
              </w:rPr>
              <w:t>6</w:t>
            </w:r>
          </w:p>
        </w:tc>
        <w:tc>
          <w:tcPr>
            <w:tcW w:w="1459" w:type="dxa"/>
            <w:tcBorders>
              <w:top w:val="nil"/>
              <w:left w:val="nil"/>
              <w:bottom w:val="single" w:sz="8" w:space="0" w:color="auto"/>
              <w:right w:val="single" w:sz="8" w:space="0" w:color="auto"/>
            </w:tcBorders>
            <w:shd w:val="clear" w:color="auto" w:fill="auto"/>
            <w:vAlign w:val="center"/>
            <w:hideMark/>
          </w:tcPr>
          <w:p w14:paraId="54D111B7" w14:textId="77777777" w:rsidR="00E34064" w:rsidRPr="009E60DA" w:rsidRDefault="00E34064" w:rsidP="00E34064">
            <w:pPr>
              <w:spacing w:after="0"/>
              <w:jc w:val="center"/>
              <w:rPr>
                <w:rFonts w:ascii="Calibri" w:hAnsi="Calibri" w:cs="Calibri"/>
                <w:color w:val="000000"/>
              </w:rPr>
            </w:pPr>
            <w:r w:rsidRPr="009E60DA">
              <w:rPr>
                <w:rFonts w:ascii="Calibri" w:hAnsi="Calibri" w:cs="Calibri"/>
                <w:color w:val="000000"/>
              </w:rPr>
              <w:t>1 </w:t>
            </w:r>
            <w:r>
              <w:rPr>
                <w:rFonts w:ascii="Calibri" w:hAnsi="Calibri" w:cs="Calibri"/>
                <w:color w:val="000000"/>
              </w:rPr>
              <w:t>5</w:t>
            </w:r>
            <w:r w:rsidRPr="009E60DA">
              <w:rPr>
                <w:rFonts w:ascii="Calibri" w:hAnsi="Calibri" w:cs="Calibri"/>
                <w:color w:val="000000"/>
              </w:rPr>
              <w:t>90 Kč</w:t>
            </w:r>
          </w:p>
        </w:tc>
        <w:tc>
          <w:tcPr>
            <w:tcW w:w="1821" w:type="dxa"/>
            <w:tcBorders>
              <w:top w:val="nil"/>
              <w:left w:val="nil"/>
              <w:bottom w:val="single" w:sz="8" w:space="0" w:color="auto"/>
              <w:right w:val="single" w:sz="8" w:space="0" w:color="auto"/>
            </w:tcBorders>
            <w:shd w:val="clear" w:color="auto" w:fill="auto"/>
            <w:vAlign w:val="center"/>
          </w:tcPr>
          <w:p w14:paraId="73A16F1F" w14:textId="77777777" w:rsidR="00E34064" w:rsidRPr="009E60DA" w:rsidRDefault="00E34064" w:rsidP="00E34064">
            <w:pPr>
              <w:spacing w:after="0"/>
              <w:jc w:val="center"/>
              <w:rPr>
                <w:rFonts w:ascii="Calibri" w:hAnsi="Calibri" w:cs="Calibri"/>
                <w:b/>
                <w:bCs/>
                <w:color w:val="000000"/>
              </w:rPr>
            </w:pPr>
            <w:r>
              <w:rPr>
                <w:rFonts w:ascii="Calibri" w:hAnsi="Calibri" w:cs="Calibri"/>
                <w:b/>
                <w:bCs/>
                <w:color w:val="000000"/>
              </w:rPr>
              <w:t>9 540 Kč</w:t>
            </w:r>
          </w:p>
        </w:tc>
        <w:tc>
          <w:tcPr>
            <w:tcW w:w="146" w:type="dxa"/>
            <w:vAlign w:val="center"/>
            <w:hideMark/>
          </w:tcPr>
          <w:p w14:paraId="1330E9B5" w14:textId="77777777" w:rsidR="00E34064" w:rsidRPr="009E60DA" w:rsidRDefault="00E34064" w:rsidP="00E34064">
            <w:pPr>
              <w:spacing w:after="0"/>
              <w:rPr>
                <w:rFonts w:ascii="Times New Roman" w:hAnsi="Times New Roman"/>
                <w:sz w:val="20"/>
                <w:szCs w:val="20"/>
              </w:rPr>
            </w:pPr>
          </w:p>
        </w:tc>
      </w:tr>
      <w:tr w:rsidR="00E34064" w:rsidRPr="009E60DA" w14:paraId="073AB6A1" w14:textId="77777777" w:rsidTr="00C70708">
        <w:trPr>
          <w:trHeight w:val="300"/>
        </w:trPr>
        <w:tc>
          <w:tcPr>
            <w:tcW w:w="4636" w:type="dxa"/>
            <w:gridSpan w:val="2"/>
            <w:tcBorders>
              <w:top w:val="nil"/>
              <w:left w:val="single" w:sz="8" w:space="0" w:color="auto"/>
              <w:bottom w:val="single" w:sz="8" w:space="0" w:color="auto"/>
              <w:right w:val="single" w:sz="8" w:space="0" w:color="auto"/>
            </w:tcBorders>
            <w:shd w:val="clear" w:color="auto" w:fill="auto"/>
            <w:noWrap/>
            <w:vAlign w:val="center"/>
          </w:tcPr>
          <w:p w14:paraId="6656C096" w14:textId="77777777" w:rsidR="00E34064" w:rsidRPr="009E60DA" w:rsidRDefault="00E34064" w:rsidP="00E34064">
            <w:pPr>
              <w:spacing w:after="0"/>
              <w:rPr>
                <w:rFonts w:ascii="Calibri" w:hAnsi="Calibri" w:cs="Calibri"/>
                <w:b/>
                <w:bCs/>
                <w:color w:val="000000"/>
              </w:rPr>
            </w:pPr>
          </w:p>
        </w:tc>
        <w:tc>
          <w:tcPr>
            <w:tcW w:w="1038" w:type="dxa"/>
            <w:tcBorders>
              <w:top w:val="nil"/>
              <w:left w:val="nil"/>
              <w:bottom w:val="single" w:sz="8" w:space="0" w:color="auto"/>
              <w:right w:val="single" w:sz="8" w:space="0" w:color="auto"/>
            </w:tcBorders>
            <w:shd w:val="clear" w:color="auto" w:fill="auto"/>
            <w:vAlign w:val="center"/>
          </w:tcPr>
          <w:p w14:paraId="292729C3" w14:textId="77777777" w:rsidR="00E34064" w:rsidRPr="000E20D1" w:rsidRDefault="00E34064" w:rsidP="00E34064">
            <w:pPr>
              <w:spacing w:after="0"/>
              <w:jc w:val="center"/>
              <w:rPr>
                <w:rFonts w:ascii="Calibri" w:hAnsi="Calibri" w:cs="Calibri"/>
                <w:color w:val="000000"/>
              </w:rPr>
            </w:pPr>
          </w:p>
        </w:tc>
        <w:tc>
          <w:tcPr>
            <w:tcW w:w="1459" w:type="dxa"/>
            <w:tcBorders>
              <w:top w:val="nil"/>
              <w:left w:val="nil"/>
              <w:bottom w:val="single" w:sz="8" w:space="0" w:color="auto"/>
              <w:right w:val="single" w:sz="8" w:space="0" w:color="auto"/>
            </w:tcBorders>
            <w:shd w:val="clear" w:color="auto" w:fill="auto"/>
            <w:vAlign w:val="center"/>
          </w:tcPr>
          <w:p w14:paraId="5E79ED90" w14:textId="77777777" w:rsidR="00E34064" w:rsidRPr="009E60DA" w:rsidRDefault="00E34064" w:rsidP="00E34064">
            <w:pPr>
              <w:spacing w:after="0"/>
              <w:jc w:val="center"/>
              <w:rPr>
                <w:rFonts w:ascii="Calibri" w:hAnsi="Calibri" w:cs="Calibri"/>
                <w:color w:val="000000"/>
              </w:rPr>
            </w:pPr>
          </w:p>
        </w:tc>
        <w:tc>
          <w:tcPr>
            <w:tcW w:w="1821" w:type="dxa"/>
            <w:tcBorders>
              <w:top w:val="nil"/>
              <w:left w:val="nil"/>
              <w:bottom w:val="single" w:sz="8" w:space="0" w:color="auto"/>
              <w:right w:val="single" w:sz="8" w:space="0" w:color="auto"/>
            </w:tcBorders>
            <w:shd w:val="clear" w:color="auto" w:fill="auto"/>
            <w:vAlign w:val="center"/>
          </w:tcPr>
          <w:p w14:paraId="069B9158" w14:textId="77777777" w:rsidR="00E34064" w:rsidRPr="009E60DA" w:rsidRDefault="00E34064" w:rsidP="00E34064">
            <w:pPr>
              <w:spacing w:after="0"/>
              <w:jc w:val="center"/>
              <w:rPr>
                <w:rFonts w:ascii="Calibri" w:hAnsi="Calibri" w:cs="Calibri"/>
                <w:b/>
                <w:bCs/>
                <w:color w:val="000000"/>
              </w:rPr>
            </w:pPr>
          </w:p>
        </w:tc>
        <w:tc>
          <w:tcPr>
            <w:tcW w:w="146" w:type="dxa"/>
            <w:vAlign w:val="center"/>
            <w:hideMark/>
          </w:tcPr>
          <w:p w14:paraId="1923A341" w14:textId="77777777" w:rsidR="00E34064" w:rsidRPr="009E60DA" w:rsidRDefault="00E34064" w:rsidP="00E34064">
            <w:pPr>
              <w:spacing w:after="0"/>
              <w:rPr>
                <w:rFonts w:ascii="Times New Roman" w:hAnsi="Times New Roman"/>
                <w:sz w:val="20"/>
                <w:szCs w:val="20"/>
              </w:rPr>
            </w:pPr>
          </w:p>
        </w:tc>
      </w:tr>
      <w:tr w:rsidR="00E34064" w:rsidRPr="009E60DA" w14:paraId="7A1ED066" w14:textId="77777777" w:rsidTr="00C70708">
        <w:trPr>
          <w:trHeight w:val="300"/>
        </w:trPr>
        <w:tc>
          <w:tcPr>
            <w:tcW w:w="4636" w:type="dxa"/>
            <w:gridSpan w:val="2"/>
            <w:tcBorders>
              <w:top w:val="nil"/>
              <w:left w:val="single" w:sz="8" w:space="0" w:color="auto"/>
              <w:bottom w:val="single" w:sz="8" w:space="0" w:color="auto"/>
              <w:right w:val="single" w:sz="8" w:space="0" w:color="auto"/>
            </w:tcBorders>
            <w:shd w:val="clear" w:color="auto" w:fill="auto"/>
            <w:noWrap/>
            <w:vAlign w:val="center"/>
          </w:tcPr>
          <w:p w14:paraId="727CF2EF" w14:textId="77777777" w:rsidR="00E34064" w:rsidRPr="009E60DA" w:rsidRDefault="00E34064" w:rsidP="00E34064">
            <w:pPr>
              <w:spacing w:after="0"/>
              <w:rPr>
                <w:rFonts w:ascii="Calibri" w:hAnsi="Calibri" w:cs="Calibri"/>
                <w:b/>
                <w:bCs/>
                <w:color w:val="000000"/>
              </w:rPr>
            </w:pPr>
            <w:r>
              <w:rPr>
                <w:rFonts w:ascii="Calibri" w:hAnsi="Calibri" w:cs="Calibri"/>
                <w:b/>
                <w:bCs/>
                <w:color w:val="000000"/>
              </w:rPr>
              <w:t>Samostatná doména</w:t>
            </w:r>
          </w:p>
        </w:tc>
        <w:tc>
          <w:tcPr>
            <w:tcW w:w="1038" w:type="dxa"/>
            <w:tcBorders>
              <w:top w:val="nil"/>
              <w:left w:val="nil"/>
              <w:bottom w:val="single" w:sz="8" w:space="0" w:color="auto"/>
              <w:right w:val="single" w:sz="8" w:space="0" w:color="auto"/>
            </w:tcBorders>
            <w:shd w:val="clear" w:color="auto" w:fill="auto"/>
            <w:vAlign w:val="center"/>
          </w:tcPr>
          <w:p w14:paraId="3E80C0B9" w14:textId="77777777" w:rsidR="00E34064" w:rsidRPr="000E20D1" w:rsidRDefault="00E34064" w:rsidP="00E34064">
            <w:pPr>
              <w:spacing w:after="0"/>
              <w:jc w:val="center"/>
              <w:rPr>
                <w:rFonts w:ascii="Calibri" w:hAnsi="Calibri" w:cs="Calibri"/>
                <w:color w:val="000000"/>
              </w:rPr>
            </w:pPr>
            <w:r>
              <w:rPr>
                <w:rFonts w:ascii="Calibri" w:hAnsi="Calibri" w:cs="Calibri"/>
                <w:color w:val="000000"/>
              </w:rPr>
              <w:t>0</w:t>
            </w:r>
          </w:p>
        </w:tc>
        <w:tc>
          <w:tcPr>
            <w:tcW w:w="1459" w:type="dxa"/>
            <w:tcBorders>
              <w:top w:val="nil"/>
              <w:left w:val="nil"/>
              <w:bottom w:val="single" w:sz="8" w:space="0" w:color="auto"/>
              <w:right w:val="single" w:sz="8" w:space="0" w:color="auto"/>
            </w:tcBorders>
            <w:shd w:val="clear" w:color="auto" w:fill="auto"/>
            <w:vAlign w:val="center"/>
          </w:tcPr>
          <w:p w14:paraId="6C6E4375" w14:textId="77777777" w:rsidR="00E34064" w:rsidRPr="009E60DA" w:rsidRDefault="00E34064" w:rsidP="00E34064">
            <w:pPr>
              <w:spacing w:after="0"/>
              <w:jc w:val="center"/>
              <w:rPr>
                <w:rFonts w:ascii="Calibri" w:hAnsi="Calibri" w:cs="Calibri"/>
                <w:color w:val="000000"/>
              </w:rPr>
            </w:pPr>
            <w:r>
              <w:rPr>
                <w:rFonts w:ascii="Calibri" w:hAnsi="Calibri" w:cs="Calibri"/>
                <w:color w:val="000000"/>
              </w:rPr>
              <w:t>1 590 Kč</w:t>
            </w:r>
          </w:p>
        </w:tc>
        <w:tc>
          <w:tcPr>
            <w:tcW w:w="1821" w:type="dxa"/>
            <w:tcBorders>
              <w:top w:val="nil"/>
              <w:left w:val="nil"/>
              <w:bottom w:val="single" w:sz="8" w:space="0" w:color="auto"/>
              <w:right w:val="single" w:sz="8" w:space="0" w:color="auto"/>
            </w:tcBorders>
            <w:shd w:val="clear" w:color="auto" w:fill="auto"/>
            <w:vAlign w:val="center"/>
          </w:tcPr>
          <w:p w14:paraId="5D1EDFEE" w14:textId="77777777" w:rsidR="00E34064" w:rsidRPr="009E60DA" w:rsidRDefault="00E34064" w:rsidP="00E34064">
            <w:pPr>
              <w:spacing w:after="0"/>
              <w:jc w:val="center"/>
              <w:rPr>
                <w:rFonts w:ascii="Calibri" w:hAnsi="Calibri" w:cs="Calibri"/>
                <w:b/>
                <w:bCs/>
                <w:color w:val="000000"/>
              </w:rPr>
            </w:pPr>
            <w:r>
              <w:rPr>
                <w:rFonts w:ascii="Calibri" w:hAnsi="Calibri" w:cs="Calibri"/>
                <w:b/>
                <w:bCs/>
                <w:color w:val="000000"/>
              </w:rPr>
              <w:t>0 Kč</w:t>
            </w:r>
          </w:p>
        </w:tc>
        <w:tc>
          <w:tcPr>
            <w:tcW w:w="146" w:type="dxa"/>
            <w:vAlign w:val="center"/>
          </w:tcPr>
          <w:p w14:paraId="04819431" w14:textId="77777777" w:rsidR="00E34064" w:rsidRPr="009E60DA" w:rsidRDefault="00E34064" w:rsidP="00E34064">
            <w:pPr>
              <w:spacing w:after="0"/>
              <w:rPr>
                <w:rFonts w:ascii="Times New Roman" w:hAnsi="Times New Roman"/>
                <w:sz w:val="20"/>
                <w:szCs w:val="20"/>
              </w:rPr>
            </w:pPr>
          </w:p>
        </w:tc>
      </w:tr>
      <w:tr w:rsidR="00E34064" w:rsidRPr="009E60DA" w14:paraId="21FA0FDE" w14:textId="77777777" w:rsidTr="00C70708">
        <w:trPr>
          <w:trHeight w:val="300"/>
        </w:trPr>
        <w:tc>
          <w:tcPr>
            <w:tcW w:w="463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B2DC687" w14:textId="77777777" w:rsidR="00E34064" w:rsidRPr="009E60DA" w:rsidRDefault="00E34064" w:rsidP="00E34064">
            <w:pPr>
              <w:spacing w:after="0"/>
              <w:rPr>
                <w:rFonts w:ascii="Calibri" w:hAnsi="Calibri" w:cs="Calibri"/>
                <w:color w:val="000000"/>
              </w:rPr>
            </w:pPr>
            <w:r w:rsidRPr="009E60DA">
              <w:rPr>
                <w:rFonts w:ascii="Calibri" w:hAnsi="Calibri" w:cs="Calibri"/>
                <w:color w:val="000000"/>
              </w:rPr>
              <w:t> </w:t>
            </w:r>
          </w:p>
        </w:tc>
        <w:tc>
          <w:tcPr>
            <w:tcW w:w="1038" w:type="dxa"/>
            <w:tcBorders>
              <w:top w:val="single" w:sz="8" w:space="0" w:color="auto"/>
              <w:left w:val="nil"/>
              <w:bottom w:val="single" w:sz="8" w:space="0" w:color="auto"/>
              <w:right w:val="nil"/>
            </w:tcBorders>
            <w:shd w:val="clear" w:color="auto" w:fill="auto"/>
            <w:vAlign w:val="center"/>
          </w:tcPr>
          <w:p w14:paraId="7625EB0D" w14:textId="77777777" w:rsidR="00E34064" w:rsidRPr="000E20D1" w:rsidRDefault="00E34064" w:rsidP="00E34064">
            <w:pPr>
              <w:spacing w:after="0"/>
              <w:jc w:val="center"/>
              <w:rPr>
                <w:rFonts w:ascii="Calibri" w:hAnsi="Calibri" w:cs="Calibri"/>
                <w:color w:val="000000"/>
              </w:rPr>
            </w:pPr>
          </w:p>
        </w:tc>
        <w:tc>
          <w:tcPr>
            <w:tcW w:w="1459" w:type="dxa"/>
            <w:tcBorders>
              <w:top w:val="single" w:sz="8" w:space="0" w:color="auto"/>
              <w:left w:val="single" w:sz="8" w:space="0" w:color="auto"/>
              <w:bottom w:val="single" w:sz="8" w:space="0" w:color="auto"/>
              <w:right w:val="single" w:sz="8" w:space="0" w:color="auto"/>
            </w:tcBorders>
            <w:shd w:val="clear" w:color="auto" w:fill="auto"/>
            <w:vAlign w:val="center"/>
          </w:tcPr>
          <w:p w14:paraId="27B752E7" w14:textId="77777777" w:rsidR="00E34064" w:rsidRPr="009E60DA" w:rsidRDefault="00E34064" w:rsidP="00E34064">
            <w:pPr>
              <w:spacing w:after="0"/>
              <w:jc w:val="center"/>
              <w:rPr>
                <w:rFonts w:ascii="Calibri" w:hAnsi="Calibri" w:cs="Calibri"/>
                <w:color w:val="000000"/>
              </w:rPr>
            </w:pPr>
          </w:p>
        </w:tc>
        <w:tc>
          <w:tcPr>
            <w:tcW w:w="1821" w:type="dxa"/>
            <w:tcBorders>
              <w:top w:val="single" w:sz="8" w:space="0" w:color="auto"/>
              <w:left w:val="nil"/>
              <w:bottom w:val="single" w:sz="8" w:space="0" w:color="auto"/>
              <w:right w:val="single" w:sz="8" w:space="0" w:color="auto"/>
            </w:tcBorders>
            <w:shd w:val="clear" w:color="auto" w:fill="auto"/>
            <w:vAlign w:val="center"/>
          </w:tcPr>
          <w:p w14:paraId="3EF42117" w14:textId="77777777" w:rsidR="00E34064" w:rsidRPr="009E60DA" w:rsidRDefault="00E34064" w:rsidP="00E34064">
            <w:pPr>
              <w:spacing w:after="0"/>
              <w:jc w:val="center"/>
              <w:rPr>
                <w:rFonts w:ascii="Calibri" w:hAnsi="Calibri" w:cs="Calibri"/>
                <w:b/>
                <w:bCs/>
                <w:color w:val="000000"/>
              </w:rPr>
            </w:pPr>
          </w:p>
        </w:tc>
        <w:tc>
          <w:tcPr>
            <w:tcW w:w="146" w:type="dxa"/>
            <w:vAlign w:val="center"/>
            <w:hideMark/>
          </w:tcPr>
          <w:p w14:paraId="36A63989" w14:textId="77777777" w:rsidR="00E34064" w:rsidRPr="009E60DA" w:rsidRDefault="00E34064" w:rsidP="00E34064">
            <w:pPr>
              <w:spacing w:after="0"/>
              <w:rPr>
                <w:rFonts w:ascii="Times New Roman" w:hAnsi="Times New Roman"/>
                <w:sz w:val="20"/>
                <w:szCs w:val="20"/>
              </w:rPr>
            </w:pPr>
          </w:p>
        </w:tc>
      </w:tr>
      <w:tr w:rsidR="00E34064" w:rsidRPr="009E60DA" w14:paraId="795E6F93" w14:textId="77777777" w:rsidTr="00C70708">
        <w:trPr>
          <w:trHeight w:val="300"/>
        </w:trPr>
        <w:tc>
          <w:tcPr>
            <w:tcW w:w="463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13F7BFC" w14:textId="77777777" w:rsidR="00E34064" w:rsidRPr="00DF39B3" w:rsidRDefault="00E34064" w:rsidP="00E34064">
            <w:pPr>
              <w:spacing w:after="0"/>
              <w:rPr>
                <w:rFonts w:ascii="Calibri" w:hAnsi="Calibri" w:cs="Calibri"/>
                <w:b/>
                <w:color w:val="000000"/>
              </w:rPr>
            </w:pPr>
            <w:r>
              <w:rPr>
                <w:rFonts w:ascii="Calibri" w:hAnsi="Calibri" w:cs="Calibri"/>
                <w:b/>
                <w:color w:val="000000"/>
              </w:rPr>
              <w:t>Přenos přihlášení z B2B</w:t>
            </w:r>
          </w:p>
        </w:tc>
        <w:tc>
          <w:tcPr>
            <w:tcW w:w="1038" w:type="dxa"/>
            <w:tcBorders>
              <w:top w:val="single" w:sz="8" w:space="0" w:color="auto"/>
              <w:left w:val="nil"/>
              <w:bottom w:val="single" w:sz="8" w:space="0" w:color="auto"/>
              <w:right w:val="nil"/>
            </w:tcBorders>
            <w:shd w:val="clear" w:color="auto" w:fill="auto"/>
            <w:vAlign w:val="center"/>
          </w:tcPr>
          <w:p w14:paraId="4B843F33" w14:textId="77777777" w:rsidR="00E34064" w:rsidRPr="000E20D1" w:rsidRDefault="00E34064" w:rsidP="00E34064">
            <w:pPr>
              <w:spacing w:after="0"/>
              <w:jc w:val="center"/>
              <w:rPr>
                <w:rFonts w:ascii="Calibri" w:hAnsi="Calibri" w:cs="Calibri"/>
                <w:color w:val="000000"/>
              </w:rPr>
            </w:pPr>
            <w:r>
              <w:rPr>
                <w:rFonts w:ascii="Calibri" w:hAnsi="Calibri" w:cs="Calibri"/>
                <w:color w:val="000000"/>
              </w:rPr>
              <w:t>8</w:t>
            </w:r>
          </w:p>
        </w:tc>
        <w:tc>
          <w:tcPr>
            <w:tcW w:w="1459" w:type="dxa"/>
            <w:tcBorders>
              <w:top w:val="single" w:sz="8" w:space="0" w:color="auto"/>
              <w:left w:val="single" w:sz="8" w:space="0" w:color="auto"/>
              <w:bottom w:val="single" w:sz="8" w:space="0" w:color="auto"/>
              <w:right w:val="single" w:sz="8" w:space="0" w:color="auto"/>
            </w:tcBorders>
            <w:shd w:val="clear" w:color="auto" w:fill="auto"/>
            <w:vAlign w:val="center"/>
          </w:tcPr>
          <w:p w14:paraId="2B795A66" w14:textId="77777777" w:rsidR="00E34064" w:rsidRPr="009E60DA" w:rsidRDefault="00E34064" w:rsidP="00E34064">
            <w:pPr>
              <w:spacing w:after="0"/>
              <w:jc w:val="center"/>
              <w:rPr>
                <w:rFonts w:ascii="Calibri" w:hAnsi="Calibri" w:cs="Calibri"/>
                <w:color w:val="000000"/>
              </w:rPr>
            </w:pPr>
            <w:r>
              <w:rPr>
                <w:rFonts w:ascii="Calibri" w:hAnsi="Calibri" w:cs="Calibri"/>
                <w:color w:val="000000"/>
              </w:rPr>
              <w:t>1 590 Kč</w:t>
            </w:r>
          </w:p>
        </w:tc>
        <w:tc>
          <w:tcPr>
            <w:tcW w:w="1821" w:type="dxa"/>
            <w:tcBorders>
              <w:top w:val="single" w:sz="8" w:space="0" w:color="auto"/>
              <w:left w:val="nil"/>
              <w:bottom w:val="single" w:sz="8" w:space="0" w:color="auto"/>
              <w:right w:val="single" w:sz="8" w:space="0" w:color="auto"/>
            </w:tcBorders>
            <w:shd w:val="clear" w:color="auto" w:fill="auto"/>
            <w:vAlign w:val="center"/>
          </w:tcPr>
          <w:p w14:paraId="698DD0D8" w14:textId="77777777" w:rsidR="00E34064" w:rsidRPr="009E60DA" w:rsidRDefault="00E34064" w:rsidP="00E34064">
            <w:pPr>
              <w:spacing w:after="0"/>
              <w:jc w:val="center"/>
              <w:rPr>
                <w:rFonts w:ascii="Calibri" w:hAnsi="Calibri" w:cs="Calibri"/>
                <w:b/>
                <w:bCs/>
                <w:color w:val="000000"/>
              </w:rPr>
            </w:pPr>
            <w:r>
              <w:rPr>
                <w:rFonts w:ascii="Calibri" w:hAnsi="Calibri" w:cs="Calibri"/>
                <w:b/>
                <w:bCs/>
                <w:color w:val="000000"/>
              </w:rPr>
              <w:t>12 720 Kč</w:t>
            </w:r>
          </w:p>
        </w:tc>
        <w:tc>
          <w:tcPr>
            <w:tcW w:w="146" w:type="dxa"/>
            <w:vAlign w:val="center"/>
          </w:tcPr>
          <w:p w14:paraId="0091EDDA" w14:textId="77777777" w:rsidR="00E34064" w:rsidRPr="009E60DA" w:rsidRDefault="00E34064" w:rsidP="00E34064">
            <w:pPr>
              <w:spacing w:after="0"/>
              <w:rPr>
                <w:rFonts w:ascii="Times New Roman" w:hAnsi="Times New Roman"/>
                <w:sz w:val="20"/>
                <w:szCs w:val="20"/>
              </w:rPr>
            </w:pPr>
          </w:p>
        </w:tc>
      </w:tr>
      <w:tr w:rsidR="00E34064" w:rsidRPr="009E60DA" w14:paraId="7031C9F7" w14:textId="77777777" w:rsidTr="00C70708">
        <w:trPr>
          <w:trHeight w:val="423"/>
        </w:trPr>
        <w:tc>
          <w:tcPr>
            <w:tcW w:w="463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6EB6120" w14:textId="77777777" w:rsidR="00E34064" w:rsidRPr="009E60DA" w:rsidRDefault="00E34064" w:rsidP="00E34064">
            <w:pPr>
              <w:spacing w:after="0"/>
              <w:rPr>
                <w:rFonts w:ascii="Calibri" w:hAnsi="Calibri" w:cs="Calibri"/>
                <w:color w:val="000000"/>
              </w:rPr>
            </w:pPr>
            <w:r>
              <w:rPr>
                <w:rFonts w:ascii="Calibri" w:hAnsi="Calibri" w:cs="Calibri"/>
                <w:b/>
                <w:bCs/>
                <w:color w:val="000000"/>
              </w:rPr>
              <w:t>Synchronizace údajů uživatele</w:t>
            </w:r>
          </w:p>
        </w:tc>
        <w:tc>
          <w:tcPr>
            <w:tcW w:w="1038" w:type="dxa"/>
            <w:tcBorders>
              <w:top w:val="single" w:sz="8" w:space="0" w:color="auto"/>
              <w:left w:val="nil"/>
              <w:bottom w:val="single" w:sz="8" w:space="0" w:color="auto"/>
              <w:right w:val="nil"/>
            </w:tcBorders>
            <w:shd w:val="clear" w:color="auto" w:fill="auto"/>
            <w:vAlign w:val="center"/>
          </w:tcPr>
          <w:p w14:paraId="7EF9DE44" w14:textId="77777777" w:rsidR="00E34064" w:rsidRDefault="00E34064" w:rsidP="00E34064">
            <w:pPr>
              <w:spacing w:after="0"/>
              <w:jc w:val="center"/>
              <w:rPr>
                <w:rFonts w:ascii="Calibri" w:hAnsi="Calibri" w:cs="Calibri"/>
                <w:color w:val="000000"/>
              </w:rPr>
            </w:pPr>
            <w:r>
              <w:rPr>
                <w:rFonts w:ascii="Calibri" w:hAnsi="Calibri" w:cs="Calibri"/>
                <w:color w:val="000000"/>
              </w:rPr>
              <w:t>12</w:t>
            </w:r>
          </w:p>
        </w:tc>
        <w:tc>
          <w:tcPr>
            <w:tcW w:w="1459" w:type="dxa"/>
            <w:tcBorders>
              <w:top w:val="single" w:sz="8" w:space="0" w:color="auto"/>
              <w:left w:val="single" w:sz="8" w:space="0" w:color="auto"/>
              <w:bottom w:val="single" w:sz="8" w:space="0" w:color="auto"/>
              <w:right w:val="single" w:sz="8" w:space="0" w:color="auto"/>
            </w:tcBorders>
            <w:shd w:val="clear" w:color="auto" w:fill="auto"/>
            <w:vAlign w:val="center"/>
          </w:tcPr>
          <w:p w14:paraId="52D0C825" w14:textId="77777777" w:rsidR="00E34064" w:rsidRDefault="00E34064" w:rsidP="00E34064">
            <w:pPr>
              <w:spacing w:after="0"/>
              <w:jc w:val="center"/>
              <w:rPr>
                <w:rFonts w:ascii="Calibri" w:hAnsi="Calibri" w:cs="Calibri"/>
                <w:color w:val="000000"/>
              </w:rPr>
            </w:pPr>
            <w:r>
              <w:rPr>
                <w:rFonts w:ascii="Calibri" w:hAnsi="Calibri" w:cs="Calibri"/>
                <w:color w:val="000000"/>
              </w:rPr>
              <w:t>1 590 Kč</w:t>
            </w:r>
          </w:p>
        </w:tc>
        <w:tc>
          <w:tcPr>
            <w:tcW w:w="1821" w:type="dxa"/>
            <w:tcBorders>
              <w:top w:val="single" w:sz="8" w:space="0" w:color="auto"/>
              <w:left w:val="nil"/>
              <w:bottom w:val="single" w:sz="8" w:space="0" w:color="auto"/>
              <w:right w:val="single" w:sz="8" w:space="0" w:color="auto"/>
            </w:tcBorders>
            <w:shd w:val="clear" w:color="auto" w:fill="auto"/>
            <w:vAlign w:val="center"/>
          </w:tcPr>
          <w:p w14:paraId="2E9B0D95" w14:textId="77777777" w:rsidR="00E34064" w:rsidRPr="009E60DA" w:rsidRDefault="00E34064" w:rsidP="00E34064">
            <w:pPr>
              <w:spacing w:after="0"/>
              <w:jc w:val="center"/>
              <w:rPr>
                <w:rFonts w:ascii="Calibri" w:hAnsi="Calibri" w:cs="Calibri"/>
                <w:b/>
                <w:bCs/>
                <w:color w:val="000000"/>
              </w:rPr>
            </w:pPr>
            <w:r>
              <w:rPr>
                <w:rFonts w:ascii="Calibri" w:hAnsi="Calibri" w:cs="Calibri"/>
                <w:b/>
                <w:bCs/>
                <w:color w:val="000000"/>
              </w:rPr>
              <w:t>19 080 Kč</w:t>
            </w:r>
          </w:p>
        </w:tc>
        <w:tc>
          <w:tcPr>
            <w:tcW w:w="146" w:type="dxa"/>
            <w:vAlign w:val="center"/>
          </w:tcPr>
          <w:p w14:paraId="0D64D450" w14:textId="77777777" w:rsidR="00E34064" w:rsidRPr="009E60DA" w:rsidRDefault="00E34064" w:rsidP="00E34064">
            <w:pPr>
              <w:spacing w:after="0"/>
              <w:rPr>
                <w:rFonts w:ascii="Times New Roman" w:hAnsi="Times New Roman"/>
                <w:sz w:val="20"/>
                <w:szCs w:val="20"/>
              </w:rPr>
            </w:pPr>
          </w:p>
        </w:tc>
      </w:tr>
      <w:tr w:rsidR="00E34064" w:rsidRPr="009E60DA" w14:paraId="483E75E6" w14:textId="77777777" w:rsidTr="00C70708">
        <w:trPr>
          <w:trHeight w:val="300"/>
        </w:trPr>
        <w:tc>
          <w:tcPr>
            <w:tcW w:w="463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11DFED1" w14:textId="77777777" w:rsidR="00E34064" w:rsidRPr="009E60DA" w:rsidRDefault="00E34064" w:rsidP="00E34064">
            <w:pPr>
              <w:spacing w:after="0"/>
              <w:jc w:val="center"/>
              <w:rPr>
                <w:rFonts w:ascii="Calibri" w:hAnsi="Calibri" w:cs="Calibri"/>
                <w:color w:val="000000"/>
              </w:rPr>
            </w:pPr>
          </w:p>
        </w:tc>
        <w:tc>
          <w:tcPr>
            <w:tcW w:w="1038" w:type="dxa"/>
            <w:tcBorders>
              <w:top w:val="single" w:sz="8" w:space="0" w:color="auto"/>
              <w:left w:val="nil"/>
              <w:bottom w:val="single" w:sz="8" w:space="0" w:color="auto"/>
              <w:right w:val="nil"/>
            </w:tcBorders>
            <w:shd w:val="clear" w:color="auto" w:fill="auto"/>
            <w:vAlign w:val="center"/>
          </w:tcPr>
          <w:p w14:paraId="36C57BF5" w14:textId="77777777" w:rsidR="00E34064" w:rsidRDefault="00E34064" w:rsidP="00E34064">
            <w:pPr>
              <w:spacing w:after="0"/>
              <w:jc w:val="center"/>
              <w:rPr>
                <w:rFonts w:ascii="Calibri" w:hAnsi="Calibri" w:cs="Calibri"/>
                <w:color w:val="000000"/>
              </w:rPr>
            </w:pPr>
          </w:p>
        </w:tc>
        <w:tc>
          <w:tcPr>
            <w:tcW w:w="1459" w:type="dxa"/>
            <w:tcBorders>
              <w:top w:val="single" w:sz="8" w:space="0" w:color="auto"/>
              <w:left w:val="single" w:sz="8" w:space="0" w:color="auto"/>
              <w:bottom w:val="single" w:sz="8" w:space="0" w:color="auto"/>
              <w:right w:val="single" w:sz="8" w:space="0" w:color="auto"/>
            </w:tcBorders>
            <w:shd w:val="clear" w:color="auto" w:fill="auto"/>
            <w:vAlign w:val="center"/>
          </w:tcPr>
          <w:p w14:paraId="51312C49" w14:textId="77777777" w:rsidR="00E34064" w:rsidRDefault="00E34064" w:rsidP="00E34064">
            <w:pPr>
              <w:spacing w:after="0"/>
              <w:jc w:val="center"/>
              <w:rPr>
                <w:rFonts w:ascii="Calibri" w:hAnsi="Calibri" w:cs="Calibri"/>
                <w:color w:val="000000"/>
              </w:rPr>
            </w:pPr>
          </w:p>
        </w:tc>
        <w:tc>
          <w:tcPr>
            <w:tcW w:w="1821" w:type="dxa"/>
            <w:tcBorders>
              <w:top w:val="single" w:sz="8" w:space="0" w:color="auto"/>
              <w:left w:val="nil"/>
              <w:bottom w:val="single" w:sz="8" w:space="0" w:color="auto"/>
              <w:right w:val="single" w:sz="8" w:space="0" w:color="auto"/>
            </w:tcBorders>
            <w:shd w:val="clear" w:color="auto" w:fill="auto"/>
            <w:vAlign w:val="center"/>
          </w:tcPr>
          <w:p w14:paraId="667CD4E5" w14:textId="77777777" w:rsidR="00E34064" w:rsidRPr="009E60DA" w:rsidRDefault="00E34064" w:rsidP="00E34064">
            <w:pPr>
              <w:spacing w:after="0"/>
              <w:jc w:val="center"/>
              <w:rPr>
                <w:rFonts w:ascii="Calibri" w:hAnsi="Calibri" w:cs="Calibri"/>
                <w:b/>
                <w:bCs/>
                <w:color w:val="000000"/>
              </w:rPr>
            </w:pPr>
          </w:p>
        </w:tc>
        <w:tc>
          <w:tcPr>
            <w:tcW w:w="146" w:type="dxa"/>
            <w:vAlign w:val="center"/>
          </w:tcPr>
          <w:p w14:paraId="5E003001" w14:textId="77777777" w:rsidR="00E34064" w:rsidRPr="009E60DA" w:rsidRDefault="00E34064" w:rsidP="00E34064">
            <w:pPr>
              <w:spacing w:after="0"/>
              <w:rPr>
                <w:rFonts w:ascii="Times New Roman" w:hAnsi="Times New Roman"/>
                <w:sz w:val="20"/>
                <w:szCs w:val="20"/>
              </w:rPr>
            </w:pPr>
          </w:p>
        </w:tc>
      </w:tr>
    </w:tbl>
    <w:p w14:paraId="1F3DC2BC" w14:textId="77777777" w:rsidR="006E3C67" w:rsidRPr="009D3714" w:rsidRDefault="006E3C67" w:rsidP="006E3C67"/>
    <w:p w14:paraId="7BB2DB21" w14:textId="77777777" w:rsidR="006E3C67" w:rsidRPr="006E3C67" w:rsidRDefault="006E3C67" w:rsidP="006E3C67"/>
    <w:sectPr w:rsidR="006E3C67" w:rsidRPr="006E3C67" w:rsidSect="00674830">
      <w:headerReference w:type="default" r:id="rId15"/>
      <w:type w:val="continuous"/>
      <w:pgSz w:w="11906" w:h="16838"/>
      <w:pgMar w:top="2552" w:right="991" w:bottom="1417" w:left="1134"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2B92" w14:textId="77777777" w:rsidR="007540FC" w:rsidRDefault="007540FC" w:rsidP="00741CFE">
      <w:pPr>
        <w:spacing w:before="0" w:after="0"/>
      </w:pPr>
      <w:r>
        <w:separator/>
      </w:r>
    </w:p>
  </w:endnote>
  <w:endnote w:type="continuationSeparator" w:id="0">
    <w:p w14:paraId="61C68D6D" w14:textId="77777777" w:rsidR="007540FC" w:rsidRDefault="007540FC" w:rsidP="00741C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468234"/>
      <w:docPartObj>
        <w:docPartGallery w:val="Page Numbers (Bottom of Page)"/>
        <w:docPartUnique/>
      </w:docPartObj>
    </w:sdtPr>
    <w:sdtEndPr/>
    <w:sdtContent>
      <w:sdt>
        <w:sdtPr>
          <w:id w:val="1728636285"/>
          <w:docPartObj>
            <w:docPartGallery w:val="Page Numbers (Top of Page)"/>
            <w:docPartUnique/>
          </w:docPartObj>
        </w:sdtPr>
        <w:sdtEndPr/>
        <w:sdtContent>
          <w:p w14:paraId="76FD5F58" w14:textId="77777777" w:rsidR="004F0C80" w:rsidRDefault="004F0C80">
            <w:pPr>
              <w:pStyle w:val="Zpat"/>
              <w:jc w:val="center"/>
            </w:pPr>
          </w:p>
          <w:p w14:paraId="713FBA23" w14:textId="77777777" w:rsidR="006346B8" w:rsidRDefault="006346B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F7EF9">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F7EF9">
              <w:rPr>
                <w:b/>
                <w:bCs/>
                <w:noProof/>
              </w:rPr>
              <w:t>14</w:t>
            </w:r>
            <w:r>
              <w:rPr>
                <w:b/>
                <w:bCs/>
                <w:sz w:val="24"/>
                <w:szCs w:val="24"/>
              </w:rPr>
              <w:fldChar w:fldCharType="end"/>
            </w:r>
          </w:p>
        </w:sdtContent>
      </w:sdt>
    </w:sdtContent>
  </w:sdt>
  <w:p w14:paraId="34D4C4A1" w14:textId="77777777" w:rsidR="006346B8" w:rsidRDefault="006346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1321" w14:textId="77777777" w:rsidR="007540FC" w:rsidRDefault="007540FC" w:rsidP="00741CFE">
      <w:pPr>
        <w:spacing w:before="0" w:after="0"/>
      </w:pPr>
      <w:r>
        <w:separator/>
      </w:r>
    </w:p>
  </w:footnote>
  <w:footnote w:type="continuationSeparator" w:id="0">
    <w:p w14:paraId="3FE41F86" w14:textId="77777777" w:rsidR="007540FC" w:rsidRDefault="007540FC" w:rsidP="00741CF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11BB" w14:textId="1C487449" w:rsidR="00D814BA" w:rsidRPr="00DF64C4" w:rsidRDefault="0062540B" w:rsidP="00741CFE">
    <w:pPr>
      <w:pStyle w:val="Zhlav"/>
      <w:tabs>
        <w:tab w:val="clear" w:pos="9072"/>
      </w:tabs>
      <w:jc w:val="right"/>
      <w:rPr>
        <w:rFonts w:asciiTheme="minorHAnsi" w:hAnsiTheme="minorHAnsi" w:cstheme="minorHAnsi"/>
        <w:sz w:val="20"/>
        <w:szCs w:val="20"/>
      </w:rPr>
    </w:pPr>
    <w:r>
      <w:rPr>
        <w:noProof/>
      </w:rPr>
      <mc:AlternateContent>
        <mc:Choice Requires="wpg">
          <w:drawing>
            <wp:anchor distT="0" distB="0" distL="114300" distR="114300" simplePos="0" relativeHeight="251666432" behindDoc="1" locked="0" layoutInCell="1" allowOverlap="1" wp14:anchorId="07E092C9" wp14:editId="1084FB18">
              <wp:simplePos x="0" y="0"/>
              <wp:positionH relativeFrom="column">
                <wp:posOffset>-1496695</wp:posOffset>
              </wp:positionH>
              <wp:positionV relativeFrom="paragraph">
                <wp:posOffset>-718820</wp:posOffset>
              </wp:positionV>
              <wp:extent cx="11410950" cy="1379855"/>
              <wp:effectExtent l="0" t="0" r="0" b="0"/>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0" cy="1379855"/>
                        <a:chOff x="-89" y="-499"/>
                        <a:chExt cx="11906" cy="2692"/>
                      </a:xfrm>
                    </wpg:grpSpPr>
                    <wps:wsp>
                      <wps:cNvPr id="20" name="Rectangle 34"/>
                      <wps:cNvSpPr>
                        <a:spLocks noChangeArrowheads="1"/>
                      </wps:cNvSpPr>
                      <wps:spPr bwMode="auto">
                        <a:xfrm>
                          <a:off x="-89" y="-499"/>
                          <a:ext cx="11906" cy="1967"/>
                        </a:xfrm>
                        <a:prstGeom prst="rect">
                          <a:avLst/>
                        </a:prstGeom>
                        <a:solidFill>
                          <a:sysClr val="window" lastClr="FFFFFF">
                            <a:lumMod val="95000"/>
                            <a:lumOff val="0"/>
                          </a:sysClr>
                        </a:solidFill>
                        <a:ln>
                          <a:noFill/>
                        </a:ln>
                      </wps:spPr>
                      <wps:bodyPr rot="0" vert="horz" wrap="square" lIns="91440" tIns="45720" rIns="91440" bIns="45720" anchor="t" anchorCtr="0" upright="1">
                        <a:noAutofit/>
                      </wps:bodyPr>
                    </wps:wsp>
                    <wps:wsp>
                      <wps:cNvPr id="21" name="AutoShape 69"/>
                      <wps:cNvSpPr>
                        <a:spLocks noChangeArrowheads="1"/>
                      </wps:cNvSpPr>
                      <wps:spPr bwMode="auto">
                        <a:xfrm flipV="1">
                          <a:off x="1393" y="1967"/>
                          <a:ext cx="347" cy="226"/>
                        </a:xfrm>
                        <a:prstGeom prst="triangle">
                          <a:avLst>
                            <a:gd name="adj" fmla="val 50000"/>
                          </a:avLst>
                        </a:prstGeom>
                        <a:solidFill>
                          <a:sysClr val="window" lastClr="FFFFFF">
                            <a:lumMod val="95000"/>
                            <a:lumOff val="0"/>
                          </a:sysClr>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0CE40" id="Skupina 19" o:spid="_x0000_s1026" style="position:absolute;margin-left:-117.85pt;margin-top:-56.6pt;width:898.5pt;height:108.65pt;z-index:-251650048" coordorigin="-89,-499" coordsize="11906,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Tu4QIAACgIAAAOAAAAZHJzL2Uyb0RvYy54bWzsVdtu3CAQfa/Uf0C8J17vLbEVbxQlTVSp&#10;l6hp+87a+NJioMCud/v1HQZ7L4nUSmnUp/rBAgZmzpw5AxeXm1aQNTe2UTKj8emIEi5zVTSyyuiX&#10;z7cn55RYx2TBhJI8o1tu6eXi9auLTqd8rGolCm4IOJE27XRGa+d0GkU2r3nL7KnSXIKxVKZlDqam&#10;igrDOvDeimg8Gs2jTplCG5Vza2H1JhjpAv2XJc/dx7K03BGRUcDm8G/wv/T/aHHB0sowXTd5D4M9&#10;A0XLGglBd65umGNkZZonrtomN8qq0p3mqo1UWTY5xxwgm3j0KJs7o1Yac6nSrtI7moDaRzw9223+&#10;YX1n9IO+NwE9DN+p/LsFXqJOV+mh3c+rsJksu/eqgHqylVOY+KY0rXcBKZEN8rvd8cs3juSwGMfT&#10;eJTMoA45GOPJWXI+m4US5DXUyR88OU8oAevJNEkG05vd+WQ0D4fH82TszRFLQ2RE26Pz1Qc52T1j&#10;9u8Ye6iZ5lgI6xm5N6QpMjqGRCRrgYVPoDMmK8HJZOpR+fCwb6DVBk6JVNc1bONXxqiu5qwAWDFm&#10;cXTATyxU5I8kP+Vqz/SOqTiZnx0xxVJtrLvjqiV+kFED6LGGbP3OukDqsMWX1CrRFLeNEDjZ2mth&#10;yJpBQ0EfFqqjRDDrYDGjt/ihL7FqQSFhH5R81LcaLPtC43FcggJadIm1PAolpA8olQ8dUPkVKHSg&#10;J9C8VMUWqDIqtDZcRTColflJSQdtnVH7Y8UMB5BvJdCdxNOpvwdwMp2d+RqaQ8vy0MJkDq4y6igJ&#10;w2sX7o6VNk1VQ6QYk5XqCvqgbJA8jy+g6sGCEP+VIuNBkR4PqpbMsY2OBAaUv6QiSSka/XXgor8A&#10;4kkywUYe9MfSQZyT6VnfxOP575XpTINttVenV0RV9G3Him+UlK2AGxsERbzKBk2hlFFS/5XsNf6C&#10;SsabFp4jZLd/Ov17dzhH5e8f+MUvAAAA//8DAFBLAwQUAAYACAAAACEAENOiLuMAAAAOAQAADwAA&#10;AGRycy9kb3ducmV2LnhtbEyPwWrDMAyG74O9g9Fgt9ZxsnQli1NK2XYqg7WD0Zsbq0loLIfYTdK3&#10;n3tab7/Qx69P+WoyLRuwd40lCWIeAUMqrW6okvCz/5gtgTmvSKvWEkq4ooNV8fiQq0zbkb5x2PmK&#10;hRJymZJQe99lnLuyRqPc3HZIYXeyvVE+jH3Fda/GUG5aHkfRghvVULhQqw43NZbn3cVI+BzVuE7E&#10;+7A9nzbXwz79+t0KlPL5aVq/AfM4+X8YbvpBHYrgdLQX0o61EmZxkr4GNiQhkhjYjUkXIgF2DCl6&#10;EcCLnN+/UfwBAAD//wMAUEsBAi0AFAAGAAgAAAAhALaDOJL+AAAA4QEAABMAAAAAAAAAAAAAAAAA&#10;AAAAAFtDb250ZW50X1R5cGVzXS54bWxQSwECLQAUAAYACAAAACEAOP0h/9YAAACUAQAACwAAAAAA&#10;AAAAAAAAAAAvAQAAX3JlbHMvLnJlbHNQSwECLQAUAAYACAAAACEAW3q07uECAAAoCAAADgAAAAAA&#10;AAAAAAAAAAAuAgAAZHJzL2Uyb0RvYy54bWxQSwECLQAUAAYACAAAACEAENOiLuMAAAAOAQAADwAA&#10;AAAAAAAAAAAAAAA7BQAAZHJzL2Rvd25yZXYueG1sUEsFBgAAAAAEAAQA8wAAAEsGAAAAAA==&#10;">
              <v:rect id="Rectangle 34" o:spid="_x0000_s1027" style="position:absolute;left:-89;top:-499;width:11906;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pdSwAAAANsAAAAPAAAAZHJzL2Rvd25yZXYueG1sRE9Ni8Iw&#10;EL0L/ocwghdZUz2IVKPIoiIoLFZF9jY0s02xmZQm1vrvN4eFPT7e93Ld2Uq01PjSsYLJOAFBnDtd&#10;cqHgetl9zEH4gKyxckwK3uRhver3lphq9+IztVkoRAxhn6ICE0KdSulzQxb92NXEkftxjcUQYVNI&#10;3eArhttKTpNkJi2WHBsM1vRpKH9kT6tgI+/ffMqO7c2at7zr0cN+7bdKDQfdZgEiUBf+xX/ug1Yw&#10;jevjl/gD5OoXAAD//wMAUEsBAi0AFAAGAAgAAAAhANvh9svuAAAAhQEAABMAAAAAAAAAAAAAAAAA&#10;AAAAAFtDb250ZW50X1R5cGVzXS54bWxQSwECLQAUAAYACAAAACEAWvQsW78AAAAVAQAACwAAAAAA&#10;AAAAAAAAAAAfAQAAX3JlbHMvLnJlbHNQSwECLQAUAAYACAAAACEAdU6XUsAAAADbAAAADwAAAAAA&#10;AAAAAAAAAAAHAgAAZHJzL2Rvd25yZXYueG1sUEsFBgAAAAADAAMAtwAAAPQCAAAAAA==&#10;" fillcolor="#f2f2f2"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9" o:spid="_x0000_s1028" type="#_x0000_t5" style="position:absolute;left:1393;top:1967;width:347;height:22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8uwgAAANsAAAAPAAAAZHJzL2Rvd25yZXYueG1sRI9BawIx&#10;FITvBf9DeIK3mnXBUlajqFCotpe64vmxeW4WNy9LEt3135tCocdhZr5hluvBtuJOPjSOFcymGQji&#10;yumGawWn8uP1HUSIyBpbx6TgQQHWq9HLEgvtev6h+zHWIkE4FKjAxNgVUobKkMUwdR1x8i7OW4xJ&#10;+lpqj32C21bmWfYmLTacFgx2tDNUXY83q4C//fbsb5U5lHLzNd/3mA8lKjUZD5sFiEhD/A//tT+1&#10;gnwGv1/SD5CrJwAAAP//AwBQSwECLQAUAAYACAAAACEA2+H2y+4AAACFAQAAEwAAAAAAAAAAAAAA&#10;AAAAAAAAW0NvbnRlbnRfVHlwZXNdLnhtbFBLAQItABQABgAIAAAAIQBa9CxbvwAAABUBAAALAAAA&#10;AAAAAAAAAAAAAB8BAABfcmVscy8ucmVsc1BLAQItABQABgAIAAAAIQCTmy8uwgAAANsAAAAPAAAA&#10;AAAAAAAAAAAAAAcCAABkcnMvZG93bnJldi54bWxQSwUGAAAAAAMAAwC3AAAA9gIAAAAA&#10;" fillcolor="#f2f2f2" stroked="f"/>
            </v:group>
          </w:pict>
        </mc:Fallback>
      </mc:AlternateContent>
    </w:r>
    <w:r w:rsidR="004F0C80" w:rsidRPr="00DF64C4">
      <w:rPr>
        <w:rFonts w:asciiTheme="minorHAnsi" w:hAnsiTheme="minorHAnsi" w:cstheme="minorHAnsi"/>
        <w:noProof/>
        <w:sz w:val="20"/>
        <w:szCs w:val="20"/>
        <w:lang w:val="en-GB" w:eastAsia="zh-CN" w:bidi="ar-SA"/>
      </w:rPr>
      <w:drawing>
        <wp:anchor distT="0" distB="0" distL="114300" distR="114300" simplePos="0" relativeHeight="251664384" behindDoc="0" locked="0" layoutInCell="1" allowOverlap="1" wp14:anchorId="72FDA71F" wp14:editId="08013D96">
          <wp:simplePos x="0" y="0"/>
          <wp:positionH relativeFrom="column">
            <wp:posOffset>-215265</wp:posOffset>
          </wp:positionH>
          <wp:positionV relativeFrom="paragraph">
            <wp:posOffset>-84455</wp:posOffset>
          </wp:positionV>
          <wp:extent cx="1688465" cy="371475"/>
          <wp:effectExtent l="0" t="0" r="6985"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14BA" w:rsidRPr="00DF64C4">
      <w:rPr>
        <w:rFonts w:asciiTheme="minorHAnsi" w:hAnsiTheme="minorHAnsi" w:cstheme="minorHAnsi"/>
        <w:color w:val="000000" w:themeColor="text1"/>
        <w:sz w:val="20"/>
        <w:szCs w:val="20"/>
      </w:rPr>
      <w:tab/>
    </w:r>
    <w:r w:rsidR="00470B94" w:rsidRPr="00DF64C4">
      <w:rPr>
        <w:rFonts w:asciiTheme="minorHAnsi" w:hAnsiTheme="minorHAnsi" w:cstheme="minorHAnsi"/>
        <w:color w:val="000000" w:themeColor="text1"/>
        <w:sz w:val="20"/>
        <w:szCs w:val="20"/>
      </w:rPr>
      <w:t>Servisní smlouva</w:t>
    </w:r>
    <w:r w:rsidR="00B90AF1">
      <w:rPr>
        <w:rFonts w:asciiTheme="minorHAnsi" w:hAnsiTheme="minorHAnsi" w:cstheme="minorHAnsi"/>
        <w:color w:val="000000" w:themeColor="text1"/>
        <w:sz w:val="20"/>
        <w:szCs w:val="20"/>
      </w:rPr>
      <w:t xml:space="preserve"> č. </w:t>
    </w:r>
    <w:r w:rsidR="00061F04" w:rsidRPr="00E3502F">
      <w:rPr>
        <w:rFonts w:asciiTheme="minorHAnsi" w:hAnsiTheme="minorHAnsi" w:cstheme="minorHAnsi"/>
        <w:color w:val="000000" w:themeColor="text1"/>
        <w:sz w:val="20"/>
        <w:szCs w:val="20"/>
      </w:rPr>
      <w:t>21</w:t>
    </w:r>
    <w:r w:rsidR="00B90AF1" w:rsidRPr="00E3502F">
      <w:rPr>
        <w:rFonts w:asciiTheme="minorHAnsi" w:hAnsiTheme="minorHAnsi" w:cstheme="minorHAnsi"/>
        <w:color w:val="000000" w:themeColor="text1"/>
        <w:sz w:val="20"/>
        <w:szCs w:val="20"/>
      </w:rPr>
      <w:t>/202</w:t>
    </w:r>
    <w:r w:rsidR="00E65F10" w:rsidRPr="00E3502F">
      <w:rPr>
        <w:rFonts w:asciiTheme="minorHAnsi" w:hAnsiTheme="minorHAnsi" w:cstheme="minorHAnsi"/>
        <w:color w:val="000000" w:themeColor="text1"/>
        <w:sz w:val="20"/>
        <w:szCs w:val="20"/>
      </w:rPr>
      <w:t>2</w:t>
    </w:r>
    <w:r w:rsidR="00D564E6" w:rsidRPr="00E3502F">
      <w:rPr>
        <w:rFonts w:asciiTheme="minorHAnsi" w:hAnsiTheme="minorHAnsi" w:cstheme="minorHAnsi"/>
        <w:color w:val="000000" w:themeColor="text1"/>
        <w:sz w:val="20"/>
        <w:szCs w:val="20"/>
      </w:rPr>
      <w:t xml:space="preserve"> </w:t>
    </w:r>
    <w:r w:rsidR="00B90AF1" w:rsidRPr="00E3502F">
      <w:rPr>
        <w:rFonts w:asciiTheme="minorHAnsi" w:hAnsiTheme="minorHAnsi" w:cstheme="minorHAnsi"/>
        <w:color w:val="000000" w:themeColor="text1"/>
        <w:sz w:val="20"/>
        <w:szCs w:val="20"/>
      </w:rPr>
      <w:t>–</w:t>
    </w:r>
    <w:r w:rsidR="00D814BA" w:rsidRPr="00DF64C4">
      <w:rPr>
        <w:rFonts w:asciiTheme="minorHAnsi" w:hAnsiTheme="minorHAnsi" w:cstheme="minorHAnsi"/>
        <w:color w:val="000000" w:themeColor="text1"/>
        <w:sz w:val="20"/>
        <w:szCs w:val="20"/>
      </w:rPr>
      <w:t xml:space="preserve"> </w:t>
    </w:r>
    <w:proofErr w:type="spellStart"/>
    <w:r w:rsidR="00B90AF1">
      <w:rPr>
        <w:rFonts w:asciiTheme="minorHAnsi" w:hAnsiTheme="minorHAnsi" w:cstheme="minorHAnsi"/>
        <w:color w:val="000000" w:themeColor="text1"/>
        <w:sz w:val="20"/>
        <w:szCs w:val="20"/>
      </w:rPr>
      <w:t>Magic</w:t>
    </w:r>
    <w:proofErr w:type="spellEnd"/>
    <w:r w:rsidR="00B90AF1">
      <w:rPr>
        <w:rFonts w:asciiTheme="minorHAnsi" w:hAnsiTheme="minorHAnsi" w:cstheme="minorHAnsi"/>
        <w:color w:val="000000" w:themeColor="text1"/>
        <w:sz w:val="20"/>
        <w:szCs w:val="20"/>
      </w:rPr>
      <w:t xml:space="preserve"> </w:t>
    </w:r>
    <w:proofErr w:type="spellStart"/>
    <w:r w:rsidR="00B90AF1">
      <w:rPr>
        <w:rFonts w:asciiTheme="minorHAnsi" w:hAnsiTheme="minorHAnsi" w:cstheme="minorHAnsi"/>
        <w:color w:val="000000" w:themeColor="text1"/>
        <w:sz w:val="20"/>
        <w:szCs w:val="20"/>
      </w:rPr>
      <w:t>Academy</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1E30" w14:textId="144C8164" w:rsidR="00150F25" w:rsidRDefault="00150F25" w:rsidP="00741CFE">
    <w:pPr>
      <w:pStyle w:val="Zhlav"/>
      <w:tabs>
        <w:tab w:val="clear" w:pos="9072"/>
      </w:tabs>
      <w:jc w:val="right"/>
    </w:pPr>
    <w:r>
      <w:rPr>
        <w:noProof/>
        <w:lang w:val="en-GB" w:eastAsia="zh-CN" w:bidi="ar-SA"/>
      </w:rPr>
      <w:drawing>
        <wp:anchor distT="0" distB="0" distL="114300" distR="114300" simplePos="0" relativeHeight="251668480" behindDoc="0" locked="0" layoutInCell="1" allowOverlap="1" wp14:anchorId="32A45792" wp14:editId="65C038BB">
          <wp:simplePos x="0" y="0"/>
          <wp:positionH relativeFrom="column">
            <wp:posOffset>-205740</wp:posOffset>
          </wp:positionH>
          <wp:positionV relativeFrom="paragraph">
            <wp:posOffset>1270</wp:posOffset>
          </wp:positionV>
          <wp:extent cx="1688465" cy="371475"/>
          <wp:effectExtent l="0" t="0" r="6985"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40B">
      <w:rPr>
        <w:noProof/>
      </w:rPr>
      <mc:AlternateContent>
        <mc:Choice Requires="wpg">
          <w:drawing>
            <wp:anchor distT="0" distB="0" distL="114300" distR="114300" simplePos="0" relativeHeight="251669504" behindDoc="1" locked="0" layoutInCell="1" allowOverlap="1" wp14:anchorId="01A9B46D" wp14:editId="1ABE5EEE">
              <wp:simplePos x="0" y="0"/>
              <wp:positionH relativeFrom="column">
                <wp:posOffset>-1409700</wp:posOffset>
              </wp:positionH>
              <wp:positionV relativeFrom="paragraph">
                <wp:posOffset>-467360</wp:posOffset>
              </wp:positionV>
              <wp:extent cx="11410950" cy="1343025"/>
              <wp:effectExtent l="0" t="0" r="0" b="0"/>
              <wp:wrapNone/>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0" cy="1343025"/>
                        <a:chOff x="0" y="0"/>
                        <a:chExt cx="11906" cy="2193"/>
                      </a:xfrm>
                    </wpg:grpSpPr>
                    <wps:wsp>
                      <wps:cNvPr id="17" name="Rectangle 34"/>
                      <wps:cNvSpPr>
                        <a:spLocks noChangeArrowheads="1"/>
                      </wps:cNvSpPr>
                      <wps:spPr bwMode="auto">
                        <a:xfrm>
                          <a:off x="0" y="0"/>
                          <a:ext cx="11906" cy="1967"/>
                        </a:xfrm>
                        <a:prstGeom prst="rect">
                          <a:avLst/>
                        </a:prstGeom>
                        <a:solidFill>
                          <a:sysClr val="window" lastClr="FFFFFF">
                            <a:lumMod val="95000"/>
                            <a:lumOff val="0"/>
                          </a:sysClr>
                        </a:solidFill>
                        <a:ln>
                          <a:noFill/>
                        </a:ln>
                      </wps:spPr>
                      <wps:bodyPr rot="0" vert="horz" wrap="square" lIns="91440" tIns="45720" rIns="91440" bIns="45720" anchor="t" anchorCtr="0" upright="1">
                        <a:noAutofit/>
                      </wps:bodyPr>
                    </wps:wsp>
                    <wps:wsp>
                      <wps:cNvPr id="18" name="AutoShape 69"/>
                      <wps:cNvSpPr>
                        <a:spLocks noChangeArrowheads="1"/>
                      </wps:cNvSpPr>
                      <wps:spPr bwMode="auto">
                        <a:xfrm flipV="1">
                          <a:off x="1393" y="1967"/>
                          <a:ext cx="347" cy="226"/>
                        </a:xfrm>
                        <a:prstGeom prst="triangle">
                          <a:avLst>
                            <a:gd name="adj" fmla="val 50000"/>
                          </a:avLst>
                        </a:prstGeom>
                        <a:solidFill>
                          <a:sysClr val="window" lastClr="FFFFFF">
                            <a:lumMod val="95000"/>
                            <a:lumOff val="0"/>
                          </a:sysClr>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EFCFD" id="Skupina 16" o:spid="_x0000_s1026" style="position:absolute;margin-left:-111pt;margin-top:-36.8pt;width:898.5pt;height:105.75pt;z-index:-251646976" coordsize="11906,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a0QIAAB4IAAAOAAAAZHJzL2Uyb0RvYy54bWzsVUtvEzEQviPxHyzf6T6SpmTVTVW1tEIq&#10;UFHg7ni9D/DaxnayCb+e8XiTpq3EoTxO7GHl8WPmm2++sU/PNr0ka2Fdp1VJs6OUEqG4rjrVlPTz&#10;p6tXrylxnqmKSa1ESbfC0bPFyxengylErlstK2EJOFGuGExJW+9NkSSOt6Jn7kgboWCx1rZnHkzb&#10;JJVlA3jvZZKn6SwZtK2M1Vw4B7OXcZEu0H9dC+4/1LUTnsiSAjaPf4v/Zfgni1NWNJaZtuMjDPYM&#10;FD3rFATdu7pknpGV7Z646jtutdO1P+K6T3Rdd1xgDpBNlj7K5trqlcFcmmJozJ4moPYRT892y9+v&#10;r625M7c2oofhjebfHPCSDKYpDteD3cTNZDm80xXUk628xsQ3te2DC0iJbJDf7Z5fsfGEw2SWTbN0&#10;fgx14LCYTaaTND+OJeAt1OnJQd6+2R+dp7N4Ls/mk3AoYUUMikBHYKHwoCR3T5b7PbLuWmYE1sAF&#10;Mm4t6SrAfkKJYj0Q8BEkxlQjBZlMA6oQHvbtGHWRTqL0RQvbxLm1emgFqwBWhlk8OBAMB8V4Lr97&#10;krL57OQBSaww1vlroXsSBiW1ABwrx9Y3zkc+d1tCIZ2WXXXVSYnG1l1IS9YM2gi6r9IDJZI5D5Ml&#10;vcIPfclVD7qI+6DQ6dhgMB3Ki8dxCmrn0CWW8UEoqUJApUPoiCrMQI0jM5Hhpa62wJLVsaHhAoJB&#10;q+0PSgZo5pK67ytmBYB8q4DpeTadhu5HY3p8koNhD1eWhytMcXBVUk9JHF74eGOsjO2aFiJlmKzS&#10;56D+ukPyAr6IagQLGvxXYoQ7Noox4EHBktn8b4uR1LIzX3ZcjG2fTaA3SWjuUX+s2DX/ZAo9E/o+&#10;z2e/Vqa3HXbUvTqDIppqTJJVXympewn3NAiKBJXtNIVSRkn9V3LQ+B9UMl6y8Aghu+ODGV65QxuV&#10;f/+sL34CAAD//wMAUEsDBBQABgAIAAAAIQBITNV44wAAAA0BAAAPAAAAZHJzL2Rvd25yZXYueG1s&#10;TI9PS8NAEMXvgt9hGcFbu/lDGo3ZlFLUUxFsBfE2TaZJaHY3ZLdJ+u2dnvT2Zubx5vfy9aw7MdLg&#10;WmsUhMsABJnSVq2pFXwd3hZPIJxHU2FnDSm4koN1cX+XY1bZyXzSuPe14BDjMlTQeN9nUrqyIY1u&#10;aXsyfDvZQaPncahlNeDE4bqTURCspMbW8IcGe9o2VJ73F63gfcJpE4ev4+582l5/DsnH9y4kpR4f&#10;5s0LCE+z/zPDDZ/RoWCmo72YyolOwSKKIi7jWaXxCsTNkqQJr46s4vQZZJHL/y2KXwAAAP//AwBQ&#10;SwECLQAUAAYACAAAACEAtoM4kv4AAADhAQAAEwAAAAAAAAAAAAAAAAAAAAAAW0NvbnRlbnRfVHlw&#10;ZXNdLnhtbFBLAQItABQABgAIAAAAIQA4/SH/1gAAAJQBAAALAAAAAAAAAAAAAAAAAC8BAABfcmVs&#10;cy8ucmVsc1BLAQItABQABgAIAAAAIQCk/jBa0QIAAB4IAAAOAAAAAAAAAAAAAAAAAC4CAABkcnMv&#10;ZTJvRG9jLnhtbFBLAQItABQABgAIAAAAIQBITNV44wAAAA0BAAAPAAAAAAAAAAAAAAAAACsFAABk&#10;cnMvZG93bnJldi54bWxQSwUGAAAAAAQABADzAAAAOwYAAAAA&#10;">
              <v:rect id="Rectangle 34" o:spid="_x0000_s1027" style="position:absolute;width:11906;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8WbwwAAANsAAAAPAAAAZHJzL2Rvd25yZXYueG1sRE9Na8JA&#10;EL0L/odlhF5K3dRDlegaRKwUWhBjRXobstNsSHY2ZLcx/vtuoeBtHu9zVtlgG9FT5yvHCp6nCQji&#10;wumKSwWfp9enBQgfkDU2jknBjTxk6/Fohal2Vz5Sn4dSxBD2KSowIbSplL4wZNFPXUscuW/XWQwR&#10;dqXUHV5juG3kLElepMWKY4PBlraGijr/sQo28vLFH/l7f7bmJi/6sbaH/U6ph8mwWYIINIS7+N/9&#10;puP8Ofz9Eg+Q618AAAD//wMAUEsBAi0AFAAGAAgAAAAhANvh9svuAAAAhQEAABMAAAAAAAAAAAAA&#10;AAAAAAAAAFtDb250ZW50X1R5cGVzXS54bWxQSwECLQAUAAYACAAAACEAWvQsW78AAAAVAQAACwAA&#10;AAAAAAAAAAAAAAAfAQAAX3JlbHMvLnJlbHNQSwECLQAUAAYACAAAACEANMvFm8MAAADbAAAADwAA&#10;AAAAAAAAAAAAAAAHAgAAZHJzL2Rvd25yZXYueG1sUEsFBgAAAAADAAMAtwAAAPcCAAAAAA==&#10;" fillcolor="#f2f2f2"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9" o:spid="_x0000_s1028" type="#_x0000_t5" style="position:absolute;left:1393;top:1967;width:347;height:22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UwOwgAAANsAAAAPAAAAZHJzL2Rvd25yZXYueG1sRI9BawIx&#10;EIXvhf6HMAVvNVtBKVuj2EJBbS91pedhM24WN5Mlie767zsHobcZ3pv3vlmuR9+pK8XUBjbwMi1A&#10;EdfBttwYOFafz6+gUka22AUmAzdKsF49PiyxtGHgH7oecqMkhFOJBlzOfal1qh15TNPQE4t2CtFj&#10;ljU22kYcJNx3elYUC+2xZWlw2NOHo/p8uHgD/B3ff+OldvtKb77muwFnY4XGTJ7GzRuoTGP+N9+v&#10;t1bwBVZ+kQH06g8AAP//AwBQSwECLQAUAAYACAAAACEA2+H2y+4AAACFAQAAEwAAAAAAAAAAAAAA&#10;AAAAAAAAW0NvbnRlbnRfVHlwZXNdLnhtbFBLAQItABQABgAIAAAAIQBa9CxbvwAAABUBAAALAAAA&#10;AAAAAAAAAAAAAB8BAABfcmVscy8ucmVsc1BLAQItABQABgAIAAAAIQDMzUwOwgAAANsAAAAPAAAA&#10;AAAAAAAAAAAAAAcCAABkcnMvZG93bnJldi54bWxQSwUGAAAAAAMAAwC3AAAA9gIAAAAA&#10;" fillcolor="#f2f2f2" stroked="f"/>
            </v:group>
          </w:pict>
        </mc:Fallback>
      </mc:AlternateContent>
    </w:r>
    <w:r>
      <w:rPr>
        <w:rFonts w:cstheme="minorHAnsi"/>
        <w:color w:val="000000" w:themeColor="text1"/>
      </w:rPr>
      <w:tab/>
    </w:r>
    <w:r w:rsidRPr="00752692">
      <w:rPr>
        <w:rFonts w:asciiTheme="minorHAnsi" w:hAnsiTheme="minorHAnsi" w:cstheme="minorHAnsi"/>
        <w:color w:val="000000" w:themeColor="text1"/>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C33E" w14:textId="4F866215" w:rsidR="00674830" w:rsidRDefault="00674830" w:rsidP="00741CFE">
    <w:pPr>
      <w:pStyle w:val="Zhlav"/>
      <w:tabs>
        <w:tab w:val="clear" w:pos="9072"/>
      </w:tabs>
      <w:jc w:val="right"/>
    </w:pPr>
    <w:r>
      <w:rPr>
        <w:noProof/>
        <w:lang w:val="en-GB" w:eastAsia="zh-CN" w:bidi="ar-SA"/>
      </w:rPr>
      <w:drawing>
        <wp:anchor distT="0" distB="0" distL="114300" distR="114300" simplePos="0" relativeHeight="251671552" behindDoc="0" locked="0" layoutInCell="1" allowOverlap="1" wp14:anchorId="6783D21E" wp14:editId="4720AFDA">
          <wp:simplePos x="0" y="0"/>
          <wp:positionH relativeFrom="column">
            <wp:posOffset>-205740</wp:posOffset>
          </wp:positionH>
          <wp:positionV relativeFrom="paragraph">
            <wp:posOffset>1270</wp:posOffset>
          </wp:positionV>
          <wp:extent cx="1688465" cy="371475"/>
          <wp:effectExtent l="0" t="0" r="6985" b="9525"/>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40B">
      <w:rPr>
        <w:noProof/>
      </w:rPr>
      <mc:AlternateContent>
        <mc:Choice Requires="wpg">
          <w:drawing>
            <wp:anchor distT="0" distB="0" distL="114300" distR="114300" simplePos="0" relativeHeight="251672576" behindDoc="1" locked="0" layoutInCell="1" allowOverlap="1" wp14:anchorId="10011D33" wp14:editId="41615F00">
              <wp:simplePos x="0" y="0"/>
              <wp:positionH relativeFrom="column">
                <wp:posOffset>-1409700</wp:posOffset>
              </wp:positionH>
              <wp:positionV relativeFrom="paragraph">
                <wp:posOffset>-467360</wp:posOffset>
              </wp:positionV>
              <wp:extent cx="11410950" cy="1343025"/>
              <wp:effectExtent l="0" t="0" r="0" b="0"/>
              <wp:wrapNone/>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0" cy="1343025"/>
                        <a:chOff x="0" y="0"/>
                        <a:chExt cx="11906" cy="2193"/>
                      </a:xfrm>
                    </wpg:grpSpPr>
                    <wps:wsp>
                      <wps:cNvPr id="14" name="Rectangle 34"/>
                      <wps:cNvSpPr>
                        <a:spLocks noChangeArrowheads="1"/>
                      </wps:cNvSpPr>
                      <wps:spPr bwMode="auto">
                        <a:xfrm>
                          <a:off x="0" y="0"/>
                          <a:ext cx="11906" cy="1967"/>
                        </a:xfrm>
                        <a:prstGeom prst="rect">
                          <a:avLst/>
                        </a:prstGeom>
                        <a:solidFill>
                          <a:sysClr val="window" lastClr="FFFFFF">
                            <a:lumMod val="95000"/>
                            <a:lumOff val="0"/>
                          </a:sysClr>
                        </a:solidFill>
                        <a:ln>
                          <a:noFill/>
                        </a:ln>
                      </wps:spPr>
                      <wps:bodyPr rot="0" vert="horz" wrap="square" lIns="91440" tIns="45720" rIns="91440" bIns="45720" anchor="t" anchorCtr="0" upright="1">
                        <a:noAutofit/>
                      </wps:bodyPr>
                    </wps:wsp>
                    <wps:wsp>
                      <wps:cNvPr id="15" name="AutoShape 69"/>
                      <wps:cNvSpPr>
                        <a:spLocks noChangeArrowheads="1"/>
                      </wps:cNvSpPr>
                      <wps:spPr bwMode="auto">
                        <a:xfrm flipV="1">
                          <a:off x="1393" y="1967"/>
                          <a:ext cx="347" cy="226"/>
                        </a:xfrm>
                        <a:prstGeom prst="triangle">
                          <a:avLst>
                            <a:gd name="adj" fmla="val 50000"/>
                          </a:avLst>
                        </a:prstGeom>
                        <a:solidFill>
                          <a:sysClr val="window" lastClr="FFFFFF">
                            <a:lumMod val="95000"/>
                            <a:lumOff val="0"/>
                          </a:sysClr>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C23FD" id="Skupina 10" o:spid="_x0000_s1026" style="position:absolute;margin-left:-111pt;margin-top:-36.8pt;width:898.5pt;height:105.75pt;z-index:-251643904" coordsize="11906,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iWzwIAAB4IAAAOAAAAZHJzL2Uyb0RvYy54bWzsVclu2zAQvRfoPxC8N5Js2amFyEGQNEGB&#10;tA2atneaopaWIlmStuJ+fYdD2XESoId0OVUHgcNl5s2bN+TJ6V0vyUZY12lV0uwopUQorqtONSX9&#10;/Ony1WtKnGeqYlIrUdKtcPR0+fLFyWAKMdGtlpWwBJwoVwympK33pkgSx1vRM3ekjVCwWGvbMw+m&#10;bZLKsgG89zKZpOk8GbStjNVcOAezF3GRLtF/XQvuP9S1E57IkgI2j3+L/1X4J8sTVjSWmbbjIwz2&#10;DBQ96xQE3bu6YJ6Rte2euOo7brXTtT/iuk90XXdcYA6QTZY+yubK6rXBXJpiaMyeJqD2EU/Pdsvf&#10;b66suTU3NqKH4bXm3xzwkgymKQ7Xg93EzWQ1vNMV1JOtvcbE72rbBxeQErlDfrd7fsWdJxwmsyzP&#10;0sUM6sBhMZvm03QyiyXgLdTpyUHevtkfXaTzeG6SLabhUMKKGBSBjsBC4UFJ7p4s93tk3bbMCKyB&#10;C2TcWNJVgD2nRLEeCPgIEmOqkYJM84AqhId9O0ZdpJMofd7CNnFmrR5awSqAlWEWDw4Ew0Exnsvv&#10;nqRsMT9+QBIrjHX+SuiehEFJLQDHyrHNtfORz92WUEinZVdddlKisXXn0pINgzaC7qv0QIlkzsNk&#10;SS/xQ19y3YMu4j4odDo2GEyH8uJxnILaOXSJZXwQSqoQUOkQOqIKM1DjyExkeKWrLbBkdWxouIBg&#10;0Gr7g5IBmrmk7vuaWQEg3ypgepHleeh+NPLZ8QQMe7iyOlxhioOrknpK4vDcxxtjbWzXtBApw2SV&#10;PgP11x2SF/BFVCNY0OC/EuNsJ8aABwVL5ou/LUZSy8582XExtn02hd4koblH/bFi1/zT/Hjs38n8&#10;18r0tsOOuldnUERTjR3Hqq+U1L2EexoERYLKdppCKaOk/is5aPwPKhkvWXiEkN3xwQyv3KGNyr9/&#10;1pc/AQAA//8DAFBLAwQUAAYACAAAACEASEzVeOMAAAANAQAADwAAAGRycy9kb3ducmV2LnhtbEyP&#10;T0vDQBDF74LfYRnBW7v5QxqN2ZRS1FMRbAXxNk2mSWh2N2S3SfrtnZ709mbm8eb38vWsOzHS4Fpr&#10;FITLAASZ0latqRV8Hd4WTyCcR1NhZw0puJKDdXF/l2NW2cl80rj3teAQ4zJU0HjfZ1K6siGNbml7&#10;Mnw72UGj53GoZTXgxOG6k1EQrKTG1vCHBnvaNlSe9xet4H3CaROHr+PufNpefw7Jx/cuJKUeH+bN&#10;CwhPs/8zww2f0aFgpqO9mMqJTsEiiiIu41ml8QrEzZKkCa+OrOL0GWSRy/8til8AAAD//wMAUEsB&#10;Ai0AFAAGAAgAAAAhALaDOJL+AAAA4QEAABMAAAAAAAAAAAAAAAAAAAAAAFtDb250ZW50X1R5cGVz&#10;XS54bWxQSwECLQAUAAYACAAAACEAOP0h/9YAAACUAQAACwAAAAAAAAAAAAAAAAAvAQAAX3JlbHMv&#10;LnJlbHNQSwECLQAUAAYACAAAACEAeE5Ils8CAAAeCAAADgAAAAAAAAAAAAAAAAAuAgAAZHJzL2Uy&#10;b0RvYy54bWxQSwECLQAUAAYACAAAACEASEzVeOMAAAANAQAADwAAAAAAAAAAAAAAAAApBQAAZHJz&#10;L2Rvd25yZXYueG1sUEsFBgAAAAAEAAQA8wAAADkGAAAAAA==&#10;">
              <v:rect id="Rectangle 34" o:spid="_x0000_s1027" style="position:absolute;width:11906;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vswgAAANsAAAAPAAAAZHJzL2Rvd25yZXYueG1sRE/fa8Iw&#10;EH4X/B/CCXsZM50MkWosIk4GG4h1Ins7mltT2lxKk9X63y+DgW/38f28VTbYRvTU+cqxgudpAoK4&#10;cLriUsHn6fVpAcIHZI2NY1JwIw/ZejxaYardlY/U56EUMYR9igpMCG0qpS8MWfRT1xJH7tt1FkOE&#10;XSl1h9cYbhs5S5K5tFhxbDDY0tZQUec/VsFGXr74I3/vz9bc5EU/1vaw3yn1MBk2SxCBhnAX/7vf&#10;dJz/An+/xAPk+hcAAP//AwBQSwECLQAUAAYACAAAACEA2+H2y+4AAACFAQAAEwAAAAAAAAAAAAAA&#10;AAAAAAAAW0NvbnRlbnRfVHlwZXNdLnhtbFBLAQItABQABgAIAAAAIQBa9CxbvwAAABUBAAALAAAA&#10;AAAAAAAAAAAAAB8BAABfcmVscy8ucmVsc1BLAQItABQABgAIAAAAIQDEGVvswgAAANsAAAAPAAAA&#10;AAAAAAAAAAAAAAcCAABkcnMvZG93bnJldi54bWxQSwUGAAAAAAMAAwC3AAAA9gIAAAAA&#10;" fillcolor="#f2f2f2"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9" o:spid="_x0000_s1028" type="#_x0000_t5" style="position:absolute;left:1393;top:1967;width:347;height:22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OQwAAAANsAAAAPAAAAZHJzL2Rvd25yZXYueG1sRE/JasMw&#10;EL0X+g9iCr01cgMJwY1s0kIh2yVx6HmwppapNTKSErt/HwUCuc3jrbMsR9uJC/nQOlbwPslAENdO&#10;t9woOFXfbwsQISJr7ByTgn8KUBbPT0vMtRv4QJdjbEQK4ZCjAhNjn0sZakMWw8T1xIn7dd5iTNA3&#10;UnscUrjt5DTL5tJiy6nBYE9fhuq/49kq4L3//PHn2mwrudrNNgNOxwqVen0ZVx8gIo3xIb671zrN&#10;n8Htl3SALK4AAAD//wMAUEsBAi0AFAAGAAgAAAAhANvh9svuAAAAhQEAABMAAAAAAAAAAAAAAAAA&#10;AAAAAFtDb250ZW50X1R5cGVzXS54bWxQSwECLQAUAAYACAAAACEAWvQsW78AAAAVAQAACwAAAAAA&#10;AAAAAAAAAAAfAQAAX3JlbHMvLnJlbHNQSwECLQAUAAYACAAAACEAIszjkMAAAADbAAAADwAAAAAA&#10;AAAAAAAAAAAHAgAAZHJzL2Rvd25yZXYueG1sUEsFBgAAAAADAAMAtwAAAPQCAAAAAA==&#10;" fillcolor="#f2f2f2" stroked="f"/>
            </v:group>
          </w:pict>
        </mc:Fallback>
      </mc:AlternateContent>
    </w:r>
    <w:r>
      <w:rPr>
        <w:rFonts w:cstheme="minorHAnsi"/>
        <w:color w:val="000000" w:themeColor="text1"/>
      </w:rPr>
      <w:tab/>
    </w:r>
    <w:r w:rsidRPr="00752692">
      <w:rPr>
        <w:rFonts w:asciiTheme="minorHAnsi" w:hAnsiTheme="minorHAnsi" w:cstheme="minorHAnsi"/>
        <w:color w:val="000000" w:themeColor="text1"/>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E22"/>
    <w:multiLevelType w:val="singleLevel"/>
    <w:tmpl w:val="6A0A9504"/>
    <w:lvl w:ilvl="0">
      <w:start w:val="1"/>
      <w:numFmt w:val="bullet"/>
      <w:pStyle w:val="Odrazky"/>
      <w:lvlText w:val=""/>
      <w:lvlJc w:val="left"/>
      <w:pPr>
        <w:tabs>
          <w:tab w:val="num" w:pos="360"/>
        </w:tabs>
        <w:ind w:left="360" w:hanging="360"/>
      </w:pPr>
      <w:rPr>
        <w:rFonts w:ascii="Wingdings" w:hAnsi="Wingdings" w:cs="Times New Roman" w:hint="default"/>
      </w:rPr>
    </w:lvl>
  </w:abstractNum>
  <w:abstractNum w:abstractNumId="1" w15:restartNumberingAfterBreak="0">
    <w:nsid w:val="033E05BD"/>
    <w:multiLevelType w:val="hybridMultilevel"/>
    <w:tmpl w:val="4066E0B8"/>
    <w:lvl w:ilvl="0" w:tplc="435EF772">
      <w:start w:val="1"/>
      <w:numFmt w:val="bullet"/>
      <w:lvlText w:val=""/>
      <w:lvlJc w:val="left"/>
      <w:pPr>
        <w:ind w:left="720" w:hanging="360"/>
      </w:pPr>
      <w:rPr>
        <w:rFonts w:ascii="Symbol" w:hAnsi="Symbol" w:hint="default"/>
      </w:rPr>
    </w:lvl>
    <w:lvl w:ilvl="1" w:tplc="4004246A">
      <w:start w:val="1"/>
      <w:numFmt w:val="upperRoman"/>
      <w:lvlText w:val="%2."/>
      <w:lvlJc w:val="left"/>
      <w:pPr>
        <w:ind w:left="1800" w:hanging="720"/>
      </w:pPr>
      <w:rPr>
        <w:rFonts w:hint="default"/>
      </w:rPr>
    </w:lvl>
    <w:lvl w:ilvl="2" w:tplc="AACA7A58">
      <w:start w:val="1"/>
      <w:numFmt w:val="bullet"/>
      <w:lvlText w:val="-"/>
      <w:lvlJc w:val="left"/>
      <w:pPr>
        <w:ind w:left="2685" w:hanging="705"/>
      </w:pPr>
      <w:rPr>
        <w:rFonts w:ascii="Verdana" w:eastAsia="Times New Roman" w:hAnsi="Verdana"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642CD"/>
    <w:multiLevelType w:val="hybridMultilevel"/>
    <w:tmpl w:val="DF3C8E10"/>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5192E00"/>
    <w:multiLevelType w:val="hybridMultilevel"/>
    <w:tmpl w:val="D9228FF0"/>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88B62ED"/>
    <w:multiLevelType w:val="hybridMultilevel"/>
    <w:tmpl w:val="E36C3BB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C6359F"/>
    <w:multiLevelType w:val="hybridMultilevel"/>
    <w:tmpl w:val="E79277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8B5294"/>
    <w:multiLevelType w:val="hybridMultilevel"/>
    <w:tmpl w:val="A31E490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025E0"/>
    <w:multiLevelType w:val="hybridMultilevel"/>
    <w:tmpl w:val="394C98A4"/>
    <w:lvl w:ilvl="0" w:tplc="0405000F">
      <w:start w:val="1"/>
      <w:numFmt w:val="decimal"/>
      <w:lvlText w:val="%1."/>
      <w:lvlJc w:val="left"/>
      <w:pPr>
        <w:ind w:left="1440" w:hanging="360"/>
      </w:pPr>
      <w:rPr>
        <w:rFonts w:hint="default"/>
      </w:rPr>
    </w:lvl>
    <w:lvl w:ilvl="1" w:tplc="B11E4B2E">
      <w:start w:val="1"/>
      <w:numFmt w:val="lowerLetter"/>
      <w:lvlText w:val="%2)"/>
      <w:lvlJc w:val="left"/>
      <w:pPr>
        <w:ind w:left="2160" w:hanging="360"/>
      </w:pPr>
      <w:rPr>
        <w:rFont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1ED6A37"/>
    <w:multiLevelType w:val="multilevel"/>
    <w:tmpl w:val="C5606E72"/>
    <w:lvl w:ilvl="0">
      <w:start w:val="1"/>
      <w:numFmt w:val="upperRoman"/>
      <w:pStyle w:val="WEBCOMN1"/>
      <w:lvlText w:val="%1."/>
      <w:lvlJc w:val="left"/>
      <w:pPr>
        <w:tabs>
          <w:tab w:val="num" w:pos="360"/>
        </w:tabs>
        <w:ind w:left="360" w:hanging="360"/>
      </w:pPr>
      <w:rPr>
        <w:rFonts w:ascii="Arial" w:hAnsi="Arial" w:hint="default"/>
        <w:b/>
        <w:i w:val="0"/>
        <w:sz w:val="28"/>
        <w:szCs w:val="28"/>
      </w:rPr>
    </w:lvl>
    <w:lvl w:ilvl="1">
      <w:start w:val="1"/>
      <w:numFmt w:val="decimal"/>
      <w:pStyle w:val="WEBCOMnormsml"/>
      <w:lvlText w:val="%1.%2."/>
      <w:lvlJc w:val="left"/>
      <w:pPr>
        <w:tabs>
          <w:tab w:val="num" w:pos="792"/>
        </w:tabs>
        <w:ind w:left="792" w:hanging="792"/>
      </w:pPr>
      <w:rPr>
        <w:rFonts w:ascii="Arial" w:hAnsi="Arial" w:hint="default"/>
        <w:b w:val="0"/>
        <w:i w:val="0"/>
        <w:sz w:val="22"/>
        <w:szCs w:val="22"/>
      </w:rPr>
    </w:lvl>
    <w:lvl w:ilvl="2">
      <w:start w:val="1"/>
      <w:numFmt w:val="decimal"/>
      <w:pStyle w:val="webcomnadpis3"/>
      <w:lvlText w:val="%1.%2.%3."/>
      <w:lvlJc w:val="left"/>
      <w:pPr>
        <w:tabs>
          <w:tab w:val="num" w:pos="1080"/>
        </w:tabs>
        <w:ind w:left="357" w:hanging="357"/>
      </w:pPr>
      <w:rPr>
        <w:rFonts w:hint="default"/>
      </w:rPr>
    </w:lvl>
    <w:lvl w:ilvl="3">
      <w:start w:val="1"/>
      <w:numFmt w:val="decimal"/>
      <w:pStyle w:val="webcomnadpis4"/>
      <w:lvlText w:val="%1.%2.%3.%4."/>
      <w:lvlJc w:val="left"/>
      <w:pPr>
        <w:tabs>
          <w:tab w:val="num" w:pos="1080"/>
        </w:tabs>
        <w:ind w:left="357" w:hanging="357"/>
      </w:pPr>
      <w:rPr>
        <w:rFonts w:ascii="Verdana" w:hAnsi="Verdana"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CD7DDB"/>
    <w:multiLevelType w:val="hybridMultilevel"/>
    <w:tmpl w:val="013244C0"/>
    <w:lvl w:ilvl="0" w:tplc="0405000F">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C42655"/>
    <w:multiLevelType w:val="hybridMultilevel"/>
    <w:tmpl w:val="7C7AB92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8B906D6"/>
    <w:multiLevelType w:val="hybridMultilevel"/>
    <w:tmpl w:val="68DC3EFC"/>
    <w:lvl w:ilvl="0" w:tplc="D534A492">
      <w:start w:val="1"/>
      <w:numFmt w:val="upperRoman"/>
      <w:pStyle w:val="Nadpis2"/>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935602"/>
    <w:multiLevelType w:val="hybridMultilevel"/>
    <w:tmpl w:val="B7304EB6"/>
    <w:lvl w:ilvl="0" w:tplc="0405000F">
      <w:start w:val="1"/>
      <w:numFmt w:val="decimal"/>
      <w:lvlText w:val="%1."/>
      <w:lvlJc w:val="left"/>
      <w:pPr>
        <w:ind w:left="720" w:hanging="360"/>
      </w:pPr>
      <w:rPr>
        <w:rFonts w:hint="default"/>
      </w:rPr>
    </w:lvl>
    <w:lvl w:ilvl="1" w:tplc="2D54505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454B3"/>
    <w:multiLevelType w:val="hybridMultilevel"/>
    <w:tmpl w:val="2EF28732"/>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4" w15:restartNumberingAfterBreak="0">
    <w:nsid w:val="31960DAC"/>
    <w:multiLevelType w:val="hybridMultilevel"/>
    <w:tmpl w:val="F4A04410"/>
    <w:lvl w:ilvl="0" w:tplc="80B2CD9C">
      <w:start w:val="1"/>
      <w:numFmt w:val="decimal"/>
      <w:pStyle w:val="Nadpis4"/>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3B3682"/>
    <w:multiLevelType w:val="hybridMultilevel"/>
    <w:tmpl w:val="8DE62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656B90"/>
    <w:multiLevelType w:val="hybridMultilevel"/>
    <w:tmpl w:val="73EC9464"/>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37028D0"/>
    <w:multiLevelType w:val="hybridMultilevel"/>
    <w:tmpl w:val="E68297A6"/>
    <w:lvl w:ilvl="0" w:tplc="0405000F">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8C0B20"/>
    <w:multiLevelType w:val="multilevel"/>
    <w:tmpl w:val="33465950"/>
    <w:lvl w:ilvl="0">
      <w:start w:val="1"/>
      <w:numFmt w:val="bullet"/>
      <w:pStyle w:val="Odrky"/>
      <w:lvlText w:val=""/>
      <w:lvlJc w:val="left"/>
      <w:pPr>
        <w:tabs>
          <w:tab w:val="num" w:pos="1069"/>
        </w:tabs>
        <w:ind w:left="1069" w:hanging="360"/>
      </w:pPr>
      <w:rPr>
        <w:rFonts w:ascii="Wingdings" w:hAnsi="Wingdings" w:hint="default"/>
      </w:rPr>
    </w:lvl>
    <w:lvl w:ilvl="1">
      <w:start w:val="1"/>
      <w:numFmt w:val="upperRoman"/>
      <w:lvlText w:val="%1%2."/>
      <w:lvlJc w:val="center"/>
      <w:pPr>
        <w:tabs>
          <w:tab w:val="num" w:pos="1717"/>
        </w:tabs>
        <w:ind w:left="1285" w:hanging="288"/>
      </w:pPr>
      <w:rPr>
        <w:rFonts w:hint="default"/>
      </w:rPr>
    </w:lvl>
    <w:lvl w:ilvl="2">
      <w:start w:val="1"/>
      <w:numFmt w:val="decimal"/>
      <w:lvlText w:val="%3."/>
      <w:lvlJc w:val="left"/>
      <w:pPr>
        <w:tabs>
          <w:tab w:val="num" w:pos="1069"/>
        </w:tabs>
        <w:ind w:left="1069" w:hanging="360"/>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59E61675"/>
    <w:multiLevelType w:val="hybridMultilevel"/>
    <w:tmpl w:val="0C78AA58"/>
    <w:lvl w:ilvl="0" w:tplc="0405000F">
      <w:start w:val="1"/>
      <w:numFmt w:val="decimal"/>
      <w:lvlText w:val="%1."/>
      <w:lvlJc w:val="left"/>
      <w:pPr>
        <w:ind w:left="720" w:hanging="360"/>
      </w:pPr>
    </w:lvl>
    <w:lvl w:ilvl="1" w:tplc="04050001">
      <w:start w:val="1"/>
      <w:numFmt w:val="bullet"/>
      <w:lvlText w:val=""/>
      <w:lvlJc w:val="left"/>
      <w:pPr>
        <w:ind w:left="1800" w:hanging="720"/>
      </w:pPr>
      <w:rPr>
        <w:rFonts w:ascii="Symbol" w:hAnsi="Symbol" w:hint="default"/>
      </w:rPr>
    </w:lvl>
    <w:lvl w:ilvl="2" w:tplc="AACA7A58">
      <w:start w:val="1"/>
      <w:numFmt w:val="bullet"/>
      <w:lvlText w:val="-"/>
      <w:lvlJc w:val="left"/>
      <w:pPr>
        <w:ind w:left="2685" w:hanging="705"/>
      </w:pPr>
      <w:rPr>
        <w:rFonts w:ascii="Verdana" w:eastAsia="Times New Roman" w:hAnsi="Verdana"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921BE4"/>
    <w:multiLevelType w:val="hybridMultilevel"/>
    <w:tmpl w:val="3F5E43B8"/>
    <w:lvl w:ilvl="0" w:tplc="0405000F">
      <w:start w:val="1"/>
      <w:numFmt w:val="decimal"/>
      <w:lvlText w:val="%1."/>
      <w:lvlJc w:val="left"/>
      <w:pPr>
        <w:ind w:left="720" w:hanging="360"/>
      </w:pPr>
      <w:rPr>
        <w:rFonts w:hint="default"/>
      </w:rPr>
    </w:lvl>
    <w:lvl w:ilvl="1" w:tplc="DA62738E">
      <w:start w:val="2"/>
      <w:numFmt w:val="bullet"/>
      <w:lvlText w:val="-"/>
      <w:lvlJc w:val="left"/>
      <w:pPr>
        <w:ind w:left="1440" w:hanging="360"/>
      </w:pPr>
      <w:rPr>
        <w:rFonts w:ascii="Verdana" w:eastAsiaTheme="minorHAnsi" w:hAnsi="Verdana"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0F1DA1"/>
    <w:multiLevelType w:val="hybridMultilevel"/>
    <w:tmpl w:val="4DAE5FD0"/>
    <w:lvl w:ilvl="0" w:tplc="0405000F">
      <w:start w:val="1"/>
      <w:numFmt w:val="decimal"/>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29547DB"/>
    <w:multiLevelType w:val="hybridMultilevel"/>
    <w:tmpl w:val="AB043EF0"/>
    <w:lvl w:ilvl="0" w:tplc="04050017">
      <w:start w:val="1"/>
      <w:numFmt w:val="lowerLetter"/>
      <w:lvlText w:val="%1)"/>
      <w:lvlJc w:val="left"/>
      <w:pPr>
        <w:tabs>
          <w:tab w:val="num" w:pos="1980"/>
        </w:tabs>
        <w:ind w:left="1980" w:hanging="360"/>
      </w:p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23" w15:restartNumberingAfterBreak="0">
    <w:nsid w:val="62B17D57"/>
    <w:multiLevelType w:val="hybridMultilevel"/>
    <w:tmpl w:val="2A8A38BE"/>
    <w:lvl w:ilvl="0" w:tplc="18A2571C">
      <w:start w:val="1"/>
      <w:numFmt w:val="decimal"/>
      <w:lvlText w:val="%1)"/>
      <w:lvlJc w:val="left"/>
      <w:pPr>
        <w:ind w:left="792" w:hanging="360"/>
      </w:pPr>
      <w:rPr>
        <w:rFonts w:hint="default"/>
      </w:rPr>
    </w:lvl>
    <w:lvl w:ilvl="1" w:tplc="04050001">
      <w:start w:val="1"/>
      <w:numFmt w:val="bullet"/>
      <w:lvlText w:val=""/>
      <w:lvlJc w:val="left"/>
      <w:pPr>
        <w:ind w:left="1512" w:hanging="360"/>
      </w:pPr>
      <w:rPr>
        <w:rFonts w:ascii="Symbol" w:hAnsi="Symbol" w:hint="default"/>
      </w:r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4" w15:restartNumberingAfterBreak="0">
    <w:nsid w:val="693D08B7"/>
    <w:multiLevelType w:val="hybridMultilevel"/>
    <w:tmpl w:val="F6CC9B6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BB04CF"/>
    <w:multiLevelType w:val="hybridMultilevel"/>
    <w:tmpl w:val="513832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6A773C"/>
    <w:multiLevelType w:val="hybridMultilevel"/>
    <w:tmpl w:val="98DCD144"/>
    <w:lvl w:ilvl="0" w:tplc="0405000F">
      <w:start w:val="1"/>
      <w:numFmt w:val="decimal"/>
      <w:lvlText w:val="%1."/>
      <w:lvlJc w:val="left"/>
      <w:pPr>
        <w:ind w:left="426" w:hanging="360"/>
      </w:pPr>
      <w:rPr>
        <w:rFonts w:hint="default"/>
      </w:rPr>
    </w:lvl>
    <w:lvl w:ilvl="1" w:tplc="B11E4B2E">
      <w:start w:val="1"/>
      <w:numFmt w:val="lowerLetter"/>
      <w:lvlText w:val="%2)"/>
      <w:lvlJc w:val="left"/>
      <w:pPr>
        <w:ind w:left="1146" w:hanging="360"/>
      </w:pPr>
      <w:rPr>
        <w:rFonts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7" w15:restartNumberingAfterBreak="0">
    <w:nsid w:val="6DDB36EF"/>
    <w:multiLevelType w:val="hybridMultilevel"/>
    <w:tmpl w:val="3552EE2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72C42924"/>
    <w:multiLevelType w:val="hybridMultilevel"/>
    <w:tmpl w:val="412A717E"/>
    <w:lvl w:ilvl="0" w:tplc="0405000F">
      <w:start w:val="1"/>
      <w:numFmt w:val="decimal"/>
      <w:lvlText w:val="%1."/>
      <w:lvlJc w:val="left"/>
      <w:pPr>
        <w:ind w:left="720" w:hanging="360"/>
      </w:pPr>
      <w:rPr>
        <w:rFonts w:hint="default"/>
      </w:rPr>
    </w:lvl>
    <w:lvl w:ilvl="1" w:tplc="66B828A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8A3B3D"/>
    <w:multiLevelType w:val="hybridMultilevel"/>
    <w:tmpl w:val="C958C0C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74BF0F28"/>
    <w:multiLevelType w:val="hybridMultilevel"/>
    <w:tmpl w:val="5B9E23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63937D5"/>
    <w:multiLevelType w:val="hybridMultilevel"/>
    <w:tmpl w:val="6A64E782"/>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64A4612"/>
    <w:multiLevelType w:val="hybridMultilevel"/>
    <w:tmpl w:val="B68EE26C"/>
    <w:lvl w:ilvl="0" w:tplc="1374AE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333330"/>
    <w:multiLevelType w:val="hybridMultilevel"/>
    <w:tmpl w:val="EADCBCE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8A2A44"/>
    <w:multiLevelType w:val="hybridMultilevel"/>
    <w:tmpl w:val="566E0EA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5" w15:restartNumberingAfterBreak="0">
    <w:nsid w:val="784666D5"/>
    <w:multiLevelType w:val="multilevel"/>
    <w:tmpl w:val="2E8C19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8FA6586"/>
    <w:multiLevelType w:val="multilevel"/>
    <w:tmpl w:val="4404B3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A196D1E"/>
    <w:multiLevelType w:val="hybridMultilevel"/>
    <w:tmpl w:val="C3F40E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AF6E93"/>
    <w:multiLevelType w:val="hybridMultilevel"/>
    <w:tmpl w:val="BC5481A4"/>
    <w:lvl w:ilvl="0" w:tplc="0C8CD754">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C42F51"/>
    <w:multiLevelType w:val="hybridMultilevel"/>
    <w:tmpl w:val="2834DE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DA1B6A"/>
    <w:multiLevelType w:val="hybridMultilevel"/>
    <w:tmpl w:val="D4BE1E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CD3242"/>
    <w:multiLevelType w:val="hybridMultilevel"/>
    <w:tmpl w:val="B7FE3F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D979F1"/>
    <w:multiLevelType w:val="hybridMultilevel"/>
    <w:tmpl w:val="E2E27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91287">
    <w:abstractNumId w:val="8"/>
  </w:num>
  <w:num w:numId="2" w16cid:durableId="680544371">
    <w:abstractNumId w:val="19"/>
  </w:num>
  <w:num w:numId="3" w16cid:durableId="308480928">
    <w:abstractNumId w:val="1"/>
  </w:num>
  <w:num w:numId="4" w16cid:durableId="803237609">
    <w:abstractNumId w:val="11"/>
  </w:num>
  <w:num w:numId="5" w16cid:durableId="878709267">
    <w:abstractNumId w:val="14"/>
  </w:num>
  <w:num w:numId="6" w16cid:durableId="877857225">
    <w:abstractNumId w:val="13"/>
  </w:num>
  <w:num w:numId="7" w16cid:durableId="1612205610">
    <w:abstractNumId w:val="16"/>
  </w:num>
  <w:num w:numId="8" w16cid:durableId="415177667">
    <w:abstractNumId w:val="18"/>
  </w:num>
  <w:num w:numId="9" w16cid:durableId="511916942">
    <w:abstractNumId w:val="7"/>
  </w:num>
  <w:num w:numId="10" w16cid:durableId="8148365">
    <w:abstractNumId w:val="31"/>
  </w:num>
  <w:num w:numId="11" w16cid:durableId="512691551">
    <w:abstractNumId w:val="21"/>
  </w:num>
  <w:num w:numId="12" w16cid:durableId="162475069">
    <w:abstractNumId w:val="10"/>
  </w:num>
  <w:num w:numId="13" w16cid:durableId="1409109532">
    <w:abstractNumId w:val="0"/>
  </w:num>
  <w:num w:numId="14" w16cid:durableId="16247714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00948">
    <w:abstractNumId w:val="14"/>
    <w:lvlOverride w:ilvl="0">
      <w:startOverride w:val="1"/>
    </w:lvlOverride>
  </w:num>
  <w:num w:numId="16" w16cid:durableId="1936015103">
    <w:abstractNumId w:val="14"/>
    <w:lvlOverride w:ilvl="0">
      <w:startOverride w:val="1"/>
    </w:lvlOverride>
  </w:num>
  <w:num w:numId="17" w16cid:durableId="715814729">
    <w:abstractNumId w:val="34"/>
  </w:num>
  <w:num w:numId="18" w16cid:durableId="1459715790">
    <w:abstractNumId w:val="27"/>
  </w:num>
  <w:num w:numId="19" w16cid:durableId="1624458340">
    <w:abstractNumId w:val="29"/>
  </w:num>
  <w:num w:numId="20" w16cid:durableId="1402602078">
    <w:abstractNumId w:val="3"/>
  </w:num>
  <w:num w:numId="21" w16cid:durableId="918172981">
    <w:abstractNumId w:val="30"/>
  </w:num>
  <w:num w:numId="22" w16cid:durableId="1354963135">
    <w:abstractNumId w:val="26"/>
  </w:num>
  <w:num w:numId="23" w16cid:durableId="1189029325">
    <w:abstractNumId w:val="32"/>
  </w:num>
  <w:num w:numId="24" w16cid:durableId="152648994">
    <w:abstractNumId w:val="38"/>
  </w:num>
  <w:num w:numId="25" w16cid:durableId="1266117354">
    <w:abstractNumId w:val="41"/>
  </w:num>
  <w:num w:numId="26" w16cid:durableId="99419112">
    <w:abstractNumId w:val="42"/>
  </w:num>
  <w:num w:numId="27" w16cid:durableId="776019508">
    <w:abstractNumId w:val="20"/>
  </w:num>
  <w:num w:numId="28" w16cid:durableId="125634117">
    <w:abstractNumId w:val="39"/>
  </w:num>
  <w:num w:numId="29" w16cid:durableId="518010339">
    <w:abstractNumId w:val="12"/>
  </w:num>
  <w:num w:numId="30" w16cid:durableId="1226994562">
    <w:abstractNumId w:val="5"/>
  </w:num>
  <w:num w:numId="31" w16cid:durableId="1582063114">
    <w:abstractNumId w:val="25"/>
  </w:num>
  <w:num w:numId="32" w16cid:durableId="1755126724">
    <w:abstractNumId w:val="15"/>
  </w:num>
  <w:num w:numId="33" w16cid:durableId="651179332">
    <w:abstractNumId w:val="28"/>
  </w:num>
  <w:num w:numId="34" w16cid:durableId="1536044318">
    <w:abstractNumId w:val="37"/>
  </w:num>
  <w:num w:numId="35" w16cid:durableId="1962301532">
    <w:abstractNumId w:val="36"/>
  </w:num>
  <w:num w:numId="36" w16cid:durableId="1524175030">
    <w:abstractNumId w:val="2"/>
  </w:num>
  <w:num w:numId="37" w16cid:durableId="274600832">
    <w:abstractNumId w:val="24"/>
  </w:num>
  <w:num w:numId="38" w16cid:durableId="985813532">
    <w:abstractNumId w:val="40"/>
  </w:num>
  <w:num w:numId="39" w16cid:durableId="1294600122">
    <w:abstractNumId w:val="6"/>
  </w:num>
  <w:num w:numId="40" w16cid:durableId="1528517208">
    <w:abstractNumId w:val="4"/>
  </w:num>
  <w:num w:numId="41" w16cid:durableId="62680260">
    <w:abstractNumId w:val="33"/>
  </w:num>
  <w:num w:numId="42" w16cid:durableId="314267373">
    <w:abstractNumId w:val="17"/>
  </w:num>
  <w:num w:numId="43" w16cid:durableId="498038814">
    <w:abstractNumId w:val="9"/>
  </w:num>
  <w:num w:numId="44" w16cid:durableId="1027146688">
    <w:abstractNumId w:val="35"/>
  </w:num>
  <w:num w:numId="45" w16cid:durableId="13069715">
    <w:abstractNumId w:val="23"/>
  </w:num>
  <w:num w:numId="46" w16cid:durableId="31880006">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FE"/>
    <w:rsid w:val="000047A9"/>
    <w:rsid w:val="00014715"/>
    <w:rsid w:val="00017CE5"/>
    <w:rsid w:val="00061F04"/>
    <w:rsid w:val="00064695"/>
    <w:rsid w:val="00075585"/>
    <w:rsid w:val="00083FD8"/>
    <w:rsid w:val="0009724D"/>
    <w:rsid w:val="000A61CE"/>
    <w:rsid w:val="000A7F47"/>
    <w:rsid w:val="000C0313"/>
    <w:rsid w:val="000C2144"/>
    <w:rsid w:val="000C6FBB"/>
    <w:rsid w:val="000F6B33"/>
    <w:rsid w:val="00100CBE"/>
    <w:rsid w:val="00147786"/>
    <w:rsid w:val="00150F25"/>
    <w:rsid w:val="001841A1"/>
    <w:rsid w:val="001C2DDC"/>
    <w:rsid w:val="00214421"/>
    <w:rsid w:val="00225570"/>
    <w:rsid w:val="00236B4C"/>
    <w:rsid w:val="00273AEF"/>
    <w:rsid w:val="00275F81"/>
    <w:rsid w:val="002A3782"/>
    <w:rsid w:val="002A71F7"/>
    <w:rsid w:val="002B1E51"/>
    <w:rsid w:val="002B4ADB"/>
    <w:rsid w:val="002D176E"/>
    <w:rsid w:val="002E0648"/>
    <w:rsid w:val="002F0FDE"/>
    <w:rsid w:val="00315D84"/>
    <w:rsid w:val="00320D08"/>
    <w:rsid w:val="0032397B"/>
    <w:rsid w:val="0033266C"/>
    <w:rsid w:val="003326B1"/>
    <w:rsid w:val="00355CBA"/>
    <w:rsid w:val="00361B74"/>
    <w:rsid w:val="00364638"/>
    <w:rsid w:val="003979E3"/>
    <w:rsid w:val="003D2947"/>
    <w:rsid w:val="003E3679"/>
    <w:rsid w:val="003E5FC4"/>
    <w:rsid w:val="003E64C2"/>
    <w:rsid w:val="003E69D8"/>
    <w:rsid w:val="003F546C"/>
    <w:rsid w:val="00405485"/>
    <w:rsid w:val="00406F52"/>
    <w:rsid w:val="00423E84"/>
    <w:rsid w:val="0042499D"/>
    <w:rsid w:val="00425E82"/>
    <w:rsid w:val="00435225"/>
    <w:rsid w:val="00445CE6"/>
    <w:rsid w:val="00466864"/>
    <w:rsid w:val="00470B94"/>
    <w:rsid w:val="004938DE"/>
    <w:rsid w:val="004A4A18"/>
    <w:rsid w:val="004B1087"/>
    <w:rsid w:val="004C4CCC"/>
    <w:rsid w:val="004F0C80"/>
    <w:rsid w:val="005322CE"/>
    <w:rsid w:val="00550300"/>
    <w:rsid w:val="00572B9D"/>
    <w:rsid w:val="0059627F"/>
    <w:rsid w:val="0059700E"/>
    <w:rsid w:val="005A142A"/>
    <w:rsid w:val="005B6836"/>
    <w:rsid w:val="005D631C"/>
    <w:rsid w:val="005F7EF9"/>
    <w:rsid w:val="00605689"/>
    <w:rsid w:val="0061688C"/>
    <w:rsid w:val="00616D18"/>
    <w:rsid w:val="0062540B"/>
    <w:rsid w:val="00627326"/>
    <w:rsid w:val="006346B8"/>
    <w:rsid w:val="00647829"/>
    <w:rsid w:val="006563C3"/>
    <w:rsid w:val="00674830"/>
    <w:rsid w:val="00683536"/>
    <w:rsid w:val="00694EE5"/>
    <w:rsid w:val="006A46B9"/>
    <w:rsid w:val="006B4F2F"/>
    <w:rsid w:val="006B5A76"/>
    <w:rsid w:val="006E3C67"/>
    <w:rsid w:val="006E4326"/>
    <w:rsid w:val="007125A4"/>
    <w:rsid w:val="007128E5"/>
    <w:rsid w:val="00725DFB"/>
    <w:rsid w:val="00731288"/>
    <w:rsid w:val="0073478B"/>
    <w:rsid w:val="00741CFE"/>
    <w:rsid w:val="00753C8A"/>
    <w:rsid w:val="007540FC"/>
    <w:rsid w:val="00774B60"/>
    <w:rsid w:val="00782E63"/>
    <w:rsid w:val="007A4C66"/>
    <w:rsid w:val="007B65A9"/>
    <w:rsid w:val="007C1AF0"/>
    <w:rsid w:val="007C4C35"/>
    <w:rsid w:val="007E4BC6"/>
    <w:rsid w:val="0080060E"/>
    <w:rsid w:val="0080473B"/>
    <w:rsid w:val="0083038E"/>
    <w:rsid w:val="00832E28"/>
    <w:rsid w:val="008336E1"/>
    <w:rsid w:val="00840211"/>
    <w:rsid w:val="00840902"/>
    <w:rsid w:val="0089484B"/>
    <w:rsid w:val="008A74C6"/>
    <w:rsid w:val="008D5143"/>
    <w:rsid w:val="008E6391"/>
    <w:rsid w:val="008F40D5"/>
    <w:rsid w:val="008F4A01"/>
    <w:rsid w:val="00924766"/>
    <w:rsid w:val="00925380"/>
    <w:rsid w:val="0093679E"/>
    <w:rsid w:val="00954A48"/>
    <w:rsid w:val="009561DA"/>
    <w:rsid w:val="00974335"/>
    <w:rsid w:val="009C448A"/>
    <w:rsid w:val="00A048F5"/>
    <w:rsid w:val="00A154B1"/>
    <w:rsid w:val="00A211BD"/>
    <w:rsid w:val="00A715AC"/>
    <w:rsid w:val="00A72A99"/>
    <w:rsid w:val="00A84DE8"/>
    <w:rsid w:val="00A91FC1"/>
    <w:rsid w:val="00AA2CFF"/>
    <w:rsid w:val="00AA4B5C"/>
    <w:rsid w:val="00AE0586"/>
    <w:rsid w:val="00AE70F2"/>
    <w:rsid w:val="00AF48D6"/>
    <w:rsid w:val="00AF5093"/>
    <w:rsid w:val="00AF7D83"/>
    <w:rsid w:val="00B17D22"/>
    <w:rsid w:val="00B20558"/>
    <w:rsid w:val="00B413F3"/>
    <w:rsid w:val="00B43E29"/>
    <w:rsid w:val="00B530D2"/>
    <w:rsid w:val="00B619AA"/>
    <w:rsid w:val="00B74A81"/>
    <w:rsid w:val="00B90AF1"/>
    <w:rsid w:val="00BE2A75"/>
    <w:rsid w:val="00C123B0"/>
    <w:rsid w:val="00C63E32"/>
    <w:rsid w:val="00C67377"/>
    <w:rsid w:val="00C70708"/>
    <w:rsid w:val="00C776BB"/>
    <w:rsid w:val="00C97811"/>
    <w:rsid w:val="00CB696A"/>
    <w:rsid w:val="00D0615F"/>
    <w:rsid w:val="00D36207"/>
    <w:rsid w:val="00D4124A"/>
    <w:rsid w:val="00D47E86"/>
    <w:rsid w:val="00D51C83"/>
    <w:rsid w:val="00D5410C"/>
    <w:rsid w:val="00D564E6"/>
    <w:rsid w:val="00D5774C"/>
    <w:rsid w:val="00D6578E"/>
    <w:rsid w:val="00D67B85"/>
    <w:rsid w:val="00D814BA"/>
    <w:rsid w:val="00D82611"/>
    <w:rsid w:val="00D87F73"/>
    <w:rsid w:val="00DA1F37"/>
    <w:rsid w:val="00DA5FCF"/>
    <w:rsid w:val="00DD2CC7"/>
    <w:rsid w:val="00DD2E48"/>
    <w:rsid w:val="00DD6AEE"/>
    <w:rsid w:val="00DF5380"/>
    <w:rsid w:val="00DF64C4"/>
    <w:rsid w:val="00E00E40"/>
    <w:rsid w:val="00E2639B"/>
    <w:rsid w:val="00E30D35"/>
    <w:rsid w:val="00E34064"/>
    <w:rsid w:val="00E3502F"/>
    <w:rsid w:val="00E37347"/>
    <w:rsid w:val="00E37E2A"/>
    <w:rsid w:val="00E560B7"/>
    <w:rsid w:val="00E65F10"/>
    <w:rsid w:val="00E715A8"/>
    <w:rsid w:val="00E751A7"/>
    <w:rsid w:val="00EA4A7A"/>
    <w:rsid w:val="00EC0A83"/>
    <w:rsid w:val="00EC6170"/>
    <w:rsid w:val="00F0261D"/>
    <w:rsid w:val="00F23453"/>
    <w:rsid w:val="00F238F7"/>
    <w:rsid w:val="00F37E98"/>
    <w:rsid w:val="00F543B7"/>
    <w:rsid w:val="00F95106"/>
    <w:rsid w:val="00FA34FD"/>
    <w:rsid w:val="00FA6D5B"/>
    <w:rsid w:val="00FC439B"/>
    <w:rsid w:val="00FC7780"/>
    <w:rsid w:val="00FD5185"/>
    <w:rsid w:val="00FE1CE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66F93"/>
  <w15:docId w15:val="{953506A7-9C2A-4786-97C6-9001F4F5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1CFE"/>
    <w:pPr>
      <w:spacing w:before="60" w:after="60" w:line="240" w:lineRule="auto"/>
      <w:jc w:val="both"/>
    </w:pPr>
    <w:rPr>
      <w:rFonts w:ascii="Verdana" w:eastAsia="Times New Roman" w:hAnsi="Verdana" w:cs="Times New Roman"/>
      <w:sz w:val="18"/>
      <w:szCs w:val="18"/>
      <w:lang w:bidi="he-IL"/>
    </w:rPr>
  </w:style>
  <w:style w:type="paragraph" w:styleId="Nadpis1">
    <w:name w:val="heading 1"/>
    <w:basedOn w:val="Normln"/>
    <w:next w:val="Normln"/>
    <w:link w:val="Nadpis1Char"/>
    <w:autoRedefine/>
    <w:uiPriority w:val="9"/>
    <w:qFormat/>
    <w:rsid w:val="00150F25"/>
    <w:pPr>
      <w:keepNext/>
      <w:pBdr>
        <w:bottom w:val="single" w:sz="4" w:space="20" w:color="auto"/>
      </w:pBdr>
      <w:spacing w:before="480" w:after="480"/>
      <w:jc w:val="center"/>
      <w:outlineLvl w:val="0"/>
    </w:pPr>
    <w:rPr>
      <w:rFonts w:asciiTheme="minorHAnsi" w:hAnsiTheme="minorHAnsi" w:cstheme="minorHAnsi"/>
      <w:b/>
      <w:color w:val="F00000"/>
      <w:kern w:val="28"/>
      <w:sz w:val="36"/>
      <w:szCs w:val="20"/>
    </w:rPr>
  </w:style>
  <w:style w:type="paragraph" w:styleId="Nadpis2">
    <w:name w:val="heading 2"/>
    <w:basedOn w:val="Normln"/>
    <w:next w:val="Normln"/>
    <w:link w:val="Nadpis2Char"/>
    <w:autoRedefine/>
    <w:uiPriority w:val="9"/>
    <w:unhideWhenUsed/>
    <w:qFormat/>
    <w:rsid w:val="00B619AA"/>
    <w:pPr>
      <w:keepNext/>
      <w:keepLines/>
      <w:numPr>
        <w:numId w:val="4"/>
      </w:numPr>
      <w:spacing w:before="480" w:after="300"/>
      <w:jc w:val="center"/>
      <w:outlineLvl w:val="1"/>
    </w:pPr>
    <w:rPr>
      <w:rFonts w:asciiTheme="majorHAnsi" w:eastAsiaTheme="majorEastAsia" w:hAnsiTheme="majorHAnsi" w:cstheme="majorBidi"/>
      <w:color w:val="F00000"/>
      <w:sz w:val="32"/>
      <w:szCs w:val="26"/>
    </w:rPr>
  </w:style>
  <w:style w:type="paragraph" w:styleId="Nadpis3">
    <w:name w:val="heading 3"/>
    <w:basedOn w:val="Normln"/>
    <w:next w:val="Normln"/>
    <w:link w:val="Nadpis3Char"/>
    <w:uiPriority w:val="9"/>
    <w:unhideWhenUsed/>
    <w:qFormat/>
    <w:rsid w:val="006B5A76"/>
    <w:pPr>
      <w:keepNext/>
      <w:keepLines/>
      <w:spacing w:before="240" w:after="240"/>
      <w:outlineLvl w:val="2"/>
    </w:pPr>
    <w:rPr>
      <w:rFonts w:asciiTheme="majorHAnsi" w:eastAsiaTheme="majorEastAsia" w:hAnsiTheme="majorHAnsi" w:cstheme="majorBidi"/>
      <w:color w:val="F00000"/>
      <w:sz w:val="28"/>
      <w:szCs w:val="24"/>
    </w:rPr>
  </w:style>
  <w:style w:type="paragraph" w:styleId="Nadpis4">
    <w:name w:val="heading 4"/>
    <w:basedOn w:val="Normln"/>
    <w:next w:val="Normln"/>
    <w:link w:val="Nadpis4Char"/>
    <w:autoRedefine/>
    <w:uiPriority w:val="9"/>
    <w:unhideWhenUsed/>
    <w:qFormat/>
    <w:rsid w:val="0033266C"/>
    <w:pPr>
      <w:keepNext/>
      <w:keepLines/>
      <w:numPr>
        <w:numId w:val="5"/>
      </w:numPr>
      <w:spacing w:before="240" w:after="240"/>
      <w:outlineLvl w:val="3"/>
    </w:pPr>
    <w:rPr>
      <w:rFonts w:asciiTheme="majorHAnsi" w:eastAsiaTheme="majorEastAsia" w:hAnsiTheme="majorHAnsi" w:cstheme="majorBidi"/>
      <w:b/>
      <w:iCs/>
      <w:sz w:val="20"/>
    </w:rPr>
  </w:style>
  <w:style w:type="paragraph" w:styleId="Nadpis5">
    <w:name w:val="heading 5"/>
    <w:basedOn w:val="Normln"/>
    <w:next w:val="Normln"/>
    <w:link w:val="Nadpis5Char"/>
    <w:uiPriority w:val="9"/>
    <w:unhideWhenUsed/>
    <w:qFormat/>
    <w:rsid w:val="0033266C"/>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6E3C67"/>
    <w:pPr>
      <w:keepNext/>
      <w:keepLines/>
      <w:spacing w:before="40" w:after="0" w:line="276" w:lineRule="auto"/>
      <w:ind w:left="1152" w:hanging="1152"/>
      <w:jc w:val="left"/>
      <w:outlineLvl w:val="5"/>
    </w:pPr>
    <w:rPr>
      <w:rFonts w:asciiTheme="majorHAnsi" w:eastAsiaTheme="majorEastAsia" w:hAnsiTheme="majorHAnsi" w:cstheme="majorBidi"/>
      <w:color w:val="1F4D78" w:themeColor="accent1" w:themeShade="7F"/>
      <w:sz w:val="22"/>
      <w:szCs w:val="22"/>
      <w:lang w:eastAsia="cs-CZ" w:bidi="ar-SA"/>
    </w:rPr>
  </w:style>
  <w:style w:type="paragraph" w:styleId="Nadpis7">
    <w:name w:val="heading 7"/>
    <w:basedOn w:val="Normln"/>
    <w:next w:val="Normln"/>
    <w:link w:val="Nadpis7Char"/>
    <w:uiPriority w:val="9"/>
    <w:semiHidden/>
    <w:unhideWhenUsed/>
    <w:qFormat/>
    <w:rsid w:val="006E3C67"/>
    <w:pPr>
      <w:keepNext/>
      <w:keepLines/>
      <w:spacing w:before="40" w:after="0" w:line="276" w:lineRule="auto"/>
      <w:ind w:left="1296" w:hanging="1296"/>
      <w:jc w:val="left"/>
      <w:outlineLvl w:val="6"/>
    </w:pPr>
    <w:rPr>
      <w:rFonts w:asciiTheme="majorHAnsi" w:eastAsiaTheme="majorEastAsia" w:hAnsiTheme="majorHAnsi" w:cstheme="majorBidi"/>
      <w:i/>
      <w:iCs/>
      <w:color w:val="1F4D78" w:themeColor="accent1" w:themeShade="7F"/>
      <w:sz w:val="22"/>
      <w:szCs w:val="22"/>
      <w:lang w:eastAsia="cs-CZ" w:bidi="ar-SA"/>
    </w:rPr>
  </w:style>
  <w:style w:type="paragraph" w:styleId="Nadpis8">
    <w:name w:val="heading 8"/>
    <w:basedOn w:val="Normln"/>
    <w:next w:val="Normln"/>
    <w:link w:val="Nadpis8Char"/>
    <w:uiPriority w:val="9"/>
    <w:semiHidden/>
    <w:unhideWhenUsed/>
    <w:qFormat/>
    <w:rsid w:val="006E3C67"/>
    <w:pPr>
      <w:keepNext/>
      <w:keepLines/>
      <w:spacing w:before="40" w:after="0" w:line="276" w:lineRule="auto"/>
      <w:ind w:left="1440" w:hanging="1440"/>
      <w:jc w:val="left"/>
      <w:outlineLvl w:val="7"/>
    </w:pPr>
    <w:rPr>
      <w:rFonts w:asciiTheme="majorHAnsi" w:eastAsiaTheme="majorEastAsia" w:hAnsiTheme="majorHAnsi" w:cstheme="majorBidi"/>
      <w:color w:val="272727" w:themeColor="text1" w:themeTint="D8"/>
      <w:sz w:val="21"/>
      <w:szCs w:val="21"/>
      <w:lang w:eastAsia="cs-CZ" w:bidi="ar-SA"/>
    </w:rPr>
  </w:style>
  <w:style w:type="paragraph" w:styleId="Nadpis9">
    <w:name w:val="heading 9"/>
    <w:basedOn w:val="Normln"/>
    <w:next w:val="Normln"/>
    <w:link w:val="Nadpis9Char"/>
    <w:uiPriority w:val="9"/>
    <w:semiHidden/>
    <w:unhideWhenUsed/>
    <w:qFormat/>
    <w:rsid w:val="00D8261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41CFE"/>
    <w:pPr>
      <w:tabs>
        <w:tab w:val="center" w:pos="4536"/>
        <w:tab w:val="right" w:pos="9072"/>
      </w:tabs>
      <w:spacing w:after="0"/>
    </w:pPr>
  </w:style>
  <w:style w:type="character" w:customStyle="1" w:styleId="ZhlavChar">
    <w:name w:val="Záhlaví Char"/>
    <w:basedOn w:val="Standardnpsmoodstavce"/>
    <w:link w:val="Zhlav"/>
    <w:uiPriority w:val="99"/>
    <w:rsid w:val="00741CFE"/>
  </w:style>
  <w:style w:type="paragraph" w:styleId="Zpat">
    <w:name w:val="footer"/>
    <w:basedOn w:val="Normln"/>
    <w:link w:val="ZpatChar"/>
    <w:uiPriority w:val="99"/>
    <w:unhideWhenUsed/>
    <w:rsid w:val="00741CFE"/>
    <w:pPr>
      <w:tabs>
        <w:tab w:val="center" w:pos="4536"/>
        <w:tab w:val="right" w:pos="9072"/>
      </w:tabs>
      <w:spacing w:after="0"/>
    </w:pPr>
  </w:style>
  <w:style w:type="character" w:customStyle="1" w:styleId="ZpatChar">
    <w:name w:val="Zápatí Char"/>
    <w:basedOn w:val="Standardnpsmoodstavce"/>
    <w:link w:val="Zpat"/>
    <w:uiPriority w:val="99"/>
    <w:rsid w:val="00741CFE"/>
  </w:style>
  <w:style w:type="character" w:customStyle="1" w:styleId="Nadpis1Char">
    <w:name w:val="Nadpis 1 Char"/>
    <w:basedOn w:val="Standardnpsmoodstavce"/>
    <w:link w:val="Nadpis1"/>
    <w:rsid w:val="00150F25"/>
    <w:rPr>
      <w:rFonts w:eastAsia="Times New Roman" w:cstheme="minorHAnsi"/>
      <w:b/>
      <w:color w:val="F00000"/>
      <w:kern w:val="28"/>
      <w:sz w:val="36"/>
      <w:szCs w:val="20"/>
      <w:lang w:bidi="he-IL"/>
    </w:rPr>
  </w:style>
  <w:style w:type="paragraph" w:styleId="Textbubliny">
    <w:name w:val="Balloon Text"/>
    <w:basedOn w:val="Normln"/>
    <w:link w:val="TextbublinyChar"/>
    <w:uiPriority w:val="99"/>
    <w:semiHidden/>
    <w:unhideWhenUsed/>
    <w:rsid w:val="00741CFE"/>
    <w:pPr>
      <w:spacing w:before="0" w:after="0"/>
    </w:pPr>
    <w:rPr>
      <w:rFonts w:ascii="Segoe UI" w:hAnsi="Segoe UI" w:cs="Segoe UI"/>
    </w:rPr>
  </w:style>
  <w:style w:type="character" w:customStyle="1" w:styleId="TextbublinyChar">
    <w:name w:val="Text bubliny Char"/>
    <w:basedOn w:val="Standardnpsmoodstavce"/>
    <w:link w:val="Textbubliny"/>
    <w:uiPriority w:val="99"/>
    <w:semiHidden/>
    <w:rsid w:val="00741CFE"/>
    <w:rPr>
      <w:rFonts w:ascii="Segoe UI" w:eastAsia="Times New Roman" w:hAnsi="Segoe UI" w:cs="Segoe UI"/>
      <w:sz w:val="18"/>
      <w:szCs w:val="18"/>
      <w:lang w:bidi="he-IL"/>
    </w:rPr>
  </w:style>
  <w:style w:type="paragraph" w:styleId="Odstavecseseznamem">
    <w:name w:val="List Paragraph"/>
    <w:basedOn w:val="Normln"/>
    <w:uiPriority w:val="34"/>
    <w:qFormat/>
    <w:rsid w:val="003E3679"/>
    <w:pPr>
      <w:spacing w:line="288" w:lineRule="auto"/>
      <w:ind w:left="720"/>
      <w:contextualSpacing/>
    </w:pPr>
    <w:rPr>
      <w:rFonts w:asciiTheme="minorHAnsi" w:hAnsiTheme="minorHAnsi"/>
      <w:sz w:val="20"/>
    </w:rPr>
  </w:style>
  <w:style w:type="character" w:customStyle="1" w:styleId="apple-converted-space">
    <w:name w:val="apple-converted-space"/>
    <w:rsid w:val="00741CFE"/>
  </w:style>
  <w:style w:type="paragraph" w:customStyle="1" w:styleId="WEBCOMN1">
    <w:name w:val="WEBCOM N1"/>
    <w:basedOn w:val="Normln"/>
    <w:locked/>
    <w:rsid w:val="00741CFE"/>
    <w:pPr>
      <w:numPr>
        <w:numId w:val="1"/>
      </w:numPr>
      <w:spacing w:before="0" w:after="0"/>
      <w:jc w:val="left"/>
    </w:pPr>
    <w:rPr>
      <w:rFonts w:ascii="Arial" w:hAnsi="Arial"/>
      <w:b/>
      <w:sz w:val="28"/>
      <w:szCs w:val="28"/>
      <w:lang w:val="en-US" w:bidi="ar-SA"/>
    </w:rPr>
  </w:style>
  <w:style w:type="paragraph" w:customStyle="1" w:styleId="WEBCOMnormsml">
    <w:name w:val="WEBCOM norm sml"/>
    <w:basedOn w:val="Normln"/>
    <w:locked/>
    <w:rsid w:val="00741CFE"/>
    <w:pPr>
      <w:numPr>
        <w:ilvl w:val="1"/>
        <w:numId w:val="1"/>
      </w:numPr>
      <w:spacing w:before="0" w:after="0"/>
      <w:jc w:val="left"/>
    </w:pPr>
    <w:rPr>
      <w:rFonts w:ascii="Arial" w:hAnsi="Arial"/>
      <w:bCs/>
      <w:iCs/>
      <w:sz w:val="22"/>
      <w:szCs w:val="22"/>
      <w:lang w:bidi="ar-SA"/>
    </w:rPr>
  </w:style>
  <w:style w:type="paragraph" w:customStyle="1" w:styleId="webcomnadpis3">
    <w:name w:val="webcom nadpis 3"/>
    <w:basedOn w:val="Normln"/>
    <w:rsid w:val="00741CFE"/>
    <w:pPr>
      <w:numPr>
        <w:ilvl w:val="2"/>
        <w:numId w:val="1"/>
      </w:numPr>
      <w:spacing w:before="0" w:after="0"/>
    </w:pPr>
    <w:rPr>
      <w:rFonts w:ascii="Arial" w:hAnsi="Arial"/>
      <w:sz w:val="22"/>
      <w:szCs w:val="24"/>
      <w:lang w:val="en-US" w:bidi="ar-SA"/>
    </w:rPr>
  </w:style>
  <w:style w:type="paragraph" w:customStyle="1" w:styleId="webcomnadpis4">
    <w:name w:val="webcom nadpis 4"/>
    <w:basedOn w:val="Normln"/>
    <w:rsid w:val="00741CFE"/>
    <w:pPr>
      <w:numPr>
        <w:ilvl w:val="3"/>
        <w:numId w:val="1"/>
      </w:numPr>
      <w:spacing w:before="0" w:after="0"/>
    </w:pPr>
    <w:rPr>
      <w:rFonts w:ascii="Arial" w:hAnsi="Arial"/>
      <w:sz w:val="22"/>
      <w:szCs w:val="24"/>
      <w:lang w:val="en-US" w:bidi="ar-SA"/>
    </w:rPr>
  </w:style>
  <w:style w:type="character" w:customStyle="1" w:styleId="Nadpis9Char">
    <w:name w:val="Nadpis 9 Char"/>
    <w:basedOn w:val="Standardnpsmoodstavce"/>
    <w:link w:val="Nadpis9"/>
    <w:uiPriority w:val="9"/>
    <w:semiHidden/>
    <w:rsid w:val="00D82611"/>
    <w:rPr>
      <w:rFonts w:asciiTheme="majorHAnsi" w:eastAsiaTheme="majorEastAsia" w:hAnsiTheme="majorHAnsi" w:cstheme="majorBidi"/>
      <w:i/>
      <w:iCs/>
      <w:color w:val="272727" w:themeColor="text1" w:themeTint="D8"/>
      <w:sz w:val="21"/>
      <w:szCs w:val="21"/>
      <w:lang w:bidi="he-IL"/>
    </w:rPr>
  </w:style>
  <w:style w:type="character" w:customStyle="1" w:styleId="Nadpis2Char">
    <w:name w:val="Nadpis 2 Char"/>
    <w:basedOn w:val="Standardnpsmoodstavce"/>
    <w:link w:val="Nadpis2"/>
    <w:uiPriority w:val="9"/>
    <w:rsid w:val="00B619AA"/>
    <w:rPr>
      <w:rFonts w:asciiTheme="majorHAnsi" w:eastAsiaTheme="majorEastAsia" w:hAnsiTheme="majorHAnsi" w:cstheme="majorBidi"/>
      <w:color w:val="F00000"/>
      <w:sz w:val="32"/>
      <w:szCs w:val="26"/>
      <w:lang w:bidi="he-IL"/>
    </w:rPr>
  </w:style>
  <w:style w:type="character" w:customStyle="1" w:styleId="Nadpis3Char">
    <w:name w:val="Nadpis 3 Char"/>
    <w:basedOn w:val="Standardnpsmoodstavce"/>
    <w:link w:val="Nadpis3"/>
    <w:uiPriority w:val="9"/>
    <w:rsid w:val="006B5A76"/>
    <w:rPr>
      <w:rFonts w:asciiTheme="majorHAnsi" w:eastAsiaTheme="majorEastAsia" w:hAnsiTheme="majorHAnsi" w:cstheme="majorBidi"/>
      <w:color w:val="F00000"/>
      <w:sz w:val="28"/>
      <w:szCs w:val="24"/>
      <w:lang w:bidi="he-IL"/>
    </w:rPr>
  </w:style>
  <w:style w:type="paragraph" w:customStyle="1" w:styleId="StylNadpis2Arial10b">
    <w:name w:val="Styl Nadpis 2 + Arial 10 b."/>
    <w:basedOn w:val="Nadpis2"/>
    <w:semiHidden/>
    <w:rsid w:val="00150F25"/>
    <w:pPr>
      <w:numPr>
        <w:numId w:val="0"/>
      </w:numPr>
      <w:tabs>
        <w:tab w:val="num" w:pos="1008"/>
      </w:tabs>
      <w:spacing w:before="240" w:after="240"/>
      <w:ind w:left="576" w:hanging="288"/>
    </w:pPr>
    <w:rPr>
      <w:rFonts w:ascii="Verdana" w:eastAsia="Times New Roman" w:hAnsi="Verdana" w:cs="Times New Roman"/>
      <w:b/>
      <w:bCs/>
      <w:color w:val="auto"/>
      <w:sz w:val="22"/>
      <w:szCs w:val="22"/>
    </w:rPr>
  </w:style>
  <w:style w:type="paragraph" w:customStyle="1" w:styleId="SMLlnek">
    <w:name w:val="SML_Článek"/>
    <w:basedOn w:val="Normln"/>
    <w:rsid w:val="00150F25"/>
    <w:pPr>
      <w:tabs>
        <w:tab w:val="num" w:pos="720"/>
      </w:tabs>
      <w:ind w:left="720" w:hanging="720"/>
    </w:pPr>
  </w:style>
  <w:style w:type="character" w:customStyle="1" w:styleId="Nadpis4Char">
    <w:name w:val="Nadpis 4 Char"/>
    <w:basedOn w:val="Standardnpsmoodstavce"/>
    <w:link w:val="Nadpis4"/>
    <w:uiPriority w:val="9"/>
    <w:rsid w:val="0033266C"/>
    <w:rPr>
      <w:rFonts w:asciiTheme="majorHAnsi" w:eastAsiaTheme="majorEastAsia" w:hAnsiTheme="majorHAnsi" w:cstheme="majorBidi"/>
      <w:b/>
      <w:iCs/>
      <w:sz w:val="20"/>
      <w:szCs w:val="18"/>
      <w:lang w:bidi="he-IL"/>
    </w:rPr>
  </w:style>
  <w:style w:type="character" w:customStyle="1" w:styleId="LNEK">
    <w:name w:val="ČLÁNEK"/>
    <w:rsid w:val="006B4F2F"/>
    <w:rPr>
      <w:szCs w:val="20"/>
    </w:rPr>
  </w:style>
  <w:style w:type="paragraph" w:customStyle="1" w:styleId="Odrky">
    <w:name w:val="Odrážky"/>
    <w:basedOn w:val="Normln"/>
    <w:semiHidden/>
    <w:rsid w:val="006B4F2F"/>
    <w:pPr>
      <w:keepLines/>
      <w:numPr>
        <w:numId w:val="8"/>
      </w:numPr>
      <w:spacing w:after="0"/>
    </w:pPr>
  </w:style>
  <w:style w:type="table" w:styleId="Mkatabulky">
    <w:name w:val="Table Grid"/>
    <w:basedOn w:val="Normlntabulka"/>
    <w:uiPriority w:val="39"/>
    <w:rsid w:val="0083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832E28"/>
    <w:rPr>
      <w:color w:val="0000FF"/>
      <w:u w:val="single"/>
    </w:rPr>
  </w:style>
  <w:style w:type="paragraph" w:styleId="Zkladntext2">
    <w:name w:val="Body Text 2"/>
    <w:aliases w:val="Tučně"/>
    <w:basedOn w:val="Normln"/>
    <w:link w:val="Zkladntext2Char"/>
    <w:rsid w:val="00832E28"/>
    <w:pPr>
      <w:spacing w:before="0" w:after="120"/>
    </w:pPr>
    <w:rPr>
      <w:rFonts w:ascii="Arial" w:hAnsi="Arial"/>
      <w:b/>
      <w:bCs/>
      <w:color w:val="333300"/>
      <w:sz w:val="22"/>
      <w:szCs w:val="24"/>
      <w:lang w:eastAsia="cs-CZ" w:bidi="ar-SA"/>
    </w:rPr>
  </w:style>
  <w:style w:type="character" w:customStyle="1" w:styleId="Zkladntext2Char">
    <w:name w:val="Základní text 2 Char"/>
    <w:aliases w:val="Tučně Char"/>
    <w:basedOn w:val="Standardnpsmoodstavce"/>
    <w:link w:val="Zkladntext2"/>
    <w:rsid w:val="00832E28"/>
    <w:rPr>
      <w:rFonts w:ascii="Arial" w:eastAsia="Times New Roman" w:hAnsi="Arial" w:cs="Times New Roman"/>
      <w:b/>
      <w:bCs/>
      <w:color w:val="333300"/>
      <w:szCs w:val="24"/>
      <w:lang w:eastAsia="cs-CZ"/>
    </w:rPr>
  </w:style>
  <w:style w:type="paragraph" w:customStyle="1" w:styleId="Service">
    <w:name w:val="Service"/>
    <w:basedOn w:val="Normln"/>
    <w:rsid w:val="00832E28"/>
    <w:pPr>
      <w:tabs>
        <w:tab w:val="left" w:pos="567"/>
      </w:tabs>
      <w:autoSpaceDE w:val="0"/>
      <w:autoSpaceDN w:val="0"/>
      <w:spacing w:before="0" w:after="0"/>
      <w:jc w:val="left"/>
    </w:pPr>
    <w:rPr>
      <w:rFonts w:ascii="Arial" w:hAnsi="Arial" w:cs="Arial"/>
      <w:b/>
      <w:bCs/>
      <w:sz w:val="28"/>
      <w:szCs w:val="28"/>
      <w:lang w:bidi="ar-SA"/>
    </w:rPr>
  </w:style>
  <w:style w:type="paragraph" w:customStyle="1" w:styleId="Popis">
    <w:name w:val="Popis"/>
    <w:basedOn w:val="Normln"/>
    <w:rsid w:val="00832E28"/>
    <w:pPr>
      <w:autoSpaceDE w:val="0"/>
      <w:autoSpaceDN w:val="0"/>
      <w:spacing w:before="0" w:after="0"/>
      <w:ind w:firstLine="284"/>
      <w:jc w:val="left"/>
    </w:pPr>
    <w:rPr>
      <w:rFonts w:ascii="Arial" w:hAnsi="Arial" w:cs="Arial"/>
      <w:b/>
      <w:bCs/>
      <w:sz w:val="24"/>
      <w:szCs w:val="24"/>
      <w:lang w:bidi="ar-SA"/>
    </w:rPr>
  </w:style>
  <w:style w:type="paragraph" w:customStyle="1" w:styleId="Postup">
    <w:name w:val="Postup"/>
    <w:basedOn w:val="Normln"/>
    <w:rsid w:val="00832E28"/>
    <w:pPr>
      <w:autoSpaceDE w:val="0"/>
      <w:autoSpaceDN w:val="0"/>
      <w:spacing w:before="120" w:after="0"/>
      <w:ind w:firstLine="284"/>
      <w:jc w:val="left"/>
    </w:pPr>
    <w:rPr>
      <w:rFonts w:ascii="Arial" w:hAnsi="Arial" w:cs="Arial"/>
      <w:b/>
      <w:bCs/>
      <w:sz w:val="20"/>
      <w:szCs w:val="20"/>
      <w:lang w:bidi="ar-SA"/>
    </w:rPr>
  </w:style>
  <w:style w:type="paragraph" w:customStyle="1" w:styleId="Odsazeni">
    <w:name w:val="Odsazeni"/>
    <w:basedOn w:val="Normln"/>
    <w:rsid w:val="00832E28"/>
    <w:pPr>
      <w:autoSpaceDE w:val="0"/>
      <w:autoSpaceDN w:val="0"/>
      <w:spacing w:before="0" w:after="0"/>
      <w:ind w:left="284" w:firstLine="567"/>
    </w:pPr>
    <w:rPr>
      <w:rFonts w:ascii="Arial" w:hAnsi="Arial" w:cs="Arial"/>
      <w:sz w:val="20"/>
      <w:szCs w:val="20"/>
      <w:lang w:bidi="ar-SA"/>
    </w:rPr>
  </w:style>
  <w:style w:type="paragraph" w:customStyle="1" w:styleId="Odrazky">
    <w:name w:val="Odrazky"/>
    <w:basedOn w:val="Normln"/>
    <w:rsid w:val="00832E28"/>
    <w:pPr>
      <w:numPr>
        <w:numId w:val="13"/>
      </w:numPr>
      <w:autoSpaceDE w:val="0"/>
      <w:autoSpaceDN w:val="0"/>
      <w:spacing w:before="0" w:after="0"/>
    </w:pPr>
    <w:rPr>
      <w:rFonts w:ascii="Arial" w:hAnsi="Arial" w:cs="Arial"/>
      <w:sz w:val="20"/>
      <w:szCs w:val="20"/>
      <w:lang w:bidi="ar-SA"/>
    </w:rPr>
  </w:style>
  <w:style w:type="paragraph" w:customStyle="1" w:styleId="MWnormsml">
    <w:name w:val="MW norm sml"/>
    <w:basedOn w:val="Normln"/>
    <w:locked/>
    <w:rsid w:val="00832E28"/>
    <w:pPr>
      <w:tabs>
        <w:tab w:val="num" w:pos="792"/>
      </w:tabs>
      <w:spacing w:before="0" w:after="0"/>
      <w:ind w:left="792" w:hanging="792"/>
      <w:jc w:val="left"/>
    </w:pPr>
    <w:rPr>
      <w:rFonts w:ascii="Arial" w:hAnsi="Arial"/>
      <w:bCs/>
      <w:iCs/>
      <w:sz w:val="22"/>
      <w:szCs w:val="22"/>
      <w:lang w:bidi="ar-SA"/>
    </w:rPr>
  </w:style>
  <w:style w:type="paragraph" w:customStyle="1" w:styleId="MWnadpis3">
    <w:name w:val="MW nadpis 3"/>
    <w:basedOn w:val="Normln"/>
    <w:rsid w:val="00832E28"/>
    <w:pPr>
      <w:tabs>
        <w:tab w:val="num" w:pos="1080"/>
      </w:tabs>
      <w:spacing w:before="0" w:after="0"/>
      <w:ind w:left="357" w:hanging="357"/>
    </w:pPr>
    <w:rPr>
      <w:rFonts w:ascii="Arial" w:hAnsi="Arial"/>
      <w:sz w:val="22"/>
      <w:szCs w:val="24"/>
      <w:lang w:val="en-US" w:bidi="ar-SA"/>
    </w:rPr>
  </w:style>
  <w:style w:type="character" w:customStyle="1" w:styleId="Nadpis5Char">
    <w:name w:val="Nadpis 5 Char"/>
    <w:basedOn w:val="Standardnpsmoodstavce"/>
    <w:link w:val="Nadpis5"/>
    <w:uiPriority w:val="9"/>
    <w:rsid w:val="0033266C"/>
    <w:rPr>
      <w:rFonts w:asciiTheme="majorHAnsi" w:eastAsiaTheme="majorEastAsia" w:hAnsiTheme="majorHAnsi" w:cstheme="majorBidi"/>
      <w:color w:val="2E74B5" w:themeColor="accent1" w:themeShade="BF"/>
      <w:sz w:val="18"/>
      <w:szCs w:val="18"/>
      <w:lang w:bidi="he-IL"/>
    </w:rPr>
  </w:style>
  <w:style w:type="character" w:styleId="Odkaznakoment">
    <w:name w:val="annotation reference"/>
    <w:basedOn w:val="Standardnpsmoodstavce"/>
    <w:uiPriority w:val="99"/>
    <w:semiHidden/>
    <w:unhideWhenUsed/>
    <w:rsid w:val="0083038E"/>
    <w:rPr>
      <w:sz w:val="16"/>
      <w:szCs w:val="16"/>
    </w:rPr>
  </w:style>
  <w:style w:type="paragraph" w:styleId="Textkomente">
    <w:name w:val="annotation text"/>
    <w:basedOn w:val="Normln"/>
    <w:link w:val="TextkomenteChar"/>
    <w:uiPriority w:val="99"/>
    <w:unhideWhenUsed/>
    <w:rsid w:val="0083038E"/>
    <w:rPr>
      <w:sz w:val="20"/>
      <w:szCs w:val="20"/>
    </w:rPr>
  </w:style>
  <w:style w:type="character" w:customStyle="1" w:styleId="TextkomenteChar">
    <w:name w:val="Text komentáře Char"/>
    <w:basedOn w:val="Standardnpsmoodstavce"/>
    <w:link w:val="Textkomente"/>
    <w:uiPriority w:val="99"/>
    <w:rsid w:val="0083038E"/>
    <w:rPr>
      <w:rFonts w:ascii="Verdana" w:eastAsia="Times New Roman" w:hAnsi="Verdana" w:cs="Times New Roman"/>
      <w:sz w:val="20"/>
      <w:szCs w:val="20"/>
      <w:lang w:bidi="he-IL"/>
    </w:rPr>
  </w:style>
  <w:style w:type="paragraph" w:styleId="Pedmtkomente">
    <w:name w:val="annotation subject"/>
    <w:basedOn w:val="Textkomente"/>
    <w:next w:val="Textkomente"/>
    <w:link w:val="PedmtkomenteChar"/>
    <w:uiPriority w:val="99"/>
    <w:semiHidden/>
    <w:unhideWhenUsed/>
    <w:rsid w:val="0083038E"/>
    <w:rPr>
      <w:b/>
      <w:bCs/>
    </w:rPr>
  </w:style>
  <w:style w:type="character" w:customStyle="1" w:styleId="PedmtkomenteChar">
    <w:name w:val="Předmět komentáře Char"/>
    <w:basedOn w:val="TextkomenteChar"/>
    <w:link w:val="Pedmtkomente"/>
    <w:uiPriority w:val="99"/>
    <w:semiHidden/>
    <w:rsid w:val="0083038E"/>
    <w:rPr>
      <w:rFonts w:ascii="Verdana" w:eastAsia="Times New Roman" w:hAnsi="Verdana" w:cs="Times New Roman"/>
      <w:b/>
      <w:bCs/>
      <w:sz w:val="20"/>
      <w:szCs w:val="20"/>
      <w:lang w:bidi="he-IL"/>
    </w:rPr>
  </w:style>
  <w:style w:type="character" w:customStyle="1" w:styleId="Nadpis6Char">
    <w:name w:val="Nadpis 6 Char"/>
    <w:basedOn w:val="Standardnpsmoodstavce"/>
    <w:link w:val="Nadpis6"/>
    <w:uiPriority w:val="9"/>
    <w:rsid w:val="006E3C67"/>
    <w:rPr>
      <w:rFonts w:asciiTheme="majorHAnsi" w:eastAsiaTheme="majorEastAsia" w:hAnsiTheme="majorHAnsi" w:cstheme="majorBidi"/>
      <w:color w:val="1F4D78" w:themeColor="accent1" w:themeShade="7F"/>
      <w:lang w:eastAsia="cs-CZ"/>
    </w:rPr>
  </w:style>
  <w:style w:type="character" w:customStyle="1" w:styleId="Nadpis7Char">
    <w:name w:val="Nadpis 7 Char"/>
    <w:basedOn w:val="Standardnpsmoodstavce"/>
    <w:link w:val="Nadpis7"/>
    <w:uiPriority w:val="9"/>
    <w:semiHidden/>
    <w:rsid w:val="006E3C67"/>
    <w:rPr>
      <w:rFonts w:asciiTheme="majorHAnsi" w:eastAsiaTheme="majorEastAsia" w:hAnsiTheme="majorHAnsi" w:cstheme="majorBidi"/>
      <w:i/>
      <w:iCs/>
      <w:color w:val="1F4D78" w:themeColor="accent1" w:themeShade="7F"/>
      <w:lang w:eastAsia="cs-CZ"/>
    </w:rPr>
  </w:style>
  <w:style w:type="character" w:customStyle="1" w:styleId="Nadpis8Char">
    <w:name w:val="Nadpis 8 Char"/>
    <w:basedOn w:val="Standardnpsmoodstavce"/>
    <w:link w:val="Nadpis8"/>
    <w:uiPriority w:val="9"/>
    <w:semiHidden/>
    <w:rsid w:val="006E3C67"/>
    <w:rPr>
      <w:rFonts w:asciiTheme="majorHAnsi" w:eastAsiaTheme="majorEastAsia" w:hAnsiTheme="majorHAnsi" w:cstheme="majorBidi"/>
      <w:color w:val="272727" w:themeColor="text1" w:themeTint="D8"/>
      <w:sz w:val="21"/>
      <w:szCs w:val="21"/>
      <w:lang w:eastAsia="cs-CZ"/>
    </w:rPr>
  </w:style>
  <w:style w:type="paragraph" w:styleId="Obsah1">
    <w:name w:val="toc 1"/>
    <w:basedOn w:val="Normln"/>
    <w:next w:val="Normln"/>
    <w:autoRedefine/>
    <w:uiPriority w:val="39"/>
    <w:unhideWhenUsed/>
    <w:rsid w:val="006E3C67"/>
    <w:pPr>
      <w:tabs>
        <w:tab w:val="left" w:pos="440"/>
        <w:tab w:val="right" w:leader="dot" w:pos="9629"/>
      </w:tabs>
      <w:spacing w:before="0" w:after="100" w:line="276" w:lineRule="auto"/>
      <w:jc w:val="left"/>
    </w:pPr>
    <w:rPr>
      <w:rFonts w:asciiTheme="minorHAnsi" w:eastAsiaTheme="minorEastAsia" w:hAnsiTheme="minorHAnsi" w:cstheme="minorBidi"/>
      <w:sz w:val="22"/>
      <w:szCs w:val="22"/>
      <w:lang w:eastAsia="cs-CZ" w:bidi="ar-SA"/>
    </w:rPr>
  </w:style>
  <w:style w:type="paragraph" w:styleId="Nadpisobsahu">
    <w:name w:val="TOC Heading"/>
    <w:basedOn w:val="Nadpis1"/>
    <w:next w:val="Normln"/>
    <w:uiPriority w:val="39"/>
    <w:unhideWhenUsed/>
    <w:qFormat/>
    <w:rsid w:val="006E3C67"/>
    <w:pPr>
      <w:keepLines/>
      <w:pBdr>
        <w:bottom w:val="dashSmallGap" w:sz="4" w:space="1" w:color="auto"/>
      </w:pBdr>
      <w:spacing w:before="240" w:after="0" w:line="259" w:lineRule="auto"/>
      <w:ind w:left="432" w:hanging="432"/>
      <w:jc w:val="left"/>
      <w:outlineLvl w:val="9"/>
    </w:pPr>
    <w:rPr>
      <w:rFonts w:asciiTheme="majorHAnsi" w:eastAsiaTheme="majorEastAsia" w:hAnsiTheme="majorHAnsi" w:cstheme="majorBidi"/>
      <w:b w:val="0"/>
      <w:color w:val="2E74B5" w:themeColor="accent1" w:themeShade="BF"/>
      <w:kern w:val="0"/>
      <w:sz w:val="32"/>
      <w:szCs w:val="32"/>
      <w:lang w:eastAsia="cs-CZ" w:bidi="ar-SA"/>
    </w:rPr>
  </w:style>
  <w:style w:type="paragraph" w:styleId="Obsah2">
    <w:name w:val="toc 2"/>
    <w:basedOn w:val="Normln"/>
    <w:next w:val="Normln"/>
    <w:autoRedefine/>
    <w:uiPriority w:val="39"/>
    <w:unhideWhenUsed/>
    <w:rsid w:val="006E3C67"/>
    <w:pPr>
      <w:tabs>
        <w:tab w:val="left" w:pos="880"/>
        <w:tab w:val="right" w:leader="dot" w:pos="9639"/>
      </w:tabs>
      <w:spacing w:before="0" w:after="100" w:line="276" w:lineRule="auto"/>
      <w:ind w:left="220"/>
      <w:jc w:val="left"/>
    </w:pPr>
    <w:rPr>
      <w:rFonts w:asciiTheme="minorHAnsi" w:eastAsiaTheme="minorEastAsia" w:hAnsiTheme="minorHAnsi" w:cstheme="minorBidi"/>
      <w:sz w:val="22"/>
      <w:szCs w:val="22"/>
      <w:lang w:eastAsia="cs-CZ" w:bidi="ar-SA"/>
    </w:rPr>
  </w:style>
  <w:style w:type="paragraph" w:styleId="Revize">
    <w:name w:val="Revision"/>
    <w:hidden/>
    <w:uiPriority w:val="99"/>
    <w:semiHidden/>
    <w:rsid w:val="00435225"/>
    <w:pPr>
      <w:spacing w:after="0" w:line="240" w:lineRule="auto"/>
    </w:pPr>
    <w:rPr>
      <w:rFonts w:ascii="Verdana" w:eastAsia="Times New Roman" w:hAnsi="Verdana" w:cs="Times New Roman"/>
      <w:sz w:val="18"/>
      <w:szCs w:val="18"/>
      <w:lang w:bidi="he-IL"/>
    </w:rPr>
  </w:style>
  <w:style w:type="character" w:styleId="Zdraznn">
    <w:name w:val="Emphasis"/>
    <w:basedOn w:val="Standardnpsmoodstavce"/>
    <w:uiPriority w:val="20"/>
    <w:qFormat/>
    <w:rsid w:val="005A14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5632">
      <w:bodyDiv w:val="1"/>
      <w:marLeft w:val="0"/>
      <w:marRight w:val="0"/>
      <w:marTop w:val="0"/>
      <w:marBottom w:val="0"/>
      <w:divBdr>
        <w:top w:val="none" w:sz="0" w:space="0" w:color="auto"/>
        <w:left w:val="none" w:sz="0" w:space="0" w:color="auto"/>
        <w:bottom w:val="none" w:sz="0" w:space="0" w:color="auto"/>
        <w:right w:val="none" w:sz="0" w:space="0" w:color="auto"/>
      </w:divBdr>
    </w:div>
    <w:div w:id="474104849">
      <w:bodyDiv w:val="1"/>
      <w:marLeft w:val="0"/>
      <w:marRight w:val="0"/>
      <w:marTop w:val="0"/>
      <w:marBottom w:val="0"/>
      <w:divBdr>
        <w:top w:val="none" w:sz="0" w:space="0" w:color="auto"/>
        <w:left w:val="none" w:sz="0" w:space="0" w:color="auto"/>
        <w:bottom w:val="none" w:sz="0" w:space="0" w:color="auto"/>
        <w:right w:val="none" w:sz="0" w:space="0" w:color="auto"/>
      </w:divBdr>
    </w:div>
    <w:div w:id="662700878">
      <w:bodyDiv w:val="1"/>
      <w:marLeft w:val="0"/>
      <w:marRight w:val="0"/>
      <w:marTop w:val="0"/>
      <w:marBottom w:val="0"/>
      <w:divBdr>
        <w:top w:val="none" w:sz="0" w:space="0" w:color="auto"/>
        <w:left w:val="none" w:sz="0" w:space="0" w:color="auto"/>
        <w:bottom w:val="none" w:sz="0" w:space="0" w:color="auto"/>
        <w:right w:val="none" w:sz="0" w:space="0" w:color="auto"/>
      </w:divBdr>
    </w:div>
    <w:div w:id="1496529908">
      <w:bodyDiv w:val="1"/>
      <w:marLeft w:val="0"/>
      <w:marRight w:val="0"/>
      <w:marTop w:val="0"/>
      <w:marBottom w:val="0"/>
      <w:divBdr>
        <w:top w:val="none" w:sz="0" w:space="0" w:color="auto"/>
        <w:left w:val="none" w:sz="0" w:space="0" w:color="auto"/>
        <w:bottom w:val="none" w:sz="0" w:space="0" w:color="auto"/>
        <w:right w:val="none" w:sz="0" w:space="0" w:color="auto"/>
      </w:divBdr>
    </w:div>
    <w:div w:id="1846552892">
      <w:bodyDiv w:val="1"/>
      <w:marLeft w:val="0"/>
      <w:marRight w:val="0"/>
      <w:marTop w:val="0"/>
      <w:marBottom w:val="0"/>
      <w:divBdr>
        <w:top w:val="none" w:sz="0" w:space="0" w:color="auto"/>
        <w:left w:val="none" w:sz="0" w:space="0" w:color="auto"/>
        <w:bottom w:val="none" w:sz="0" w:space="0" w:color="auto"/>
        <w:right w:val="none" w:sz="0" w:space="0" w:color="auto"/>
      </w:divBdr>
    </w:div>
    <w:div w:id="1895195365">
      <w:bodyDiv w:val="1"/>
      <w:marLeft w:val="0"/>
      <w:marRight w:val="0"/>
      <w:marTop w:val="0"/>
      <w:marBottom w:val="0"/>
      <w:divBdr>
        <w:top w:val="none" w:sz="0" w:space="0" w:color="auto"/>
        <w:left w:val="none" w:sz="0" w:space="0" w:color="auto"/>
        <w:bottom w:val="none" w:sz="0" w:space="0" w:color="auto"/>
        <w:right w:val="none" w:sz="0" w:space="0" w:color="auto"/>
      </w:divBdr>
    </w:div>
    <w:div w:id="2094817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68BF-AA80-41D1-948D-444FC521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5249</Words>
  <Characters>30975</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Měchura</dc:creator>
  <cp:keywords/>
  <dc:description/>
  <cp:lastModifiedBy>Glombová Sylva</cp:lastModifiedBy>
  <cp:revision>2</cp:revision>
  <cp:lastPrinted>2022-03-29T11:23:00Z</cp:lastPrinted>
  <dcterms:created xsi:type="dcterms:W3CDTF">2022-04-22T08:03:00Z</dcterms:created>
  <dcterms:modified xsi:type="dcterms:W3CDTF">2022-04-22T08:03:00Z</dcterms:modified>
</cp:coreProperties>
</file>