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F1" w:rsidRPr="003A76EB" w:rsidRDefault="003701B1" w:rsidP="003A76EB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3701B1" w:rsidRPr="006D4783" w:rsidRDefault="003701B1" w:rsidP="003A76EB">
      <w:pPr>
        <w:jc w:val="center"/>
        <w:rPr>
          <w:rFonts w:ascii="Arial" w:hAnsi="Arial" w:cs="Arial"/>
          <w:b/>
          <w:sz w:val="18"/>
          <w:szCs w:val="18"/>
        </w:rPr>
      </w:pPr>
      <w:r w:rsidRPr="006D4783">
        <w:rPr>
          <w:rFonts w:ascii="Arial" w:hAnsi="Arial" w:cs="Arial"/>
          <w:b/>
          <w:sz w:val="18"/>
          <w:szCs w:val="18"/>
        </w:rPr>
        <w:t xml:space="preserve">č. </w:t>
      </w:r>
      <w:r w:rsidR="00DF42B2" w:rsidRPr="006D4783">
        <w:rPr>
          <w:rFonts w:ascii="Arial" w:hAnsi="Arial" w:cs="Arial"/>
          <w:b/>
          <w:color w:val="000000"/>
          <w:sz w:val="18"/>
          <w:szCs w:val="18"/>
        </w:rPr>
        <w:t>  </w:t>
      </w:r>
      <w:r w:rsidR="00A840EB">
        <w:rPr>
          <w:rFonts w:ascii="Arial" w:hAnsi="Arial" w:cs="Arial"/>
          <w:b/>
          <w:color w:val="000000"/>
          <w:sz w:val="18"/>
          <w:szCs w:val="18"/>
        </w:rPr>
        <w:t>44/61924008/2022</w:t>
      </w:r>
    </w:p>
    <w:p w:rsidR="003701B1" w:rsidRPr="003A76EB" w:rsidRDefault="003701B1" w:rsidP="003A76EB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Pr="00824EBA" w:rsidRDefault="003A76EB" w:rsidP="00824E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I. </w:t>
      </w:r>
      <w:r w:rsidR="003701B1" w:rsidRPr="00824EBA">
        <w:rPr>
          <w:rFonts w:ascii="Arial" w:hAnsi="Arial" w:cs="Arial"/>
          <w:b/>
          <w:sz w:val="24"/>
          <w:szCs w:val="24"/>
        </w:rPr>
        <w:t>Smluvní strany</w:t>
      </w:r>
    </w:p>
    <w:p w:rsidR="003701B1" w:rsidRPr="003A76EB" w:rsidRDefault="003701B1" w:rsidP="00824EBA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proofErr w:type="spellStart"/>
      <w:r w:rsidR="0030002C">
        <w:rPr>
          <w:rFonts w:ascii="Arial" w:hAnsi="Arial" w:cs="Arial"/>
          <w:sz w:val="20"/>
        </w:rPr>
        <w:t>xxxxxxxxxxx</w:t>
      </w:r>
      <w:proofErr w:type="spell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30002C">
        <w:rPr>
          <w:rFonts w:ascii="Arial" w:hAnsi="Arial" w:cs="Arial"/>
          <w:sz w:val="20"/>
        </w:rPr>
        <w:tab/>
      </w:r>
      <w:r w:rsidR="0030002C">
        <w:rPr>
          <w:rFonts w:ascii="Arial" w:hAnsi="Arial" w:cs="Arial"/>
          <w:sz w:val="20"/>
        </w:rPr>
        <w:tab/>
      </w:r>
      <w:proofErr w:type="spellStart"/>
      <w:r w:rsidR="0030002C">
        <w:rPr>
          <w:rFonts w:ascii="Arial" w:hAnsi="Arial" w:cs="Arial"/>
          <w:sz w:val="20"/>
        </w:rPr>
        <w:t>xxxxxxxxxxx</w:t>
      </w:r>
      <w:proofErr w:type="spellEnd"/>
      <w:proofErr w:type="gram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3A76EB" w:rsidRDefault="003701B1" w:rsidP="00824EBA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3A76EB">
        <w:rPr>
          <w:rFonts w:ascii="Arial" w:hAnsi="Arial" w:cs="Arial"/>
          <w:b/>
          <w:sz w:val="20"/>
        </w:rPr>
        <w:tab/>
      </w:r>
      <w:r w:rsidR="00577961">
        <w:rPr>
          <w:rFonts w:ascii="Arial" w:hAnsi="Arial" w:cs="Arial"/>
          <w:b/>
        </w:rPr>
        <w:t>KLIMA CHLAZENÍ HK s.r.o.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577961">
        <w:rPr>
          <w:rFonts w:ascii="Arial" w:hAnsi="Arial" w:cs="Arial"/>
        </w:rPr>
        <w:t xml:space="preserve">Orlická 245, Třebechovice pod </w:t>
      </w:r>
      <w:proofErr w:type="spellStart"/>
      <w:r w:rsidR="00577961">
        <w:rPr>
          <w:rFonts w:ascii="Arial" w:hAnsi="Arial" w:cs="Arial"/>
        </w:rPr>
        <w:t>Orebem</w:t>
      </w:r>
      <w:proofErr w:type="spellEnd"/>
      <w:r w:rsidR="00577961">
        <w:rPr>
          <w:rFonts w:ascii="Arial" w:hAnsi="Arial" w:cs="Arial"/>
        </w:rPr>
        <w:t xml:space="preserve"> 503 46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577961">
        <w:rPr>
          <w:rFonts w:ascii="Arial" w:hAnsi="Arial" w:cs="Arial"/>
        </w:rPr>
        <w:t>Ladislav Horák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  <w:r w:rsidR="00577961">
        <w:rPr>
          <w:rFonts w:ascii="Arial" w:hAnsi="Arial" w:cs="Arial"/>
        </w:rPr>
        <w:t>Ladislav Horák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577961">
        <w:rPr>
          <w:rFonts w:ascii="Arial" w:hAnsi="Arial" w:cs="Arial"/>
        </w:rPr>
        <w:t>60915102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577961">
        <w:rPr>
          <w:rFonts w:ascii="Arial" w:hAnsi="Arial" w:cs="Arial"/>
        </w:rPr>
        <w:t>CZ60915102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0002C">
        <w:rPr>
          <w:rFonts w:ascii="Arial" w:hAnsi="Arial" w:cs="Arial"/>
        </w:rPr>
        <w:t>xxxxxxxxxxxxxxx</w:t>
      </w:r>
      <w:proofErr w:type="gram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Default="003701B1" w:rsidP="003A76EB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3A76EB" w:rsidRPr="00824EBA" w:rsidRDefault="003A76EB" w:rsidP="003A76EB">
      <w:pPr>
        <w:jc w:val="center"/>
        <w:rPr>
          <w:rFonts w:ascii="Arial" w:hAnsi="Arial" w:cs="Arial"/>
          <w:sz w:val="20"/>
        </w:rPr>
      </w:pPr>
    </w:p>
    <w:p w:rsidR="003701B1" w:rsidRPr="00824EBA" w:rsidRDefault="003701B1" w:rsidP="003A76EB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bCs/>
          <w:sz w:val="24"/>
          <w:szCs w:val="24"/>
        </w:rPr>
        <w:t>Článek II.   Dílo</w:t>
      </w:r>
      <w:r w:rsidRPr="003A76EB">
        <w:rPr>
          <w:rFonts w:ascii="Arial" w:hAnsi="Arial" w:cs="Arial"/>
          <w:b/>
          <w:sz w:val="24"/>
          <w:szCs w:val="24"/>
        </w:rPr>
        <w:t xml:space="preserve"> 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zaplatit za provedení díla sjednanou cenu.</w:t>
      </w:r>
    </w:p>
    <w:p w:rsidR="003701B1" w:rsidRPr="0008159C" w:rsidRDefault="003701B1" w:rsidP="003A76EB">
      <w:pPr>
        <w:jc w:val="both"/>
        <w:rPr>
          <w:rFonts w:ascii="Arial" w:hAnsi="Arial" w:cs="Arial"/>
          <w:bCs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Dílem je zakázka na stavební práce. Jedná se o</w:t>
      </w:r>
      <w:r w:rsidRPr="0008159C">
        <w:rPr>
          <w:rFonts w:ascii="Arial" w:hAnsi="Arial" w:cs="Arial"/>
          <w:bCs/>
          <w:sz w:val="22"/>
          <w:szCs w:val="22"/>
        </w:rPr>
        <w:t xml:space="preserve"> </w:t>
      </w:r>
      <w:r w:rsidR="00577961">
        <w:rPr>
          <w:rFonts w:ascii="Arial" w:hAnsi="Arial" w:cs="Arial"/>
          <w:sz w:val="22"/>
          <w:szCs w:val="22"/>
        </w:rPr>
        <w:t>„Dodávku a mo</w:t>
      </w:r>
      <w:r w:rsidR="00A840EB">
        <w:rPr>
          <w:rFonts w:ascii="Arial" w:hAnsi="Arial" w:cs="Arial"/>
          <w:sz w:val="22"/>
          <w:szCs w:val="22"/>
        </w:rPr>
        <w:t>ntáž klimatizace do učebny č. 50</w:t>
      </w:r>
      <w:r w:rsidRPr="0008159C">
        <w:rPr>
          <w:rFonts w:ascii="Arial" w:hAnsi="Arial" w:cs="Arial"/>
          <w:sz w:val="22"/>
          <w:szCs w:val="22"/>
        </w:rPr>
        <w:t xml:space="preserve"> VOŠ, SPŠ a O</w:t>
      </w:r>
      <w:r w:rsidR="00271576">
        <w:rPr>
          <w:rFonts w:ascii="Arial" w:hAnsi="Arial" w:cs="Arial"/>
          <w:sz w:val="22"/>
          <w:szCs w:val="22"/>
        </w:rPr>
        <w:t>A Čáslav“.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 w:rsidR="00271576">
        <w:rPr>
          <w:rFonts w:ascii="Arial" w:hAnsi="Arial" w:cs="Arial"/>
          <w:color w:val="000000"/>
          <w:sz w:val="22"/>
          <w:szCs w:val="22"/>
        </w:rPr>
        <w:t>v cenové nabídce</w:t>
      </w:r>
      <w:r w:rsidRPr="0008159C">
        <w:rPr>
          <w:rFonts w:ascii="Arial" w:hAnsi="Arial" w:cs="Arial"/>
          <w:color w:val="000000"/>
          <w:sz w:val="22"/>
          <w:szCs w:val="22"/>
        </w:rPr>
        <w:t>.</w:t>
      </w:r>
    </w:p>
    <w:p w:rsidR="003701B1" w:rsidRDefault="003701B1" w:rsidP="00824EBA">
      <w:pPr>
        <w:rPr>
          <w:rFonts w:ascii="Arial" w:hAnsi="Arial" w:cs="Arial"/>
          <w:sz w:val="20"/>
        </w:rPr>
      </w:pPr>
    </w:p>
    <w:p w:rsidR="00EE5534" w:rsidRPr="00824EBA" w:rsidRDefault="00EE5534" w:rsidP="00824EBA">
      <w:pPr>
        <w:rPr>
          <w:rFonts w:ascii="Arial" w:hAnsi="Arial" w:cs="Arial"/>
          <w:sz w:val="20"/>
        </w:rPr>
      </w:pPr>
    </w:p>
    <w:p w:rsidR="003701B1" w:rsidRDefault="003A76EB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Předmět díla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577961">
        <w:rPr>
          <w:rFonts w:ascii="Arial" w:hAnsi="Arial" w:cs="Arial"/>
          <w:sz w:val="22"/>
          <w:szCs w:val="22"/>
        </w:rPr>
        <w:t xml:space="preserve"> Dodávka a montáž klimatizační jednotky včetně rozvodu a elektroinstalace v učebně č. 49</w:t>
      </w:r>
      <w:r w:rsidR="00706D56">
        <w:rPr>
          <w:rFonts w:ascii="Arial" w:hAnsi="Arial" w:cs="Arial"/>
          <w:sz w:val="22"/>
          <w:szCs w:val="22"/>
        </w:rPr>
        <w:t>. dle cenové nabídky viz příloha</w:t>
      </w:r>
      <w:r w:rsidR="00271576">
        <w:rPr>
          <w:rFonts w:ascii="Arial" w:hAnsi="Arial" w:cs="Arial"/>
          <w:sz w:val="22"/>
          <w:szCs w:val="22"/>
        </w:rPr>
        <w:t>.</w:t>
      </w:r>
      <w:r w:rsidR="00706D56">
        <w:rPr>
          <w:rFonts w:ascii="Arial" w:hAnsi="Arial" w:cs="Arial"/>
          <w:sz w:val="22"/>
          <w:szCs w:val="22"/>
        </w:rPr>
        <w:t xml:space="preserve"> Spuštění a zaškolení obsluhy.</w:t>
      </w:r>
      <w:r w:rsidR="003D43AC">
        <w:rPr>
          <w:rFonts w:ascii="Arial" w:hAnsi="Arial" w:cs="Arial"/>
          <w:sz w:val="22"/>
          <w:szCs w:val="22"/>
        </w:rPr>
        <w:t xml:space="preserve"> Odvoz a likvidace vzniklého odpadu </w:t>
      </w:r>
      <w:proofErr w:type="gramStart"/>
      <w:r w:rsidR="003D43AC">
        <w:rPr>
          <w:rFonts w:ascii="Arial" w:hAnsi="Arial" w:cs="Arial"/>
          <w:sz w:val="22"/>
          <w:szCs w:val="22"/>
        </w:rPr>
        <w:t>je</w:t>
      </w:r>
      <w:proofErr w:type="gramEnd"/>
      <w:r w:rsidR="003D43AC">
        <w:rPr>
          <w:rFonts w:ascii="Arial" w:hAnsi="Arial" w:cs="Arial"/>
          <w:sz w:val="22"/>
          <w:szCs w:val="22"/>
        </w:rPr>
        <w:t xml:space="preserve"> součástí celkové ceny.</w:t>
      </w:r>
    </w:p>
    <w:p w:rsidR="003A76EB" w:rsidRPr="0008159C" w:rsidRDefault="003A76EB" w:rsidP="003A76EB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701B1" w:rsidRPr="0008159C" w:rsidRDefault="003A76EB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706730" w:rsidRPr="0008159C" w:rsidRDefault="00706730" w:rsidP="00824EBA">
      <w:pPr>
        <w:rPr>
          <w:rFonts w:ascii="Arial" w:hAnsi="Arial" w:cs="Arial"/>
          <w:color w:val="000000" w:themeColor="text1"/>
        </w:rPr>
      </w:pPr>
    </w:p>
    <w:p w:rsidR="003701B1" w:rsidRPr="0008159C" w:rsidRDefault="00706730" w:rsidP="00824EBA">
      <w:pPr>
        <w:pStyle w:val="Odstavecseseznamem"/>
        <w:numPr>
          <w:ilvl w:val="0"/>
          <w:numId w:val="19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3A76EB" w:rsidRPr="0008159C" w:rsidRDefault="003A76EB" w:rsidP="003A76EB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3701B1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oceněném výkazu výměr nabídkovém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:rsidR="00182437" w:rsidRPr="0008159C" w:rsidRDefault="00182437" w:rsidP="00824EBA">
      <w:pPr>
        <w:rPr>
          <w:rFonts w:ascii="Arial" w:hAnsi="Arial" w:cs="Arial"/>
        </w:rPr>
      </w:pPr>
    </w:p>
    <w:p w:rsidR="00182437" w:rsidRPr="0008159C" w:rsidRDefault="00182437" w:rsidP="00824EB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3A76EB" w:rsidRPr="0008159C" w:rsidRDefault="003A76EB" w:rsidP="003A76EB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82437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předat objednateli dílo prosté vad a nedodělků a převést vlastnické právo k němu na objednatele. Objednatel se zavazuje řádně provedené dílo bez vad a nedodělků převzít a zaplatit zhotoviteli sjednanou cenu dle čl. </w:t>
      </w:r>
      <w:r w:rsidR="0008159C" w:rsidRPr="0008159C">
        <w:rPr>
          <w:rFonts w:ascii="Arial" w:hAnsi="Arial" w:cs="Arial"/>
          <w:sz w:val="22"/>
          <w:szCs w:val="22"/>
        </w:rPr>
        <w:t>I</w:t>
      </w:r>
      <w:r w:rsidRPr="0008159C">
        <w:rPr>
          <w:rFonts w:ascii="Arial" w:hAnsi="Arial" w:cs="Arial"/>
          <w:sz w:val="22"/>
          <w:szCs w:val="22"/>
        </w:rPr>
        <w:t>V. odst. 1. této smlouvy za platebních podmínek sjednaných v této smlouvě.</w:t>
      </w:r>
    </w:p>
    <w:p w:rsidR="00182437" w:rsidRDefault="00182437" w:rsidP="00824EBA">
      <w:pPr>
        <w:rPr>
          <w:rFonts w:ascii="Arial" w:hAnsi="Arial" w:cs="Arial"/>
        </w:rPr>
      </w:pPr>
    </w:p>
    <w:p w:rsidR="0042437C" w:rsidRDefault="0042437C" w:rsidP="00824EBA">
      <w:pPr>
        <w:rPr>
          <w:rFonts w:ascii="Arial" w:hAnsi="Arial" w:cs="Arial"/>
        </w:rPr>
      </w:pPr>
    </w:p>
    <w:p w:rsidR="00AF2765" w:rsidRDefault="00AF2765" w:rsidP="00824EBA">
      <w:pPr>
        <w:rPr>
          <w:rFonts w:ascii="Arial" w:hAnsi="Arial" w:cs="Arial"/>
        </w:rPr>
      </w:pPr>
    </w:p>
    <w:p w:rsidR="00706D56" w:rsidRDefault="00706D56" w:rsidP="00824EBA">
      <w:pPr>
        <w:rPr>
          <w:rFonts w:ascii="Arial" w:hAnsi="Arial" w:cs="Arial"/>
        </w:rPr>
      </w:pPr>
    </w:p>
    <w:p w:rsidR="00AF2765" w:rsidRDefault="00AF2765" w:rsidP="00824EBA">
      <w:pPr>
        <w:rPr>
          <w:rFonts w:ascii="Arial" w:hAnsi="Arial" w:cs="Arial"/>
        </w:rPr>
      </w:pPr>
    </w:p>
    <w:p w:rsidR="0042437C" w:rsidRPr="00824EBA" w:rsidRDefault="0042437C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  Čas plnění a místo předávání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nebo jeho dílčí části budou předávány objednateli osobně.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 w:rsidR="0008159C" w:rsidRPr="0008159C">
        <w:rPr>
          <w:rFonts w:ascii="Arial" w:hAnsi="Arial" w:cs="Arial"/>
          <w:sz w:val="22"/>
          <w:szCs w:val="22"/>
        </w:rPr>
        <w:t>1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3701B1" w:rsidRPr="0008159C" w:rsidRDefault="003701B1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Odevzdání kompletního díla </w:t>
      </w:r>
      <w:r w:rsidR="00A840EB">
        <w:rPr>
          <w:rFonts w:ascii="Arial" w:hAnsi="Arial" w:cs="Arial"/>
          <w:b/>
          <w:sz w:val="22"/>
          <w:szCs w:val="22"/>
        </w:rPr>
        <w:t>nejpozději do 31. 6</w:t>
      </w:r>
      <w:r w:rsidR="0030647B">
        <w:rPr>
          <w:rFonts w:ascii="Arial" w:hAnsi="Arial" w:cs="Arial"/>
          <w:b/>
          <w:sz w:val="22"/>
          <w:szCs w:val="22"/>
        </w:rPr>
        <w:t>. 2022</w:t>
      </w:r>
      <w:bookmarkStart w:id="0" w:name="_GoBack"/>
      <w:bookmarkEnd w:id="0"/>
      <w:r w:rsidRPr="0008159C">
        <w:rPr>
          <w:rFonts w:ascii="Arial" w:hAnsi="Arial" w:cs="Arial"/>
          <w:sz w:val="22"/>
          <w:szCs w:val="22"/>
        </w:rPr>
        <w:t>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 xml:space="preserve">Místo provádění díla bude předáno zhotoviteli nejpozději do 3 kalendářních dnů ode dne účinnosti této smlouvy a dílo bude zahájeno nejpozději do 7 kalendářních dnů ode dne předání a převzetí staveniště.  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a) významných změn v projektu, požadovaných objednatelem,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c)skutečnosti, že úřady nebo organizace nevydaly přes veškerou vynaloženou snahu ze strany objednatele v přiměřené době potřebná povolení,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d)jiných událostí, které nemohl zhotovitel ovlivnit ani předvídat.</w:t>
      </w:r>
    </w:p>
    <w:p w:rsidR="0008159C" w:rsidRPr="0008159C" w:rsidRDefault="0008159C" w:rsidP="0008159C">
      <w:pPr>
        <w:rPr>
          <w:rFonts w:ascii="Arial" w:hAnsi="Arial" w:cs="Arial"/>
        </w:rPr>
      </w:pPr>
    </w:p>
    <w:p w:rsidR="0008159C" w:rsidRPr="0008159C" w:rsidRDefault="0008159C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 w:rsidR="003939DF"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bCs/>
          <w:sz w:val="22"/>
          <w:szCs w:val="22"/>
        </w:rPr>
        <w:t xml:space="preserve">Místo plnění předmětu smlouvy je sídlo objednatele: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030C11" w:rsidRPr="00824EBA" w:rsidRDefault="00030C11" w:rsidP="00824EBA">
      <w:pPr>
        <w:rPr>
          <w:rFonts w:ascii="Arial" w:hAnsi="Arial" w:cs="Arial"/>
          <w:sz w:val="20"/>
        </w:rPr>
      </w:pPr>
    </w:p>
    <w:p w:rsidR="00030C11" w:rsidRDefault="0008159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IV. </w:t>
      </w:r>
      <w:r w:rsidR="00030C11" w:rsidRPr="0008159C">
        <w:rPr>
          <w:rFonts w:ascii="Arial" w:hAnsi="Arial" w:cs="Arial"/>
          <w:b/>
          <w:bCs/>
          <w:sz w:val="24"/>
          <w:szCs w:val="24"/>
        </w:rPr>
        <w:t>Cena díla</w:t>
      </w:r>
    </w:p>
    <w:p w:rsidR="0042437C" w:rsidRPr="0008159C" w:rsidRDefault="0042437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Cena díla této Smlouvy byla stanovena na základě Nabídky jako cena maximální a nepřekročitelná, a to ve výši </w:t>
      </w:r>
      <w:r w:rsidR="00A840EB">
        <w:rPr>
          <w:rFonts w:ascii="Arial" w:hAnsi="Arial" w:cs="Arial"/>
          <w:b/>
          <w:bCs/>
          <w:sz w:val="22"/>
          <w:szCs w:val="22"/>
        </w:rPr>
        <w:t>82 150</w:t>
      </w:r>
      <w:r w:rsidRPr="00745995">
        <w:rPr>
          <w:rFonts w:ascii="Arial" w:hAnsi="Arial" w:cs="Arial"/>
          <w:b/>
          <w:bCs/>
          <w:sz w:val="22"/>
          <w:szCs w:val="22"/>
        </w:rPr>
        <w:t>,- 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výši </w:t>
      </w:r>
      <w:r w:rsidR="00A840EB">
        <w:rPr>
          <w:rFonts w:ascii="Arial" w:hAnsi="Arial" w:cs="Arial"/>
          <w:sz w:val="22"/>
          <w:szCs w:val="22"/>
        </w:rPr>
        <w:t>17 251,50</w:t>
      </w:r>
      <w:r w:rsidR="003D43AC">
        <w:rPr>
          <w:rFonts w:ascii="Arial" w:hAnsi="Arial" w:cs="Arial"/>
          <w:sz w:val="22"/>
          <w:szCs w:val="22"/>
        </w:rPr>
        <w:t>,-</w:t>
      </w:r>
      <w:r w:rsidRPr="0008159C">
        <w:rPr>
          <w:rFonts w:ascii="Arial" w:hAnsi="Arial" w:cs="Arial"/>
          <w:sz w:val="22"/>
          <w:szCs w:val="22"/>
        </w:rPr>
        <w:t xml:space="preserve"> Kč, tj. celkem ve výši </w:t>
      </w:r>
      <w:r w:rsidR="00A840EB">
        <w:rPr>
          <w:rFonts w:ascii="Arial" w:hAnsi="Arial" w:cs="Arial"/>
          <w:b/>
          <w:bCs/>
          <w:sz w:val="22"/>
          <w:szCs w:val="22"/>
        </w:rPr>
        <w:t>99 401,50</w:t>
      </w:r>
      <w:r w:rsidRPr="00745995">
        <w:rPr>
          <w:rFonts w:ascii="Arial" w:hAnsi="Arial" w:cs="Arial"/>
          <w:b/>
          <w:bCs/>
          <w:sz w:val="22"/>
          <w:szCs w:val="22"/>
        </w:rPr>
        <w:t>,- Kč s</w:t>
      </w:r>
      <w:r w:rsidR="0008159C" w:rsidRPr="00745995">
        <w:rPr>
          <w:rFonts w:ascii="Arial" w:hAnsi="Arial" w:cs="Arial"/>
          <w:b/>
          <w:bCs/>
          <w:sz w:val="22"/>
          <w:szCs w:val="22"/>
        </w:rPr>
        <w:t> </w:t>
      </w:r>
      <w:r w:rsidRPr="00745995">
        <w:rPr>
          <w:rFonts w:ascii="Arial" w:hAnsi="Arial" w:cs="Arial"/>
          <w:b/>
          <w:bCs/>
          <w:sz w:val="22"/>
          <w:szCs w:val="22"/>
        </w:rPr>
        <w:t>DPH</w:t>
      </w:r>
    </w:p>
    <w:p w:rsidR="0008159C" w:rsidRPr="0008159C" w:rsidRDefault="0008159C" w:rsidP="0008159C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zaručuje úplnost rozpočtu ve smyslu § 2621 občanského zákoníku. Cena díla je nejvýše přípustná, nepřekročitelná a zahrnuje veškeré náklady zhotovitele spojené s provedením díla včetně nakládání se všemi odpady vzniklými při provádění díla, zejména s jejich odvozem nebo likvidací. Skryté překážky provádění díla týkající se místa, kde má </w:t>
      </w:r>
      <w:r w:rsidRPr="0008159C">
        <w:rPr>
          <w:rFonts w:ascii="Arial" w:hAnsi="Arial" w:cs="Arial"/>
          <w:sz w:val="22"/>
          <w:szCs w:val="22"/>
        </w:rPr>
        <w:lastRenderedPageBreak/>
        <w:t>být dílo provedeno, oznámí zhotovitel písemně bez zbytečného odkladu objednateli a navrhne změnu díla dle § 2627 občanského zákoníku.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Upraví-li v průběhu výstavby obecně závazný předpis výši DPH, bude účtována DPH k příslušným zdanitelným plněním ve výši stanovené novou právní úpravou a cena díla bude upravena písemným dodatkem k této smlouvě. 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706730" w:rsidRDefault="0008159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08159C">
        <w:rPr>
          <w:rFonts w:ascii="Arial" w:hAnsi="Arial" w:cs="Arial"/>
          <w:b/>
          <w:sz w:val="24"/>
          <w:szCs w:val="24"/>
        </w:rPr>
        <w:t xml:space="preserve">Článek V. </w:t>
      </w:r>
      <w:r>
        <w:rPr>
          <w:rFonts w:ascii="Arial" w:hAnsi="Arial" w:cs="Arial"/>
          <w:b/>
          <w:sz w:val="24"/>
          <w:szCs w:val="24"/>
        </w:rPr>
        <w:t>Platební podmínky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08159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Pr="00EB35B6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 w:rsidR="0042437C"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</w:t>
      </w:r>
      <w:r w:rsidRPr="00EB35B6">
        <w:rPr>
          <w:rFonts w:ascii="Arial" w:hAnsi="Arial" w:cs="Arial"/>
          <w:b/>
          <w:iCs/>
          <w:color w:val="000000"/>
          <w:sz w:val="22"/>
          <w:szCs w:val="22"/>
        </w:rPr>
        <w:t xml:space="preserve">Faktura je splatná </w:t>
      </w:r>
      <w:r w:rsidR="00AF2765" w:rsidRPr="00EB35B6">
        <w:rPr>
          <w:rFonts w:ascii="Arial" w:hAnsi="Arial" w:cs="Arial"/>
          <w:b/>
          <w:iCs/>
          <w:color w:val="000000"/>
          <w:sz w:val="22"/>
          <w:szCs w:val="22"/>
        </w:rPr>
        <w:t>do 2</w:t>
      </w:r>
      <w:r w:rsidR="0042437C" w:rsidRPr="00EB35B6">
        <w:rPr>
          <w:rFonts w:ascii="Arial" w:hAnsi="Arial" w:cs="Arial"/>
          <w:b/>
          <w:iCs/>
          <w:color w:val="000000"/>
          <w:sz w:val="22"/>
          <w:szCs w:val="22"/>
        </w:rPr>
        <w:t xml:space="preserve">0 dnů od doručení do sídla </w:t>
      </w:r>
      <w:r w:rsidRPr="00EB35B6">
        <w:rPr>
          <w:rFonts w:ascii="Arial" w:hAnsi="Arial" w:cs="Arial"/>
          <w:b/>
          <w:iCs/>
          <w:color w:val="000000"/>
          <w:sz w:val="22"/>
          <w:szCs w:val="22"/>
        </w:rPr>
        <w:t>Objednatele.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Pr="00A9760E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</w:t>
      </w:r>
      <w:r w:rsidR="0008159C" w:rsidRPr="00A9760E">
        <w:rPr>
          <w:rFonts w:ascii="Arial" w:hAnsi="Arial" w:cs="Arial"/>
          <w:iCs/>
          <w:color w:val="000000"/>
          <w:sz w:val="22"/>
          <w:szCs w:val="22"/>
        </w:rPr>
        <w:t xml:space="preserve"> obsahuje nesprávné vyúčtování 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dohodnuté ceny. V případě oprávněně vrácené faktury vystaví zhotovitel řádnou fakturu s novou lhůtou splatnosti. </w:t>
      </w:r>
    </w:p>
    <w:p w:rsidR="005E45FC" w:rsidRPr="0008159C" w:rsidRDefault="005E45F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prodlení objednatele s úhradou faktury, dohodly smluvní strany smluvní úrok z prodlení v zákonné výši.</w:t>
      </w:r>
    </w:p>
    <w:p w:rsidR="00030C11" w:rsidRPr="00824EBA" w:rsidRDefault="00030C11" w:rsidP="00824EBA">
      <w:pPr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 xml:space="preserve">Článek VI. </w:t>
      </w:r>
      <w:r>
        <w:rPr>
          <w:rFonts w:ascii="Arial" w:hAnsi="Arial" w:cs="Arial"/>
          <w:b/>
          <w:sz w:val="24"/>
          <w:szCs w:val="24"/>
        </w:rPr>
        <w:t>Součinnost smluvních stran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5E45FC" w:rsidRDefault="005E45FC" w:rsidP="005E45FC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>P</w:t>
      </w:r>
      <w:r w:rsidR="00030C11" w:rsidRPr="005E45FC">
        <w:rPr>
          <w:rFonts w:ascii="Arial" w:hAnsi="Arial" w:cs="Arial"/>
          <w:sz w:val="22"/>
          <w:szCs w:val="22"/>
        </w:rPr>
        <w:t>ředání a převzetí staveniště a jeho stavu bude sepsán písemný protokol, podepsaný zástupci obou smluvních stran</w:t>
      </w:r>
      <w:r w:rsidR="00030C11" w:rsidRPr="005E45FC">
        <w:rPr>
          <w:rFonts w:ascii="Arial" w:hAnsi="Arial" w:cs="Arial"/>
        </w:rPr>
        <w:t xml:space="preserve">. 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Objednatel vytvoří zhotoviteli nutné podmínky pro plynulé provádění díla. Umožní jeho zaměstnancům, popřípadě jeho subdodavatelům, vstup do objektu, kde se dílo provádí.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030C11" w:rsidRDefault="00030C11" w:rsidP="00824EBA">
      <w:pPr>
        <w:rPr>
          <w:rFonts w:ascii="Arial" w:hAnsi="Arial" w:cs="Arial"/>
        </w:rPr>
      </w:pPr>
    </w:p>
    <w:p w:rsidR="003939DF" w:rsidRDefault="003939DF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EE5534" w:rsidRPr="00824EBA" w:rsidRDefault="00EE5534" w:rsidP="00824EBA">
      <w:pPr>
        <w:rPr>
          <w:rFonts w:ascii="Arial" w:hAnsi="Arial" w:cs="Arial"/>
        </w:rPr>
      </w:pPr>
    </w:p>
    <w:p w:rsidR="00824EBA" w:rsidRPr="005E45FC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lastRenderedPageBreak/>
        <w:t>Článek VII. Přechod vlastnického práva a rizik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převzetí.</w:t>
      </w:r>
    </w:p>
    <w:p w:rsidR="00824EBA" w:rsidRPr="005E45FC" w:rsidRDefault="00824EBA" w:rsidP="00824EBA">
      <w:pPr>
        <w:rPr>
          <w:rFonts w:ascii="Arial" w:hAnsi="Arial" w:cs="Arial"/>
          <w:i/>
          <w:iCs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5E45FC" w:rsidRDefault="005E45FC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VIII. Odpovědnost za škody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="00425CEE" w:rsidRPr="00425CEE">
        <w:rPr>
          <w:rFonts w:ascii="Arial" w:hAnsi="Arial" w:cs="Arial"/>
          <w:sz w:val="22"/>
          <w:szCs w:val="22"/>
        </w:rPr>
        <w:t>15</w:t>
      </w:r>
      <w:r w:rsidRPr="005E45FC">
        <w:rPr>
          <w:rFonts w:ascii="Arial" w:hAnsi="Arial" w:cs="Arial"/>
          <w:sz w:val="22"/>
          <w:szCs w:val="22"/>
        </w:rPr>
        <w:t xml:space="preserve"> kalendářních dní po uplynutí této lhůty, jde o podstatné porušení smlouvy a objednatel je v takovém případě oprávněn od smlouvy odstoupit.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jednáním. V takovém případě se zavazuje uvést věci do původního stavu na náklady objednatele.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IX. Předání a převzetí díla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 w:rsidR="00173FF9"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 w:rsidR="00173FF9"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5E45FC">
        <w:rPr>
          <w:rFonts w:ascii="Arial" w:hAnsi="Arial" w:cs="Arial"/>
          <w:bCs/>
          <w:sz w:val="22"/>
          <w:szCs w:val="22"/>
        </w:rPr>
        <w:t xml:space="preserve">Objednatel může podle § 2628 občanského zákoníku převzít dílo,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="00425CEE"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5E45FC" w:rsidRPr="00173FF9" w:rsidRDefault="00824EBA" w:rsidP="00173FF9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824EBA" w:rsidRPr="005E45FC" w:rsidRDefault="00824EBA" w:rsidP="005E45FC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účast svého zástupce oprávněného přebírat závazky z tohoto řízení vyplývající,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lastRenderedPageBreak/>
        <w:t>účast zástupců svých dodavatelů, je-li k řádnému převzetí nutná,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doklady nezbytné pro provedení přejímacího řízení, zejména: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atesty, pasporty, kopie záručních listů,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dokumentace skutečného provedení,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stavební deník,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824EBA" w:rsidRPr="00173FF9" w:rsidRDefault="00824EBA" w:rsidP="00173FF9">
      <w:pPr>
        <w:pStyle w:val="Odstavecseseznamem"/>
        <w:numPr>
          <w:ilvl w:val="1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doklady o provedených revizích a zkouškách.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5E45FC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5E45FC" w:rsidRPr="005E45FC" w:rsidRDefault="005E45FC" w:rsidP="005E45FC">
      <w:pPr>
        <w:pStyle w:val="Odstavecseseznamem"/>
        <w:ind w:left="360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V protokolu o předání a převzetí obě smluvní strany uvedou zejména: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zhodnocení prací, zejména jejich jakosti,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objednatele, že předávané dílo přejímá nebo nepřejímá,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určení nového termínu pro předání a převzetí díla, pokud objednatel dílo nepřevzal.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K podepsání protokolu o předání a převzetí je oprávněna za zhotovitele osoba uvedená </w:t>
      </w:r>
      <w:r w:rsidR="00173FF9" w:rsidRPr="00173FF9">
        <w:rPr>
          <w:rFonts w:ascii="Arial" w:hAnsi="Arial" w:cs="Arial"/>
          <w:sz w:val="22"/>
          <w:szCs w:val="22"/>
        </w:rPr>
        <w:t>jako zástupce v článku I</w:t>
      </w:r>
      <w:r w:rsidRPr="00173FF9">
        <w:rPr>
          <w:rFonts w:ascii="Arial" w:hAnsi="Arial" w:cs="Arial"/>
          <w:sz w:val="22"/>
          <w:szCs w:val="22"/>
        </w:rPr>
        <w:t>. a za objed</w:t>
      </w:r>
      <w:r w:rsidR="00173FF9" w:rsidRPr="00173FF9">
        <w:rPr>
          <w:rFonts w:ascii="Arial" w:hAnsi="Arial" w:cs="Arial"/>
          <w:sz w:val="22"/>
          <w:szCs w:val="22"/>
        </w:rPr>
        <w:t>natele osoba uvedená v článku I.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</w:t>
      </w:r>
      <w:r w:rsidR="00173FF9" w:rsidRPr="00173FF9">
        <w:rPr>
          <w:rFonts w:ascii="Arial" w:hAnsi="Arial" w:cs="Arial"/>
          <w:sz w:val="22"/>
          <w:szCs w:val="22"/>
        </w:rPr>
        <w:t>oznámit objednateli nejpozději 2</w:t>
      </w:r>
      <w:r w:rsidRPr="00173FF9">
        <w:rPr>
          <w:rFonts w:ascii="Arial" w:hAnsi="Arial" w:cs="Arial"/>
          <w:sz w:val="22"/>
          <w:szCs w:val="22"/>
        </w:rPr>
        <w:t xml:space="preserve"> kalendářní dny předem, kdy bude dílo připraveno k předání a sdělit, kdy bude předání zahájeno a jak bude probíhat. </w:t>
      </w:r>
    </w:p>
    <w:p w:rsidR="004A20C9" w:rsidRPr="004A20C9" w:rsidRDefault="004A20C9" w:rsidP="004A20C9">
      <w:pPr>
        <w:pStyle w:val="Odstavecseseznamem"/>
        <w:rPr>
          <w:rFonts w:ascii="Arial" w:hAnsi="Arial" w:cs="Arial"/>
          <w:sz w:val="22"/>
          <w:szCs w:val="22"/>
        </w:rPr>
      </w:pPr>
    </w:p>
    <w:p w:rsidR="004A20C9" w:rsidRPr="00173FF9" w:rsidRDefault="004A20C9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</w:t>
      </w:r>
      <w:r w:rsidR="0042437C">
        <w:rPr>
          <w:rFonts w:ascii="Arial" w:hAnsi="Arial" w:cs="Arial"/>
          <w:b/>
          <w:sz w:val="24"/>
          <w:szCs w:val="24"/>
        </w:rPr>
        <w:t xml:space="preserve">. </w:t>
      </w:r>
      <w:r w:rsidR="00824EBA" w:rsidRPr="005E45FC">
        <w:rPr>
          <w:rFonts w:ascii="Arial" w:hAnsi="Arial" w:cs="Arial"/>
          <w:b/>
          <w:sz w:val="24"/>
          <w:szCs w:val="24"/>
        </w:rPr>
        <w:t>Odstoupení od smlouvy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FF9" w:rsidRPr="00173FF9" w:rsidRDefault="00173FF9" w:rsidP="00173FF9">
      <w:pPr>
        <w:pStyle w:val="Odstavecseseznamem"/>
        <w:ind w:left="360"/>
        <w:rPr>
          <w:rFonts w:ascii="Arial" w:hAnsi="Arial" w:cs="Arial"/>
        </w:rPr>
      </w:pPr>
    </w:p>
    <w:p w:rsidR="00824EBA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42437C" w:rsidRDefault="0042437C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XI</w:t>
      </w:r>
      <w:r w:rsidR="00824EBA" w:rsidRPr="005E45FC">
        <w:rPr>
          <w:rFonts w:ascii="Arial" w:hAnsi="Arial" w:cs="Arial"/>
          <w:b/>
          <w:sz w:val="24"/>
          <w:szCs w:val="24"/>
        </w:rPr>
        <w:t>.   Závěrečná ustanovení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uvedených v článku I., týkající se smluvních stran, je povinna ta smluvní strana, u které změna nastala, informovat o ní druhou</w:t>
      </w:r>
      <w:r w:rsidR="00173FF9"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vyhotovena ve 4 stejnopisech, z nichž objednavatel obdrží 2 stejnopisy a dodavatel 2 stejnopisy.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 nabídce dodavatele, podané v rámci zadávacího řízení na výběr dodavatele díla dle této smlouvy, jsou nedílnou součástí této smlouvy, pokud tato smlouva nestanoví jinak.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42437C" w:rsidRDefault="00824EBA" w:rsidP="00824EB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Dodavatel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souhlasí, aby veřejný zadavatel (objednavatel) uveřejnil na profilu zadavatele smlouvu uzavřenou na veřejné zakázky včetně všech jejich změn, dodatků a příloh. Dále dodavatel souhlasí se zveřejněním této smlouvy objednavatelem v registru smluv podle zákona č. 340/2015 Sb.</w:t>
      </w:r>
    </w:p>
    <w:p w:rsidR="00A9760E" w:rsidRDefault="00A9760E" w:rsidP="00824EBA">
      <w:pPr>
        <w:rPr>
          <w:rFonts w:ascii="Arial" w:hAnsi="Arial" w:cs="Arial"/>
        </w:rPr>
      </w:pPr>
    </w:p>
    <w:p w:rsidR="00A9760E" w:rsidRDefault="00A9760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173FF9" w:rsidRPr="00173FF9" w:rsidRDefault="00173FF9" w:rsidP="0042437C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>
        <w:rPr>
          <w:rFonts w:ascii="Arial" w:hAnsi="Arial" w:cs="Arial"/>
        </w:rPr>
        <w:t xml:space="preserve"> </w:t>
      </w:r>
      <w:r w:rsidR="008C285F">
        <w:rPr>
          <w:rFonts w:ascii="Arial" w:hAnsi="Arial" w:cs="Arial"/>
        </w:rPr>
        <w:t xml:space="preserve">dne </w:t>
      </w:r>
      <w:r w:rsidR="00911D6C">
        <w:rPr>
          <w:rFonts w:ascii="Arial" w:hAnsi="Arial" w:cs="Arial"/>
        </w:rPr>
        <w:t>21. 4. 2022</w:t>
      </w:r>
      <w:r>
        <w:rPr>
          <w:rFonts w:ascii="Arial" w:hAnsi="Arial" w:cs="Arial"/>
        </w:rPr>
        <w:t xml:space="preserve">   </w:t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3FF9">
        <w:rPr>
          <w:rFonts w:ascii="Arial" w:hAnsi="Arial" w:cs="Arial"/>
        </w:rPr>
        <w:t>V</w:t>
      </w:r>
      <w:r w:rsidR="00470326">
        <w:rPr>
          <w:rFonts w:ascii="Arial" w:hAnsi="Arial" w:cs="Arial"/>
        </w:rPr>
        <w:t> Čáslavi dn</w:t>
      </w:r>
      <w:r w:rsidR="00F64DB8">
        <w:rPr>
          <w:rFonts w:ascii="Arial" w:hAnsi="Arial" w:cs="Arial"/>
        </w:rPr>
        <w:t xml:space="preserve">e </w:t>
      </w:r>
      <w:r w:rsidR="00911D6C">
        <w:rPr>
          <w:rFonts w:ascii="Arial" w:hAnsi="Arial" w:cs="Arial"/>
        </w:rPr>
        <w:t>21. 4. 2022</w:t>
      </w:r>
    </w:p>
    <w:p w:rsidR="00173FF9" w:rsidRDefault="00173FF9" w:rsidP="00173FF9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Pr="00173FF9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 w:rsidR="00A9760E">
        <w:rPr>
          <w:rFonts w:ascii="Arial" w:hAnsi="Arial" w:cs="Arial"/>
        </w:rPr>
        <w:tab/>
      </w:r>
      <w:r w:rsidR="00841B7E">
        <w:rPr>
          <w:rFonts w:ascii="Arial" w:hAnsi="Arial" w:cs="Arial"/>
        </w:rPr>
        <w:t>Ladislav Horák</w:t>
      </w:r>
    </w:p>
    <w:p w:rsidR="00173FF9" w:rsidRPr="00824EBA" w:rsidRDefault="00173FF9" w:rsidP="0042437C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A9760E">
        <w:rPr>
          <w:rFonts w:ascii="Arial" w:hAnsi="Arial" w:cs="Arial"/>
        </w:rPr>
        <w:tab/>
      </w:r>
      <w:r w:rsidR="00841B7E">
        <w:rPr>
          <w:rFonts w:ascii="Arial" w:hAnsi="Arial" w:cs="Arial"/>
        </w:rPr>
        <w:t xml:space="preserve">jednatel </w:t>
      </w:r>
    </w:p>
    <w:sectPr w:rsidR="00173FF9" w:rsidRPr="00824EBA" w:rsidSect="00370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BD" w:rsidRDefault="00E571BD" w:rsidP="003701B1">
      <w:pPr>
        <w:spacing w:after="0" w:line="240" w:lineRule="auto"/>
      </w:pPr>
      <w:r>
        <w:separator/>
      </w:r>
    </w:p>
  </w:endnote>
  <w:endnote w:type="continuationSeparator" w:id="0">
    <w:p w:rsidR="00E571BD" w:rsidRDefault="00E571BD" w:rsidP="0037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 w:rsidP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0647B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0647B">
      <w:rPr>
        <w:b/>
        <w:bCs/>
        <w:noProof/>
      </w:rPr>
      <w:t>8</w:t>
    </w:r>
    <w:r>
      <w:rPr>
        <w:b/>
        <w:bCs/>
      </w:rPr>
      <w:fldChar w:fldCharType="end"/>
    </w:r>
  </w:p>
  <w:p w:rsidR="004D6A43" w:rsidRDefault="004D6A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0647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0647B">
      <w:rPr>
        <w:b/>
        <w:bCs/>
        <w:noProof/>
      </w:rPr>
      <w:t>8</w:t>
    </w:r>
    <w:r>
      <w:rPr>
        <w:b/>
        <w:bCs/>
      </w:rPr>
      <w:fldChar w:fldCharType="end"/>
    </w:r>
  </w:p>
  <w:p w:rsidR="002B7E50" w:rsidRDefault="002B7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BD" w:rsidRDefault="00E571BD" w:rsidP="003701B1">
      <w:pPr>
        <w:spacing w:after="0" w:line="240" w:lineRule="auto"/>
      </w:pPr>
      <w:r>
        <w:separator/>
      </w:r>
    </w:p>
  </w:footnote>
  <w:footnote w:type="continuationSeparator" w:id="0">
    <w:p w:rsidR="00E571BD" w:rsidRDefault="00E571BD" w:rsidP="0037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B1" w:rsidRPr="00B74D0A" w:rsidRDefault="00E571BD" w:rsidP="003701B1">
    <w:pPr>
      <w:pStyle w:val="Zhlav"/>
      <w:jc w:val="center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75pt;margin-top:-16.95pt;width:49.2pt;height:59.1pt;z-index:-251657728;mso-wrap-edited:f" wrapcoords="-372 0 -372 21278 21600 21278 21600 0 -372 0">
          <v:imagedata r:id="rId1" o:title=""/>
        </v:shape>
        <o:OLEObject Type="Embed" ProgID="WordPro.Document" ShapeID="_x0000_s2050" DrawAspect="Content" ObjectID="_1712060144" r:id="rId2"/>
      </w:object>
    </w:r>
    <w:r w:rsidR="003701B1">
      <w:rPr>
        <w:b/>
        <w:sz w:val="20"/>
      </w:rPr>
      <w:t xml:space="preserve"> </w:t>
    </w:r>
    <w:r w:rsidR="003701B1">
      <w:t xml:space="preserve">           </w:t>
    </w:r>
    <w:r w:rsidR="003701B1" w:rsidRPr="00B74D0A">
      <w:rPr>
        <w:b/>
      </w:rPr>
      <w:t xml:space="preserve">Vyšší odborná škola, Střední průmyslová škola a Obchodní akademie, </w:t>
    </w:r>
  </w:p>
  <w:p w:rsidR="003701B1" w:rsidRPr="00B74D0A" w:rsidRDefault="003701B1" w:rsidP="003701B1">
    <w:pPr>
      <w:pStyle w:val="Zhlav"/>
      <w:tabs>
        <w:tab w:val="clear" w:pos="4536"/>
        <w:tab w:val="clear" w:pos="9072"/>
        <w:tab w:val="right" w:pos="10065"/>
      </w:tabs>
      <w:jc w:val="center"/>
      <w:rPr>
        <w:b/>
      </w:rPr>
    </w:pPr>
    <w:r w:rsidRPr="00B74D0A">
      <w:rPr>
        <w:b/>
      </w:rPr>
      <w:t>Čáslav, Přemysla Otakara II. 938</w:t>
    </w:r>
  </w:p>
  <w:p w:rsidR="003701B1" w:rsidRPr="00B74D0A" w:rsidRDefault="003701B1" w:rsidP="003701B1">
    <w:pPr>
      <w:pStyle w:val="Zhlav"/>
      <w:ind w:left="142"/>
      <w:jc w:val="center"/>
      <w:rPr>
        <w:b/>
        <w:sz w:val="8"/>
      </w:rPr>
    </w:pPr>
    <w:r>
      <w:rPr>
        <w:b/>
        <w:noProof/>
        <w:sz w:val="8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8C0E72" wp14:editId="6512FA63">
              <wp:simplePos x="0" y="0"/>
              <wp:positionH relativeFrom="page">
                <wp:posOffset>1315085</wp:posOffset>
              </wp:positionH>
              <wp:positionV relativeFrom="paragraph">
                <wp:posOffset>29845</wp:posOffset>
              </wp:positionV>
              <wp:extent cx="5603875" cy="0"/>
              <wp:effectExtent l="10160" t="6350" r="5715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3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DBF165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55pt,2.35pt" to="54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t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PpLH2YP04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">
              <w10:wrap anchorx="page"/>
            </v:line>
          </w:pict>
        </mc:Fallback>
      </mc:AlternateContent>
    </w:r>
  </w:p>
  <w:p w:rsidR="003701B1" w:rsidRPr="00B74D0A" w:rsidRDefault="003701B1" w:rsidP="003701B1">
    <w:pPr>
      <w:pStyle w:val="Zhlav"/>
    </w:pPr>
    <w:r w:rsidRPr="00B74D0A">
      <w:tab/>
      <w:t xml:space="preserve">      </w:t>
    </w:r>
    <w:r>
      <w:t xml:space="preserve">se sídlem </w:t>
    </w:r>
    <w:r w:rsidRPr="00B74D0A">
      <w:t xml:space="preserve">Přemysla Otakara II. 938,  286 14  Čáslav       </w:t>
    </w:r>
    <w:r w:rsidRPr="00B74D0A">
      <w:tab/>
    </w:r>
  </w:p>
  <w:p w:rsidR="003701B1" w:rsidRPr="00B74D0A" w:rsidRDefault="003701B1" w:rsidP="003701B1">
    <w:pPr>
      <w:pStyle w:val="Zhlav"/>
      <w:rPr>
        <w:sz w:val="4"/>
      </w:rPr>
    </w:pPr>
    <w:r w:rsidRPr="00B74D0A">
      <w:t xml:space="preserve">                 </w:t>
    </w:r>
  </w:p>
  <w:p w:rsidR="003701B1" w:rsidRPr="00B74D0A" w:rsidRDefault="003701B1" w:rsidP="003701B1">
    <w:pPr>
      <w:pStyle w:val="Zhlav"/>
      <w:jc w:val="center"/>
    </w:pPr>
    <w:r>
      <w:rPr>
        <w:b/>
      </w:rPr>
      <w:t xml:space="preserve">         </w:t>
    </w:r>
    <w:r w:rsidRPr="00B74D0A">
      <w:rPr>
        <w:b/>
      </w:rPr>
      <w:sym w:font="Wingdings" w:char="F028"/>
    </w:r>
    <w:r>
      <w:t xml:space="preserve"> 327 312 611 </w:t>
    </w:r>
    <w:r w:rsidRPr="00B74D0A">
      <w:t xml:space="preserve">    </w:t>
    </w:r>
    <w:r w:rsidRPr="00B74D0A">
      <w:rPr>
        <w:b/>
      </w:rPr>
      <w:t>e-mail:</w:t>
    </w:r>
    <w:r w:rsidRPr="00B74D0A">
      <w:t xml:space="preserve"> sekretar@sps-caslav.cz</w:t>
    </w:r>
    <w:r w:rsidRPr="00B74D0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41C930A" wp14:editId="7741AFC3">
          <wp:simplePos x="0" y="0"/>
          <wp:positionH relativeFrom="column">
            <wp:posOffset>4004945</wp:posOffset>
          </wp:positionH>
          <wp:positionV relativeFrom="paragraph">
            <wp:posOffset>-1270</wp:posOffset>
          </wp:positionV>
          <wp:extent cx="1171575" cy="194945"/>
          <wp:effectExtent l="0" t="0" r="9525" b="0"/>
          <wp:wrapSquare wrapText="bothSides"/>
          <wp:docPr id="5" name="obrázek 2" descr="C:\Users\sekretar\Documents\LOGA\logo_stř.kraj_C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kretar\Documents\LOGA\logo_stř.kraj_CB_malý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9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01B1" w:rsidRDefault="003701B1">
    <w:pPr>
      <w:pStyle w:val="Zhlav"/>
    </w:pPr>
    <w:r w:rsidRPr="008D390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5A5"/>
    <w:multiLevelType w:val="multilevel"/>
    <w:tmpl w:val="5712E8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894"/>
    <w:multiLevelType w:val="hybridMultilevel"/>
    <w:tmpl w:val="24BED462"/>
    <w:lvl w:ilvl="0" w:tplc="029ED3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05141"/>
    <w:multiLevelType w:val="multilevel"/>
    <w:tmpl w:val="F3300C94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653547"/>
    <w:multiLevelType w:val="hybridMultilevel"/>
    <w:tmpl w:val="53E27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94256"/>
    <w:multiLevelType w:val="multilevel"/>
    <w:tmpl w:val="2B664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7C8A"/>
    <w:multiLevelType w:val="multilevel"/>
    <w:tmpl w:val="011AA602"/>
    <w:lvl w:ilvl="0">
      <w:start w:val="1"/>
      <w:numFmt w:val="decimal"/>
      <w:lvlText w:val="%1)"/>
      <w:lvlJc w:val="left"/>
      <w:pPr>
        <w:ind w:left="495" w:hanging="43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05143FE"/>
    <w:multiLevelType w:val="hybridMultilevel"/>
    <w:tmpl w:val="5AB2D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B5B1B"/>
    <w:multiLevelType w:val="multilevel"/>
    <w:tmpl w:val="EAF2CE8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F3A3A"/>
    <w:multiLevelType w:val="hybridMultilevel"/>
    <w:tmpl w:val="4F804D36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4692597"/>
    <w:multiLevelType w:val="hybridMultilevel"/>
    <w:tmpl w:val="4BE2B432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6031AB"/>
    <w:multiLevelType w:val="multilevel"/>
    <w:tmpl w:val="4698CC5E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50D25"/>
    <w:multiLevelType w:val="hybridMultilevel"/>
    <w:tmpl w:val="600AC1BA"/>
    <w:lvl w:ilvl="0" w:tplc="8AD6940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C1A10"/>
    <w:multiLevelType w:val="hybridMultilevel"/>
    <w:tmpl w:val="8E5CE1D2"/>
    <w:lvl w:ilvl="0" w:tplc="57D0320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A0DFB"/>
    <w:multiLevelType w:val="multilevel"/>
    <w:tmpl w:val="F926A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C0C73"/>
    <w:multiLevelType w:val="multilevel"/>
    <w:tmpl w:val="E9F4E8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349C8"/>
    <w:multiLevelType w:val="multilevel"/>
    <w:tmpl w:val="A658E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81295"/>
    <w:multiLevelType w:val="hybridMultilevel"/>
    <w:tmpl w:val="04269B22"/>
    <w:lvl w:ilvl="0" w:tplc="9E6E4CC6">
      <w:start w:val="1"/>
      <w:numFmt w:val="decimal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F045DA4"/>
    <w:multiLevelType w:val="multilevel"/>
    <w:tmpl w:val="4CBAFDD6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2E06939"/>
    <w:multiLevelType w:val="multilevel"/>
    <w:tmpl w:val="021C3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B1140F"/>
    <w:multiLevelType w:val="hybridMultilevel"/>
    <w:tmpl w:val="55C61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C1AEA"/>
    <w:multiLevelType w:val="hybridMultilevel"/>
    <w:tmpl w:val="70444D38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B4B39"/>
    <w:multiLevelType w:val="hybridMultilevel"/>
    <w:tmpl w:val="3DBCC9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24"/>
  </w:num>
  <w:num w:numId="5">
    <w:abstractNumId w:val="5"/>
  </w:num>
  <w:num w:numId="6">
    <w:abstractNumId w:val="25"/>
  </w:num>
  <w:num w:numId="7">
    <w:abstractNumId w:val="9"/>
  </w:num>
  <w:num w:numId="8">
    <w:abstractNumId w:val="13"/>
  </w:num>
  <w:num w:numId="9">
    <w:abstractNumId w:val="28"/>
  </w:num>
  <w:num w:numId="10">
    <w:abstractNumId w:val="1"/>
  </w:num>
  <w:num w:numId="11">
    <w:abstractNumId w:val="8"/>
  </w:num>
  <w:num w:numId="12">
    <w:abstractNumId w:val="11"/>
  </w:num>
  <w:num w:numId="13">
    <w:abstractNumId w:val="16"/>
  </w:num>
  <w:num w:numId="14">
    <w:abstractNumId w:val="23"/>
  </w:num>
  <w:num w:numId="15">
    <w:abstractNumId w:val="27"/>
  </w:num>
  <w:num w:numId="16">
    <w:abstractNumId w:val="14"/>
  </w:num>
  <w:num w:numId="17">
    <w:abstractNumId w:val="32"/>
  </w:num>
  <w:num w:numId="18">
    <w:abstractNumId w:val="0"/>
  </w:num>
  <w:num w:numId="19">
    <w:abstractNumId w:val="7"/>
  </w:num>
  <w:num w:numId="20">
    <w:abstractNumId w:val="4"/>
  </w:num>
  <w:num w:numId="21">
    <w:abstractNumId w:val="31"/>
  </w:num>
  <w:num w:numId="22">
    <w:abstractNumId w:val="6"/>
  </w:num>
  <w:num w:numId="23">
    <w:abstractNumId w:val="10"/>
  </w:num>
  <w:num w:numId="24">
    <w:abstractNumId w:val="15"/>
  </w:num>
  <w:num w:numId="25">
    <w:abstractNumId w:val="17"/>
  </w:num>
  <w:num w:numId="26">
    <w:abstractNumId w:val="30"/>
  </w:num>
  <w:num w:numId="27">
    <w:abstractNumId w:val="3"/>
  </w:num>
  <w:num w:numId="28">
    <w:abstractNumId w:val="19"/>
  </w:num>
  <w:num w:numId="29">
    <w:abstractNumId w:val="20"/>
  </w:num>
  <w:num w:numId="30">
    <w:abstractNumId w:val="12"/>
  </w:num>
  <w:num w:numId="31">
    <w:abstractNumId w:val="33"/>
  </w:num>
  <w:num w:numId="32">
    <w:abstractNumId w:val="34"/>
  </w:num>
  <w:num w:numId="33">
    <w:abstractNumId w:val="2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1"/>
    <w:rsid w:val="00030C11"/>
    <w:rsid w:val="0008159C"/>
    <w:rsid w:val="000E6DED"/>
    <w:rsid w:val="00154CA4"/>
    <w:rsid w:val="00173FF9"/>
    <w:rsid w:val="00182437"/>
    <w:rsid w:val="00241074"/>
    <w:rsid w:val="002562D7"/>
    <w:rsid w:val="00271576"/>
    <w:rsid w:val="002B7E50"/>
    <w:rsid w:val="002F75CC"/>
    <w:rsid w:val="0030002C"/>
    <w:rsid w:val="0030647B"/>
    <w:rsid w:val="003701B1"/>
    <w:rsid w:val="003939DF"/>
    <w:rsid w:val="003A4734"/>
    <w:rsid w:val="003A76EB"/>
    <w:rsid w:val="003D43AC"/>
    <w:rsid w:val="003D66F1"/>
    <w:rsid w:val="00406C52"/>
    <w:rsid w:val="0042437C"/>
    <w:rsid w:val="00425CEE"/>
    <w:rsid w:val="004609BA"/>
    <w:rsid w:val="00470326"/>
    <w:rsid w:val="004A20C9"/>
    <w:rsid w:val="004D6A43"/>
    <w:rsid w:val="00577961"/>
    <w:rsid w:val="005E108B"/>
    <w:rsid w:val="005E45FC"/>
    <w:rsid w:val="005F5CAC"/>
    <w:rsid w:val="00620ACA"/>
    <w:rsid w:val="006D4783"/>
    <w:rsid w:val="00706730"/>
    <w:rsid w:val="00706D56"/>
    <w:rsid w:val="00745995"/>
    <w:rsid w:val="0082202D"/>
    <w:rsid w:val="00824EBA"/>
    <w:rsid w:val="00841B7E"/>
    <w:rsid w:val="008C285F"/>
    <w:rsid w:val="00911D6C"/>
    <w:rsid w:val="009409F1"/>
    <w:rsid w:val="009A37AD"/>
    <w:rsid w:val="009B486D"/>
    <w:rsid w:val="00A840EB"/>
    <w:rsid w:val="00A9760E"/>
    <w:rsid w:val="00AF2765"/>
    <w:rsid w:val="00B2120F"/>
    <w:rsid w:val="00D30E7B"/>
    <w:rsid w:val="00D456AE"/>
    <w:rsid w:val="00D644C3"/>
    <w:rsid w:val="00D64CB3"/>
    <w:rsid w:val="00DA706A"/>
    <w:rsid w:val="00DE7623"/>
    <w:rsid w:val="00DF42B2"/>
    <w:rsid w:val="00E04ABF"/>
    <w:rsid w:val="00E571BD"/>
    <w:rsid w:val="00EB35B6"/>
    <w:rsid w:val="00EE5534"/>
    <w:rsid w:val="00F64DB8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817809"/>
  <w15:chartTrackingRefBased/>
  <w15:docId w15:val="{25F10356-4FB5-4217-B62C-41EED50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030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01B1"/>
  </w:style>
  <w:style w:type="paragraph" w:styleId="Zpat">
    <w:name w:val="footer"/>
    <w:basedOn w:val="Normln"/>
    <w:link w:val="ZpatChar"/>
    <w:uiPriority w:val="99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1B1"/>
  </w:style>
  <w:style w:type="character" w:customStyle="1" w:styleId="NzevChar">
    <w:name w:val="Název Char"/>
    <w:basedOn w:val="Standardnpsmoodstavce"/>
    <w:link w:val="Nzev"/>
    <w:qFormat/>
    <w:rsid w:val="003701B1"/>
    <w:rPr>
      <w:b/>
      <w:sz w:val="32"/>
    </w:rPr>
  </w:style>
  <w:style w:type="paragraph" w:styleId="Nzev">
    <w:name w:val="Title"/>
    <w:basedOn w:val="Normln"/>
    <w:link w:val="NzevChar"/>
    <w:qFormat/>
    <w:rsid w:val="003701B1"/>
    <w:pPr>
      <w:spacing w:after="0" w:line="240" w:lineRule="auto"/>
      <w:jc w:val="center"/>
    </w:pPr>
    <w:rPr>
      <w:b/>
      <w:sz w:val="32"/>
    </w:rPr>
  </w:style>
  <w:style w:type="character" w:customStyle="1" w:styleId="NzevChar1">
    <w:name w:val="Název Char1"/>
    <w:basedOn w:val="Standardnpsmoodstavce"/>
    <w:uiPriority w:val="10"/>
    <w:rsid w:val="0037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182437"/>
    <w:rPr>
      <w:rFonts w:ascii="Arial" w:hAnsi="Arial"/>
    </w:rPr>
  </w:style>
  <w:style w:type="paragraph" w:styleId="Zkladntextodsazen2">
    <w:name w:val="Body Text Indent 2"/>
    <w:basedOn w:val="Normln"/>
    <w:link w:val="Zkladntextodsazen2Char"/>
    <w:semiHidden/>
    <w:qFormat/>
    <w:rsid w:val="00182437"/>
    <w:pPr>
      <w:spacing w:after="0" w:line="240" w:lineRule="auto"/>
      <w:ind w:left="426" w:hanging="426"/>
      <w:jc w:val="both"/>
    </w:pPr>
    <w:rPr>
      <w:rFonts w:ascii="Arial" w:hAnsi="Arial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182437"/>
  </w:style>
  <w:style w:type="paragraph" w:styleId="Odstavecseseznamem">
    <w:name w:val="List Paragraph"/>
    <w:basedOn w:val="Normln"/>
    <w:uiPriority w:val="34"/>
    <w:qFormat/>
    <w:rsid w:val="00030C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30C1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Tlotextu">
    <w:name w:val="Tělo textu"/>
    <w:basedOn w:val="Normln"/>
    <w:semiHidden/>
    <w:rsid w:val="00030C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24E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2094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 Radek</dc:creator>
  <cp:keywords/>
  <dc:description/>
  <cp:lastModifiedBy>uzivatel</cp:lastModifiedBy>
  <cp:revision>4</cp:revision>
  <dcterms:created xsi:type="dcterms:W3CDTF">2022-04-21T13:00:00Z</dcterms:created>
  <dcterms:modified xsi:type="dcterms:W3CDTF">2022-04-21T13:29:00Z</dcterms:modified>
</cp:coreProperties>
</file>