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DA" w:rsidRPr="00164A16" w:rsidRDefault="00DE6955" w:rsidP="00C04E52">
      <w:pPr>
        <w:tabs>
          <w:tab w:val="left" w:pos="2552"/>
        </w:tabs>
        <w:jc w:val="both"/>
        <w:rPr>
          <w:rFonts w:cs="Arial"/>
          <w:b/>
          <w:bCs/>
          <w:szCs w:val="20"/>
        </w:rPr>
      </w:pPr>
      <w:bookmarkStart w:id="0" w:name="_GoBack"/>
      <w:bookmarkEnd w:id="0"/>
      <w:r w:rsidRPr="00164A16">
        <w:rPr>
          <w:rFonts w:cs="Arial"/>
          <w:b/>
          <w:szCs w:val="20"/>
        </w:rPr>
        <w:t>Příloha č. 1 – Technické požadavky Kupujícího</w:t>
      </w:r>
    </w:p>
    <w:p w:rsidR="005C1CDA" w:rsidRPr="00164A16" w:rsidRDefault="005C1CDA" w:rsidP="00C04E52">
      <w:pPr>
        <w:jc w:val="both"/>
        <w:rPr>
          <w:rFonts w:cs="Arial"/>
          <w:b/>
          <w:bCs/>
          <w:szCs w:val="20"/>
        </w:rPr>
      </w:pPr>
    </w:p>
    <w:p w:rsidR="003C2E9A" w:rsidRPr="00164A16" w:rsidRDefault="003C2E9A" w:rsidP="00C04E52">
      <w:pPr>
        <w:pStyle w:val="Nadpis2"/>
        <w:jc w:val="both"/>
        <w:rPr>
          <w:rFonts w:ascii="Arial" w:hAnsi="Arial" w:cs="Arial"/>
          <w:sz w:val="20"/>
          <w:szCs w:val="20"/>
        </w:rPr>
      </w:pPr>
      <w:r w:rsidRPr="00164A16">
        <w:rPr>
          <w:rFonts w:ascii="Arial" w:hAnsi="Arial" w:cs="Arial"/>
          <w:sz w:val="20"/>
          <w:szCs w:val="20"/>
        </w:rPr>
        <w:t>Technické parametry</w:t>
      </w:r>
    </w:p>
    <w:p w:rsidR="003C2E9A" w:rsidRPr="00164A16" w:rsidRDefault="003C2E9A" w:rsidP="00C04E52">
      <w:pPr>
        <w:jc w:val="both"/>
        <w:rPr>
          <w:rFonts w:cs="Arial"/>
          <w:szCs w:val="20"/>
        </w:rPr>
      </w:pPr>
    </w:p>
    <w:p w:rsidR="003C2E9A" w:rsidRPr="00164A16" w:rsidRDefault="003C2E9A" w:rsidP="00C04E52">
      <w:pPr>
        <w:jc w:val="both"/>
        <w:rPr>
          <w:rFonts w:cs="Arial"/>
          <w:b/>
          <w:bCs/>
          <w:i/>
          <w:iCs/>
          <w:szCs w:val="20"/>
        </w:rPr>
      </w:pPr>
      <w:r w:rsidRPr="00164A16">
        <w:rPr>
          <w:rFonts w:cs="Arial"/>
          <w:b/>
          <w:bCs/>
          <w:i/>
          <w:iCs/>
          <w:szCs w:val="20"/>
        </w:rPr>
        <w:t>1. Bezpečnostní prvky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 xml:space="preserve">Robustní ocelová konstrukce, tloušťka předních dveří minimálně </w:t>
      </w:r>
      <w:smartTag w:uri="urn:schemas-microsoft-com:office:smarttags" w:element="metricconverter">
        <w:smartTagPr>
          <w:attr w:name="ProductID" w:val="5 mm"/>
        </w:smartTagPr>
        <w:r w:rsidRPr="00164A16">
          <w:rPr>
            <w:rFonts w:cs="Arial"/>
            <w:szCs w:val="20"/>
          </w:rPr>
          <w:t>5 mm</w:t>
        </w:r>
      </w:smartTag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Vícestupňové zabezpečení hotovosti tj. minimálně 2 zámky s rozdílnými klíči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Vícebodové uzamykání s bezpečnostním zámkem, zabezpečení zámku proti neoprávněné manipulaci (např. vsunutí nežádoucích předmětů)</w:t>
      </w:r>
    </w:p>
    <w:p w:rsidR="003C2E9A" w:rsidRPr="00164A16" w:rsidRDefault="003C2E9A" w:rsidP="00DE6955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Samočinně uzavíratelný zásobník (trezor) mincí se samostatným uzamykáním</w:t>
      </w:r>
    </w:p>
    <w:p w:rsidR="00C04E52" w:rsidRPr="00164A16" w:rsidRDefault="00C04E52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Shodný klíč k</w:t>
      </w:r>
      <w:r w:rsidR="007509FD" w:rsidRPr="00164A16">
        <w:rPr>
          <w:rFonts w:cs="Arial"/>
          <w:szCs w:val="20"/>
        </w:rPr>
        <w:t xml:space="preserve">e všem </w:t>
      </w:r>
      <w:r w:rsidRPr="00164A16">
        <w:rPr>
          <w:rFonts w:cs="Arial"/>
          <w:szCs w:val="20"/>
        </w:rPr>
        <w:t>jednotlivým uzamykatel</w:t>
      </w:r>
      <w:r w:rsidR="00DE6955" w:rsidRPr="00164A16">
        <w:rPr>
          <w:rFonts w:cs="Arial"/>
          <w:szCs w:val="20"/>
        </w:rPr>
        <w:t>ným částem parkovacích automatů</w:t>
      </w:r>
    </w:p>
    <w:p w:rsidR="003C2E9A" w:rsidRPr="00164A16" w:rsidRDefault="003C2E9A" w:rsidP="00F154A6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Alarm s otřesovým  bezpečnostním čidlem s napojení</w:t>
      </w:r>
      <w:r w:rsidR="00540DE7" w:rsidRPr="00164A16">
        <w:rPr>
          <w:rFonts w:cs="Arial"/>
          <w:szCs w:val="20"/>
        </w:rPr>
        <w:t>m</w:t>
      </w:r>
      <w:r w:rsidRPr="00164A16">
        <w:rPr>
          <w:rFonts w:cs="Arial"/>
          <w:szCs w:val="20"/>
        </w:rPr>
        <w:t xml:space="preserve"> na PCO</w:t>
      </w:r>
      <w:r w:rsidR="00540DE7" w:rsidRPr="00164A16">
        <w:rPr>
          <w:rFonts w:cs="Arial"/>
          <w:szCs w:val="20"/>
        </w:rPr>
        <w:t xml:space="preserve"> (Technické služby Zlín, s.r.o. </w:t>
      </w:r>
      <w:r w:rsidR="007509FD" w:rsidRPr="00164A16">
        <w:rPr>
          <w:rFonts w:cs="Arial"/>
          <w:szCs w:val="20"/>
        </w:rPr>
        <w:t>jsou napojeny na PCO společnosti Integra VD Zlín</w:t>
      </w:r>
      <w:r w:rsidR="00540DE7" w:rsidRPr="00164A16">
        <w:rPr>
          <w:rFonts w:cs="Arial"/>
          <w:szCs w:val="20"/>
        </w:rPr>
        <w:t>)</w:t>
      </w:r>
      <w:r w:rsidR="007509FD" w:rsidRPr="00164A16">
        <w:rPr>
          <w:rFonts w:cs="Arial"/>
          <w:szCs w:val="20"/>
        </w:rPr>
        <w:t xml:space="preserve"> 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Servisní klávesnice s funkcí přihlášení se servisního technika, při nepřihlášení se, či zadání nesprávného PIN zaslání zprávy do centrálního systému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Barevné provedení matné – čelní panel RAL 9006, tělo a držák těla RAL 9007</w:t>
      </w:r>
    </w:p>
    <w:p w:rsidR="003C2E9A" w:rsidRPr="00164A16" w:rsidRDefault="003C2E9A" w:rsidP="00C04E52">
      <w:pPr>
        <w:jc w:val="both"/>
        <w:rPr>
          <w:rFonts w:cs="Arial"/>
          <w:szCs w:val="20"/>
        </w:rPr>
      </w:pPr>
    </w:p>
    <w:p w:rsidR="003C2E9A" w:rsidRPr="00164A16" w:rsidRDefault="003C2E9A" w:rsidP="00C04E52">
      <w:pPr>
        <w:jc w:val="both"/>
        <w:rPr>
          <w:rFonts w:cs="Arial"/>
          <w:b/>
          <w:bCs/>
          <w:i/>
          <w:iCs/>
          <w:szCs w:val="20"/>
        </w:rPr>
      </w:pPr>
      <w:r w:rsidRPr="00164A16">
        <w:rPr>
          <w:rFonts w:cs="Arial"/>
          <w:b/>
          <w:bCs/>
          <w:i/>
          <w:iCs/>
          <w:szCs w:val="20"/>
        </w:rPr>
        <w:t xml:space="preserve">2. LCD zákaznický displej 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Podsvícený LCD displej s</w:t>
      </w:r>
      <w:r w:rsidR="00CF56CE" w:rsidRPr="00164A16">
        <w:rPr>
          <w:rFonts w:cs="Arial"/>
          <w:szCs w:val="20"/>
        </w:rPr>
        <w:t> </w:t>
      </w:r>
      <w:r w:rsidRPr="00164A16">
        <w:rPr>
          <w:rFonts w:cs="Arial"/>
          <w:szCs w:val="20"/>
        </w:rPr>
        <w:t>piktogramy</w:t>
      </w:r>
      <w:r w:rsidR="00CF56CE" w:rsidRPr="00164A16">
        <w:rPr>
          <w:rFonts w:cs="Arial"/>
          <w:szCs w:val="20"/>
        </w:rPr>
        <w:t xml:space="preserve"> – podsvícený modrý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Různá velikost znaků pro rozlišení informací</w:t>
      </w:r>
    </w:p>
    <w:p w:rsidR="003C2E9A" w:rsidRPr="00164A16" w:rsidRDefault="003C2E9A" w:rsidP="00C04E52">
      <w:pPr>
        <w:ind w:left="720"/>
        <w:jc w:val="both"/>
        <w:rPr>
          <w:rFonts w:cs="Arial"/>
          <w:szCs w:val="20"/>
        </w:rPr>
      </w:pPr>
    </w:p>
    <w:p w:rsidR="003C2E9A" w:rsidRPr="00164A16" w:rsidRDefault="003C2E9A" w:rsidP="00C04E52">
      <w:pPr>
        <w:jc w:val="both"/>
        <w:rPr>
          <w:rFonts w:cs="Arial"/>
          <w:b/>
          <w:bCs/>
          <w:i/>
          <w:iCs/>
          <w:szCs w:val="20"/>
        </w:rPr>
      </w:pPr>
      <w:r w:rsidRPr="00164A16">
        <w:rPr>
          <w:rFonts w:cs="Arial"/>
          <w:b/>
          <w:bCs/>
          <w:i/>
          <w:iCs/>
          <w:szCs w:val="20"/>
        </w:rPr>
        <w:t>3. Tiskárna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Termotisk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Senzor pro indikaci docházejícího papíru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Řezačka pro dělení a perforaci papíru s možností nastavení úplného nebo částečného střihu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Bílý papír v roli pro tisk různých typů délek lístků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Individuální tisk reklamních textů na lístek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Tisk QR kódu na parkovací lístek</w:t>
      </w:r>
    </w:p>
    <w:p w:rsidR="003C2E9A" w:rsidRPr="00164A16" w:rsidRDefault="003C2E9A" w:rsidP="00C04E52">
      <w:pPr>
        <w:ind w:left="360"/>
        <w:jc w:val="both"/>
        <w:rPr>
          <w:rFonts w:cs="Arial"/>
          <w:szCs w:val="20"/>
        </w:rPr>
      </w:pPr>
    </w:p>
    <w:p w:rsidR="003C2E9A" w:rsidRPr="00164A16" w:rsidRDefault="003C2E9A" w:rsidP="00C04E52">
      <w:pPr>
        <w:jc w:val="both"/>
        <w:rPr>
          <w:rFonts w:cs="Arial"/>
          <w:b/>
          <w:bCs/>
          <w:i/>
          <w:iCs/>
          <w:szCs w:val="20"/>
        </w:rPr>
      </w:pPr>
      <w:r w:rsidRPr="00164A16">
        <w:rPr>
          <w:rFonts w:cs="Arial"/>
          <w:b/>
          <w:bCs/>
          <w:i/>
          <w:iCs/>
          <w:szCs w:val="20"/>
        </w:rPr>
        <w:t>4. Elektronika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Baterie pro zálohování dat při výpadku napájení</w:t>
      </w:r>
      <w:r w:rsidR="00CF56CE" w:rsidRPr="00164A16">
        <w:rPr>
          <w:rFonts w:cs="Arial"/>
          <w:szCs w:val="20"/>
        </w:rPr>
        <w:t xml:space="preserve"> na 72 hodin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Dálkový přenos dat pomocí GSM</w:t>
      </w:r>
      <w:r w:rsidR="0008092E" w:rsidRPr="00164A16">
        <w:rPr>
          <w:rFonts w:cs="Arial"/>
          <w:szCs w:val="20"/>
        </w:rPr>
        <w:t xml:space="preserve"> modemu (SIM karty dodá </w:t>
      </w:r>
      <w:r w:rsidR="007F0B22" w:rsidRPr="00164A16">
        <w:rPr>
          <w:rFonts w:cs="Arial"/>
          <w:szCs w:val="20"/>
        </w:rPr>
        <w:t xml:space="preserve">a náklady na jejich provoz hradí </w:t>
      </w:r>
      <w:r w:rsidR="0008092E" w:rsidRPr="00164A16">
        <w:rPr>
          <w:rFonts w:cs="Arial"/>
          <w:szCs w:val="20"/>
        </w:rPr>
        <w:t>zadavatel</w:t>
      </w:r>
      <w:r w:rsidRPr="00164A16">
        <w:rPr>
          <w:rFonts w:cs="Arial"/>
          <w:szCs w:val="20"/>
        </w:rPr>
        <w:t>)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Bezpečnostní štěrbina pro vhazování mincí s indukčním senzorem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Bezkontaktní čtečka RFID</w:t>
      </w:r>
    </w:p>
    <w:p w:rsidR="003C2E9A" w:rsidRPr="00164A16" w:rsidRDefault="003C2E9A" w:rsidP="00C04E52">
      <w:pPr>
        <w:jc w:val="both"/>
        <w:rPr>
          <w:rFonts w:cs="Arial"/>
          <w:szCs w:val="20"/>
        </w:rPr>
      </w:pPr>
    </w:p>
    <w:p w:rsidR="003C2E9A" w:rsidRPr="00164A16" w:rsidRDefault="003C2E9A" w:rsidP="00C04E52">
      <w:pPr>
        <w:jc w:val="both"/>
        <w:rPr>
          <w:rFonts w:cs="Arial"/>
          <w:b/>
          <w:bCs/>
          <w:i/>
          <w:iCs/>
          <w:szCs w:val="20"/>
        </w:rPr>
      </w:pPr>
      <w:r w:rsidRPr="00164A16">
        <w:rPr>
          <w:rFonts w:cs="Arial"/>
          <w:b/>
          <w:bCs/>
          <w:i/>
          <w:iCs/>
          <w:szCs w:val="20"/>
        </w:rPr>
        <w:t>5. Funkce parkovacího automatu</w:t>
      </w:r>
    </w:p>
    <w:p w:rsidR="007737AD" w:rsidRPr="00164A16" w:rsidRDefault="007737AD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Mincíř bez vracení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Výběr jazykové verze (možnost 3 jazyků – čeština, němčina, angličtina)</w:t>
      </w:r>
    </w:p>
    <w:p w:rsidR="00805E84" w:rsidRPr="00164A16" w:rsidRDefault="003C2E9A" w:rsidP="00CE34DD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Možnost platby mincemi</w:t>
      </w:r>
      <w:r w:rsidR="007737AD" w:rsidRPr="00164A16">
        <w:rPr>
          <w:rFonts w:cs="Arial"/>
          <w:szCs w:val="20"/>
        </w:rPr>
        <w:t>,</w:t>
      </w:r>
      <w:r w:rsidRPr="00164A16">
        <w:rPr>
          <w:rFonts w:cs="Arial"/>
          <w:szCs w:val="20"/>
        </w:rPr>
        <w:t xml:space="preserve"> </w:t>
      </w:r>
      <w:r w:rsidR="007737AD" w:rsidRPr="00164A16">
        <w:rPr>
          <w:rFonts w:cs="Arial"/>
          <w:szCs w:val="20"/>
        </w:rPr>
        <w:t>bezkontaktní</w:t>
      </w:r>
      <w:r w:rsidR="00436E44" w:rsidRPr="00164A16">
        <w:rPr>
          <w:rFonts w:cs="Arial"/>
          <w:szCs w:val="20"/>
        </w:rPr>
        <w:t xml:space="preserve"> </w:t>
      </w:r>
      <w:r w:rsidR="007737AD" w:rsidRPr="00164A16">
        <w:rPr>
          <w:rFonts w:cs="Arial"/>
          <w:szCs w:val="20"/>
        </w:rPr>
        <w:t>plate</w:t>
      </w:r>
      <w:r w:rsidR="00CE34DD" w:rsidRPr="00164A16">
        <w:rPr>
          <w:rFonts w:cs="Arial"/>
          <w:szCs w:val="20"/>
        </w:rPr>
        <w:t xml:space="preserve">bní kartou </w:t>
      </w:r>
    </w:p>
    <w:p w:rsidR="003C2E9A" w:rsidRPr="00164A16" w:rsidRDefault="00805E84" w:rsidP="00CE34DD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Možnost platby</w:t>
      </w:r>
      <w:r w:rsidR="00CE34DD" w:rsidRPr="00164A16">
        <w:rPr>
          <w:rFonts w:cs="Arial"/>
          <w:szCs w:val="20"/>
        </w:rPr>
        <w:t xml:space="preserve"> </w:t>
      </w:r>
      <w:r w:rsidRPr="00164A16">
        <w:rPr>
          <w:rFonts w:cs="Arial"/>
          <w:szCs w:val="20"/>
        </w:rPr>
        <w:t>rezidentskou kartou</w:t>
      </w:r>
      <w:r w:rsidR="003C2E9A" w:rsidRPr="00164A16">
        <w:rPr>
          <w:rFonts w:cs="Arial"/>
          <w:szCs w:val="20"/>
        </w:rPr>
        <w:t>, tisk parkovacího lístku s RZ vozidla v dané zóně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Možnost dobíjení rezident</w:t>
      </w:r>
      <w:r w:rsidR="00805E84" w:rsidRPr="00164A16">
        <w:rPr>
          <w:rFonts w:cs="Arial"/>
          <w:szCs w:val="20"/>
        </w:rPr>
        <w:t>ský</w:t>
      </w:r>
      <w:r w:rsidRPr="00164A16">
        <w:rPr>
          <w:rFonts w:cs="Arial"/>
          <w:szCs w:val="20"/>
        </w:rPr>
        <w:t>ch karet přímo prostřednictvím parkovacího automatu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Nastavení místních parkovacích zón se sníženou sazbou pro rezidenty</w:t>
      </w:r>
      <w:r w:rsidR="00805E84" w:rsidRPr="00164A16">
        <w:rPr>
          <w:rFonts w:cs="Arial"/>
          <w:szCs w:val="20"/>
        </w:rPr>
        <w:t xml:space="preserve"> (</w:t>
      </w:r>
      <w:r w:rsidRPr="00164A16">
        <w:rPr>
          <w:rFonts w:cs="Arial"/>
          <w:szCs w:val="20"/>
        </w:rPr>
        <w:t>rozdílná sazba pro zákazníka</w:t>
      </w:r>
      <w:r w:rsidR="00805E84" w:rsidRPr="00164A16">
        <w:rPr>
          <w:rFonts w:cs="Arial"/>
          <w:szCs w:val="20"/>
        </w:rPr>
        <w:t>, který není rezidentem</w:t>
      </w:r>
      <w:r w:rsidRPr="00164A16">
        <w:rPr>
          <w:rFonts w:cs="Arial"/>
          <w:szCs w:val="20"/>
        </w:rPr>
        <w:t xml:space="preserve"> a rezidenta</w:t>
      </w:r>
      <w:r w:rsidR="00805E84" w:rsidRPr="00164A16">
        <w:rPr>
          <w:rFonts w:cs="Arial"/>
          <w:szCs w:val="20"/>
        </w:rPr>
        <w:t>)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Zálohování dat</w:t>
      </w:r>
    </w:p>
    <w:p w:rsidR="00CE34DD" w:rsidRPr="00164A16" w:rsidRDefault="00CE34DD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Min. gramáž termopapíru 75 g/m</w:t>
      </w:r>
      <w:r w:rsidRPr="00164A16">
        <w:rPr>
          <w:rFonts w:cs="Arial"/>
          <w:szCs w:val="20"/>
          <w:vertAlign w:val="superscript"/>
        </w:rPr>
        <w:t>2</w:t>
      </w:r>
    </w:p>
    <w:p w:rsidR="003C2E9A" w:rsidRPr="00164A16" w:rsidRDefault="003C2E9A" w:rsidP="00C04E52">
      <w:pPr>
        <w:jc w:val="both"/>
        <w:rPr>
          <w:rFonts w:cs="Arial"/>
          <w:szCs w:val="20"/>
        </w:rPr>
      </w:pPr>
    </w:p>
    <w:p w:rsidR="003C2E9A" w:rsidRPr="00164A16" w:rsidRDefault="003C2E9A" w:rsidP="00C04E52">
      <w:pPr>
        <w:jc w:val="both"/>
        <w:rPr>
          <w:rFonts w:cs="Arial"/>
          <w:b/>
          <w:bCs/>
          <w:i/>
          <w:iCs/>
          <w:szCs w:val="20"/>
        </w:rPr>
      </w:pPr>
      <w:r w:rsidRPr="00164A16">
        <w:rPr>
          <w:rFonts w:cs="Arial"/>
          <w:b/>
          <w:bCs/>
          <w:i/>
          <w:iCs/>
          <w:szCs w:val="20"/>
        </w:rPr>
        <w:t>6. Monitorovací software pro centrální správu parkovacích automatů</w:t>
      </w:r>
    </w:p>
    <w:p w:rsidR="00AD2DE7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Správa parkovacích automatů prostřednictvím webové aplikace umožňující přístup do systému a jeho konfiguraci pomocí webového prohlížeče na PC a chytrých zařízeních</w:t>
      </w:r>
    </w:p>
    <w:p w:rsidR="003C2E9A" w:rsidRPr="00164A16" w:rsidRDefault="00AD2DE7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 xml:space="preserve">Zadavatel požaduje poskytnutí </w:t>
      </w:r>
      <w:r w:rsidR="00236AF0" w:rsidRPr="00164A16">
        <w:rPr>
          <w:rFonts w:cs="Arial"/>
          <w:szCs w:val="20"/>
        </w:rPr>
        <w:t xml:space="preserve">multiuživatelské </w:t>
      </w:r>
      <w:r w:rsidRPr="00164A16">
        <w:rPr>
          <w:rFonts w:cs="Arial"/>
          <w:szCs w:val="20"/>
        </w:rPr>
        <w:t xml:space="preserve">licence k monitorovacímu SW. </w:t>
      </w:r>
      <w:r w:rsidR="00000F07" w:rsidRPr="00164A16">
        <w:rPr>
          <w:rFonts w:cs="Arial"/>
          <w:szCs w:val="20"/>
        </w:rPr>
        <w:t>K SW mohou být paralelně připojeni minimálně 3 uživatelé</w:t>
      </w:r>
      <w:r w:rsidR="00236AF0" w:rsidRPr="00164A16">
        <w:rPr>
          <w:rFonts w:cs="Arial"/>
          <w:szCs w:val="20"/>
        </w:rPr>
        <w:t>.</w:t>
      </w:r>
      <w:r w:rsidR="003C2E9A" w:rsidRPr="00164A16">
        <w:rPr>
          <w:rFonts w:cs="Arial"/>
          <w:szCs w:val="20"/>
        </w:rPr>
        <w:t xml:space="preserve"> 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V aplikaci je možné vytvářet jednotlivým uživatelů přístup, který je rozdělen na:</w:t>
      </w:r>
    </w:p>
    <w:p w:rsidR="003C2E9A" w:rsidRPr="00164A16" w:rsidRDefault="003C2E9A" w:rsidP="00C04E52">
      <w:pPr>
        <w:numPr>
          <w:ilvl w:val="1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administrátor – konfigurace a správa systému</w:t>
      </w:r>
    </w:p>
    <w:p w:rsidR="003C2E9A" w:rsidRPr="00164A16" w:rsidRDefault="003C2E9A" w:rsidP="00C04E52">
      <w:pPr>
        <w:numPr>
          <w:ilvl w:val="1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operátor – přístup k provozním operacím</w:t>
      </w:r>
    </w:p>
    <w:p w:rsidR="003C2E9A" w:rsidRPr="00164A16" w:rsidRDefault="003C2E9A" w:rsidP="00C04E52">
      <w:pPr>
        <w:numPr>
          <w:ilvl w:val="1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účetní – přístup k finančním statistikám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lastRenderedPageBreak/>
        <w:t>Aplikace umožňuje konfigurovat pro jednotlivé parkovací automaty události poskytující informace o následujících stavech:</w:t>
      </w:r>
    </w:p>
    <w:p w:rsidR="003C2E9A" w:rsidRPr="00164A16" w:rsidRDefault="003C2E9A" w:rsidP="00C04E52">
      <w:pPr>
        <w:numPr>
          <w:ilvl w:val="1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otevřené - zavřené dveře</w:t>
      </w:r>
    </w:p>
    <w:p w:rsidR="003C2E9A" w:rsidRPr="00164A16" w:rsidRDefault="003C2E9A" w:rsidP="00C04E52">
      <w:pPr>
        <w:numPr>
          <w:ilvl w:val="1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dochází papír</w:t>
      </w:r>
    </w:p>
    <w:p w:rsidR="003C2E9A" w:rsidRPr="00164A16" w:rsidRDefault="003C2E9A" w:rsidP="00540DE7">
      <w:pPr>
        <w:numPr>
          <w:ilvl w:val="1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výběr trezoru na mince</w:t>
      </w:r>
      <w:r w:rsidRPr="00164A16">
        <w:rPr>
          <w:rFonts w:cs="Arial"/>
          <w:color w:val="000000"/>
          <w:szCs w:val="20"/>
        </w:rPr>
        <w:t xml:space="preserve"> </w:t>
      </w:r>
    </w:p>
    <w:p w:rsidR="003C2E9A" w:rsidRPr="00164A16" w:rsidRDefault="003C2E9A" w:rsidP="00C04E52">
      <w:pPr>
        <w:numPr>
          <w:ilvl w:val="1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aktivita otřesového čidla</w:t>
      </w:r>
    </w:p>
    <w:p w:rsidR="003C2E9A" w:rsidRPr="00164A16" w:rsidRDefault="003C2E9A" w:rsidP="00C04E52">
      <w:pPr>
        <w:numPr>
          <w:ilvl w:val="1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stav baterie – pokles napětí</w:t>
      </w:r>
    </w:p>
    <w:p w:rsidR="003C2E9A" w:rsidRPr="00164A16" w:rsidRDefault="003C2E9A" w:rsidP="00C04E52">
      <w:pPr>
        <w:numPr>
          <w:ilvl w:val="1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v provozu – mimo provoz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Tyto události jsou následně evidovány v aplikaci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Možnost zavedení seznamu libovolného množství telefonních čísel, na které budou vybrané události zasílány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Systém umožní evidovat abonenty/rezidenty s následujícími parametry:</w:t>
      </w:r>
    </w:p>
    <w:p w:rsidR="003C2E9A" w:rsidRPr="00164A16" w:rsidRDefault="003C2E9A" w:rsidP="00C04E52">
      <w:pPr>
        <w:numPr>
          <w:ilvl w:val="1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jméno</w:t>
      </w:r>
    </w:p>
    <w:p w:rsidR="003C2E9A" w:rsidRPr="00164A16" w:rsidRDefault="003C2E9A" w:rsidP="00C04E52">
      <w:pPr>
        <w:numPr>
          <w:ilvl w:val="1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příjmení</w:t>
      </w:r>
    </w:p>
    <w:p w:rsidR="003C2E9A" w:rsidRPr="00164A16" w:rsidRDefault="003C2E9A" w:rsidP="00C04E52">
      <w:pPr>
        <w:numPr>
          <w:ilvl w:val="1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telefonní číslo</w:t>
      </w:r>
    </w:p>
    <w:p w:rsidR="003C2E9A" w:rsidRPr="00164A16" w:rsidRDefault="003C2E9A" w:rsidP="00C04E52">
      <w:pPr>
        <w:numPr>
          <w:ilvl w:val="1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email</w:t>
      </w:r>
    </w:p>
    <w:p w:rsidR="003C2E9A" w:rsidRPr="00164A16" w:rsidRDefault="003C2E9A" w:rsidP="00C04E52">
      <w:pPr>
        <w:numPr>
          <w:ilvl w:val="1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RZ vozidla</w:t>
      </w:r>
    </w:p>
    <w:p w:rsidR="003C2E9A" w:rsidRPr="00164A16" w:rsidRDefault="003C2E9A" w:rsidP="00C04E52">
      <w:pPr>
        <w:numPr>
          <w:ilvl w:val="1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číslo RFID karty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Systém umožní konfigurovat parkovací zóny, které budou mít přiřazeny:</w:t>
      </w:r>
    </w:p>
    <w:p w:rsidR="003C2E9A" w:rsidRPr="00164A16" w:rsidRDefault="003C2E9A" w:rsidP="00C04E52">
      <w:pPr>
        <w:numPr>
          <w:ilvl w:val="1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parkovací automaty</w:t>
      </w:r>
    </w:p>
    <w:p w:rsidR="003C2E9A" w:rsidRPr="00164A16" w:rsidRDefault="003C2E9A" w:rsidP="00C04E52">
      <w:pPr>
        <w:numPr>
          <w:ilvl w:val="1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tarify pro jednotlivé zákazníky</w:t>
      </w:r>
    </w:p>
    <w:p w:rsidR="003C2E9A" w:rsidRPr="00164A16" w:rsidRDefault="003C2E9A" w:rsidP="00C04E52">
      <w:pPr>
        <w:numPr>
          <w:ilvl w:val="1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tarify pro rezidenty</w:t>
      </w:r>
    </w:p>
    <w:p w:rsidR="003C2E9A" w:rsidRPr="00164A16" w:rsidRDefault="003C2E9A" w:rsidP="00C04E52">
      <w:pPr>
        <w:numPr>
          <w:ilvl w:val="1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seznam rezidentů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Systém umožní přiřazení abonentům/rezidentům parkovací zóny ve kterých budou moci využít speciální tarif po přiložení RFID karty na parkovacím automatu před zahájením platy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Všechny zmíněné konfigurace musí být v systému dostupném pro uživatele, který má přiřazenou roli administrátora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Aplikace poskytuje systém reportů, které je možné tisknout a exportovat do formátu pdf, exel:</w:t>
      </w:r>
    </w:p>
    <w:p w:rsidR="003C2E9A" w:rsidRPr="00164A16" w:rsidRDefault="003C2E9A" w:rsidP="00C04E52">
      <w:pPr>
        <w:numPr>
          <w:ilvl w:val="1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finanční</w:t>
      </w:r>
    </w:p>
    <w:p w:rsidR="003C2E9A" w:rsidRPr="00164A16" w:rsidRDefault="003C2E9A" w:rsidP="00C04E52">
      <w:pPr>
        <w:numPr>
          <w:ilvl w:val="1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statistické</w:t>
      </w:r>
    </w:p>
    <w:p w:rsidR="003C2E9A" w:rsidRPr="00164A16" w:rsidRDefault="003C2E9A" w:rsidP="00C04E52">
      <w:pPr>
        <w:numPr>
          <w:ilvl w:val="1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operativní</w:t>
      </w:r>
    </w:p>
    <w:p w:rsidR="003C2E9A" w:rsidRPr="00164A16" w:rsidRDefault="003C2E9A" w:rsidP="00C04E52">
      <w:pPr>
        <w:numPr>
          <w:ilvl w:val="1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individuální dle požadavků zadavatele (kupujícího)</w:t>
      </w:r>
    </w:p>
    <w:p w:rsidR="00DE6955" w:rsidRPr="00164A16" w:rsidRDefault="003C2E9A" w:rsidP="00CE34DD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Možná kontrola parkovacích lístků přes PDA pomocí QR kódů s napojením do centrální databáze provedených plateb zákazníků</w:t>
      </w:r>
    </w:p>
    <w:p w:rsidR="00DE6955" w:rsidRPr="00164A16" w:rsidRDefault="00CE34DD" w:rsidP="00DE6955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Z</w:t>
      </w:r>
      <w:r w:rsidR="00DE6955" w:rsidRPr="00164A16">
        <w:rPr>
          <w:rFonts w:cs="Arial"/>
          <w:szCs w:val="20"/>
        </w:rPr>
        <w:t>adavatel požaduje lokální řešení monitorovacího software, tj. monitorovací SW musí bezvadně fungovat na stávajícím HW a SW vybavení zadavatele (serveru), jehož specifikace je uvedena v tabulce:</w:t>
      </w:r>
    </w:p>
    <w:p w:rsidR="00DE6955" w:rsidRPr="00164A16" w:rsidRDefault="00DE6955" w:rsidP="00DE6955">
      <w:pPr>
        <w:ind w:left="360"/>
        <w:jc w:val="both"/>
        <w:rPr>
          <w:rFonts w:cs="Arial"/>
          <w:szCs w:val="20"/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7059"/>
      </w:tblGrid>
      <w:tr w:rsidR="00DE6955" w:rsidRPr="00164A16" w:rsidTr="00DE6955">
        <w:trPr>
          <w:trHeight w:val="269"/>
          <w:jc w:val="center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55" w:rsidRPr="00164A16" w:rsidRDefault="00DE6955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64A16">
              <w:rPr>
                <w:rFonts w:ascii="Arial" w:hAnsi="Arial" w:cs="Arial"/>
                <w:sz w:val="20"/>
                <w:szCs w:val="20"/>
              </w:rPr>
              <w:t>Typ serveru</w:t>
            </w:r>
          </w:p>
        </w:tc>
        <w:tc>
          <w:tcPr>
            <w:tcW w:w="7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55" w:rsidRPr="00164A16" w:rsidRDefault="00DE6955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64A16">
              <w:rPr>
                <w:rFonts w:ascii="Arial" w:hAnsi="Arial" w:cs="Arial"/>
                <w:sz w:val="20"/>
                <w:szCs w:val="20"/>
              </w:rPr>
              <w:t>Dedikovaný</w:t>
            </w:r>
          </w:p>
        </w:tc>
      </w:tr>
      <w:tr w:rsidR="00DE6955" w:rsidRPr="00164A16" w:rsidTr="00DE6955">
        <w:trPr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55" w:rsidRPr="00164A16" w:rsidRDefault="00DE6955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64A16">
              <w:rPr>
                <w:rFonts w:ascii="Arial" w:hAnsi="Arial" w:cs="Arial"/>
                <w:sz w:val="20"/>
                <w:szCs w:val="20"/>
              </w:rPr>
              <w:t>Označení serveru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55" w:rsidRPr="00164A16" w:rsidRDefault="00DE6955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64A16">
              <w:rPr>
                <w:rFonts w:ascii="Arial" w:hAnsi="Arial" w:cs="Arial"/>
                <w:sz w:val="20"/>
                <w:szCs w:val="20"/>
              </w:rPr>
              <w:t>ProLiant DL360e Gen8</w:t>
            </w:r>
          </w:p>
        </w:tc>
      </w:tr>
      <w:tr w:rsidR="00DE6955" w:rsidRPr="00164A16" w:rsidTr="00DE6955">
        <w:trPr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55" w:rsidRPr="00164A16" w:rsidRDefault="00DE6955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64A16">
              <w:rPr>
                <w:rFonts w:ascii="Arial" w:hAnsi="Arial" w:cs="Arial"/>
                <w:sz w:val="20"/>
                <w:szCs w:val="20"/>
              </w:rPr>
              <w:t>Počet procesorů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55" w:rsidRPr="00164A16" w:rsidRDefault="00DE6955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64A16">
              <w:rPr>
                <w:rFonts w:ascii="Arial" w:hAnsi="Arial" w:cs="Arial"/>
                <w:sz w:val="20"/>
                <w:szCs w:val="20"/>
              </w:rPr>
              <w:t>2 (max. 2)</w:t>
            </w:r>
          </w:p>
        </w:tc>
      </w:tr>
      <w:tr w:rsidR="00DE6955" w:rsidRPr="00164A16" w:rsidTr="00DE6955">
        <w:trPr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55" w:rsidRPr="00164A16" w:rsidRDefault="00DE6955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64A16">
              <w:rPr>
                <w:rFonts w:ascii="Arial" w:hAnsi="Arial" w:cs="Arial"/>
                <w:sz w:val="20"/>
                <w:szCs w:val="20"/>
              </w:rPr>
              <w:t>Typ procesoru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55" w:rsidRPr="00164A16" w:rsidRDefault="00DE6955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64A16">
              <w:rPr>
                <w:rFonts w:ascii="Arial" w:hAnsi="Arial" w:cs="Arial"/>
                <w:sz w:val="20"/>
                <w:szCs w:val="20"/>
              </w:rPr>
              <w:t>Intel Xeon E5-2407, 2200 MHz (22 x 100), quadcore</w:t>
            </w:r>
          </w:p>
        </w:tc>
      </w:tr>
      <w:tr w:rsidR="00DE6955" w:rsidRPr="00164A16" w:rsidTr="00DE6955">
        <w:trPr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55" w:rsidRPr="00164A16" w:rsidRDefault="00DE6955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64A16">
              <w:rPr>
                <w:rFonts w:ascii="Arial" w:hAnsi="Arial" w:cs="Arial"/>
                <w:sz w:val="20"/>
                <w:szCs w:val="20"/>
              </w:rPr>
              <w:t>Paměť RAM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55" w:rsidRPr="00164A16" w:rsidRDefault="00DE6955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64A16">
              <w:rPr>
                <w:rFonts w:ascii="Arial" w:hAnsi="Arial" w:cs="Arial"/>
                <w:sz w:val="20"/>
                <w:szCs w:val="20"/>
              </w:rPr>
              <w:t>64 GB (2 × 4 × 8); max 384 GB LRDIMM</w:t>
            </w:r>
          </w:p>
        </w:tc>
      </w:tr>
      <w:tr w:rsidR="00DE6955" w:rsidRPr="00164A16" w:rsidTr="00DE6955">
        <w:trPr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55" w:rsidRPr="00164A16" w:rsidRDefault="00DE6955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64A16">
              <w:rPr>
                <w:rFonts w:ascii="Arial" w:hAnsi="Arial" w:cs="Arial"/>
                <w:sz w:val="20"/>
                <w:szCs w:val="20"/>
              </w:rPr>
              <w:t>Datové úložiště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55" w:rsidRPr="00164A16" w:rsidRDefault="00DE6955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64A16">
              <w:rPr>
                <w:rFonts w:ascii="Arial" w:hAnsi="Arial" w:cs="Arial"/>
                <w:sz w:val="20"/>
                <w:szCs w:val="20"/>
              </w:rPr>
              <w:t>HDD 1116 GB (98 GB + 426 GB + 558 GB) celkem pro data (8 x 300 GB HDD = 2 x RAID 558 GB)</w:t>
            </w:r>
          </w:p>
        </w:tc>
      </w:tr>
      <w:tr w:rsidR="00DE6955" w:rsidRPr="00164A16" w:rsidTr="00DE6955">
        <w:trPr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55" w:rsidRPr="00164A16" w:rsidRDefault="00DE6955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64A16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55" w:rsidRPr="00164A16" w:rsidRDefault="00DE6955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64A16">
              <w:rPr>
                <w:rFonts w:ascii="Arial" w:hAnsi="Arial" w:cs="Arial"/>
                <w:sz w:val="20"/>
                <w:szCs w:val="20"/>
              </w:rPr>
              <w:t>MS Windows Server 2008 R2 Standard 60 licencí</w:t>
            </w:r>
          </w:p>
        </w:tc>
      </w:tr>
      <w:tr w:rsidR="00DE6955" w:rsidRPr="00164A16" w:rsidTr="00DE6955">
        <w:trPr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55" w:rsidRPr="00164A16" w:rsidRDefault="00DE6955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64A16">
              <w:rPr>
                <w:rFonts w:ascii="Arial" w:hAnsi="Arial" w:cs="Arial"/>
                <w:sz w:val="20"/>
                <w:szCs w:val="20"/>
              </w:rPr>
              <w:t>SQL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55" w:rsidRPr="00164A16" w:rsidRDefault="00DE6955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64A16">
              <w:rPr>
                <w:rFonts w:ascii="Arial" w:hAnsi="Arial" w:cs="Arial"/>
                <w:sz w:val="20"/>
                <w:szCs w:val="20"/>
              </w:rPr>
              <w:t>MS SQL Server 2008 R2 (64 bit) 35 licencí</w:t>
            </w:r>
          </w:p>
        </w:tc>
      </w:tr>
    </w:tbl>
    <w:p w:rsidR="00DE6955" w:rsidRPr="00164A16" w:rsidRDefault="00DE6955" w:rsidP="00DE6955">
      <w:pPr>
        <w:ind w:left="720"/>
        <w:jc w:val="both"/>
        <w:rPr>
          <w:rFonts w:eastAsia="Calibri" w:cs="Arial"/>
          <w:szCs w:val="20"/>
          <w:lang w:eastAsia="en-US"/>
        </w:rPr>
      </w:pPr>
    </w:p>
    <w:p w:rsidR="00DE6955" w:rsidRPr="00164A16" w:rsidRDefault="00DE6955" w:rsidP="00DE6955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monitorovací SW nesmí být v konfliktu s ostatními agendami (moduly informačního systému), které jsou na tomto serveru v současné době užívány: účetní software HorryWin (Adaptica a.s.), mzdy a personalistika Perm (Kvasar s.r.o.), docházkový systém Docházka (Cominfo a.s.), manažerské účetnictví CFM (Sefima s.r.o.), právní systém Codexis (Atlas consulting, spol. s r.o.), evidence instalovaného SW AuditPro (trueconneXion, a.s.), geografický systém Gramis (Geodézie-Topos, a.s.), ABBY Fine Reader 12 CE.</w:t>
      </w:r>
    </w:p>
    <w:p w:rsidR="003C2E9A" w:rsidRPr="00164A16" w:rsidRDefault="003C2E9A" w:rsidP="00CE34DD">
      <w:pPr>
        <w:jc w:val="both"/>
        <w:rPr>
          <w:rFonts w:cs="Arial"/>
          <w:szCs w:val="20"/>
        </w:rPr>
      </w:pPr>
    </w:p>
    <w:p w:rsidR="003C2E9A" w:rsidRPr="00164A16" w:rsidRDefault="003C2E9A" w:rsidP="00C04E52">
      <w:pPr>
        <w:jc w:val="both"/>
        <w:rPr>
          <w:rFonts w:cs="Arial"/>
          <w:b/>
          <w:bCs/>
          <w:i/>
          <w:iCs/>
          <w:szCs w:val="20"/>
        </w:rPr>
      </w:pPr>
      <w:r w:rsidRPr="00164A16">
        <w:rPr>
          <w:rFonts w:cs="Arial"/>
          <w:b/>
          <w:bCs/>
          <w:i/>
          <w:iCs/>
          <w:szCs w:val="20"/>
        </w:rPr>
        <w:lastRenderedPageBreak/>
        <w:t>7. Napájení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Pracovní napětí 12V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Připojení na síť nebo veřejné osvětlení s regulací o napětí 170V – 230 V</w:t>
      </w:r>
    </w:p>
    <w:p w:rsidR="003C2E9A" w:rsidRPr="00164A16" w:rsidRDefault="003C2E9A" w:rsidP="00CE34DD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Zálohovací baterie</w:t>
      </w:r>
      <w:r w:rsidR="00CF56CE" w:rsidRPr="00164A16">
        <w:rPr>
          <w:rFonts w:cs="Arial"/>
          <w:szCs w:val="20"/>
        </w:rPr>
        <w:t xml:space="preserve"> při výpadku napájení na 72 hodin</w:t>
      </w:r>
    </w:p>
    <w:p w:rsidR="003C2E9A" w:rsidRPr="00164A16" w:rsidRDefault="003C2E9A" w:rsidP="00C04E52">
      <w:pPr>
        <w:ind w:left="360"/>
        <w:jc w:val="both"/>
        <w:rPr>
          <w:rFonts w:cs="Arial"/>
          <w:szCs w:val="20"/>
        </w:rPr>
      </w:pPr>
    </w:p>
    <w:p w:rsidR="003C2E9A" w:rsidRPr="00164A16" w:rsidRDefault="003C2E9A" w:rsidP="00C04E52">
      <w:pPr>
        <w:jc w:val="both"/>
        <w:rPr>
          <w:rFonts w:cs="Arial"/>
          <w:szCs w:val="20"/>
        </w:rPr>
      </w:pPr>
      <w:r w:rsidRPr="00164A16">
        <w:rPr>
          <w:rFonts w:cs="Arial"/>
          <w:b/>
          <w:bCs/>
          <w:i/>
          <w:iCs/>
          <w:szCs w:val="20"/>
        </w:rPr>
        <w:t xml:space="preserve">8. Rozsah </w:t>
      </w:r>
      <w:r w:rsidR="00B81368" w:rsidRPr="00164A16">
        <w:rPr>
          <w:rFonts w:cs="Arial"/>
          <w:b/>
          <w:bCs/>
          <w:i/>
          <w:iCs/>
          <w:szCs w:val="20"/>
        </w:rPr>
        <w:t>pracovních teplot</w:t>
      </w:r>
      <w:r w:rsidRPr="00164A16">
        <w:rPr>
          <w:rFonts w:cs="Arial"/>
          <w:b/>
          <w:bCs/>
          <w:i/>
          <w:iCs/>
          <w:szCs w:val="20"/>
        </w:rPr>
        <w:t>:</w:t>
      </w:r>
      <w:r w:rsidRPr="00164A16">
        <w:rPr>
          <w:rFonts w:cs="Arial"/>
          <w:szCs w:val="20"/>
        </w:rPr>
        <w:t xml:space="preserve"> -25</w:t>
      </w:r>
      <w:r w:rsidRPr="00164A16">
        <w:rPr>
          <w:rFonts w:cs="Arial"/>
          <w:szCs w:val="20"/>
          <w:vertAlign w:val="superscript"/>
        </w:rPr>
        <w:t>o</w:t>
      </w:r>
      <w:r w:rsidRPr="00164A16">
        <w:rPr>
          <w:rFonts w:cs="Arial"/>
          <w:szCs w:val="20"/>
        </w:rPr>
        <w:t>C až +50</w:t>
      </w:r>
      <w:r w:rsidRPr="00164A16">
        <w:rPr>
          <w:rFonts w:cs="Arial"/>
          <w:szCs w:val="20"/>
          <w:vertAlign w:val="superscript"/>
        </w:rPr>
        <w:t>o</w:t>
      </w:r>
      <w:r w:rsidRPr="00164A16">
        <w:rPr>
          <w:rFonts w:cs="Arial"/>
          <w:szCs w:val="20"/>
        </w:rPr>
        <w:t>C</w:t>
      </w:r>
    </w:p>
    <w:p w:rsidR="003C2E9A" w:rsidRPr="00164A16" w:rsidRDefault="003C2E9A" w:rsidP="00C04E52">
      <w:pPr>
        <w:jc w:val="both"/>
        <w:rPr>
          <w:rFonts w:cs="Arial"/>
          <w:szCs w:val="20"/>
        </w:rPr>
      </w:pPr>
    </w:p>
    <w:p w:rsidR="003C2E9A" w:rsidRPr="00164A16" w:rsidRDefault="003C2E9A" w:rsidP="00C04E52">
      <w:pPr>
        <w:jc w:val="both"/>
        <w:rPr>
          <w:rFonts w:cs="Arial"/>
          <w:szCs w:val="20"/>
        </w:rPr>
      </w:pPr>
      <w:r w:rsidRPr="00164A16">
        <w:rPr>
          <w:rFonts w:cs="Arial"/>
          <w:b/>
          <w:bCs/>
          <w:i/>
          <w:iCs/>
          <w:szCs w:val="20"/>
        </w:rPr>
        <w:t>9. Relativní vlhkost:</w:t>
      </w:r>
      <w:r w:rsidRPr="00164A16">
        <w:rPr>
          <w:rFonts w:cs="Arial"/>
          <w:b/>
          <w:bCs/>
          <w:szCs w:val="20"/>
        </w:rPr>
        <w:t xml:space="preserve"> </w:t>
      </w:r>
      <w:r w:rsidRPr="00164A16">
        <w:rPr>
          <w:rFonts w:cs="Arial"/>
          <w:szCs w:val="20"/>
        </w:rPr>
        <w:t>20% až 85%</w:t>
      </w:r>
    </w:p>
    <w:p w:rsidR="003C2E9A" w:rsidRPr="00164A16" w:rsidRDefault="003C2E9A" w:rsidP="00C04E52">
      <w:pPr>
        <w:jc w:val="both"/>
        <w:rPr>
          <w:rFonts w:cs="Arial"/>
          <w:szCs w:val="20"/>
        </w:rPr>
      </w:pPr>
    </w:p>
    <w:p w:rsidR="003C2E9A" w:rsidRPr="00164A16" w:rsidRDefault="003C2E9A" w:rsidP="00C04E52">
      <w:pPr>
        <w:jc w:val="both"/>
        <w:rPr>
          <w:rFonts w:cs="Arial"/>
          <w:szCs w:val="20"/>
        </w:rPr>
      </w:pPr>
    </w:p>
    <w:p w:rsidR="003C2E9A" w:rsidRPr="00164A16" w:rsidRDefault="003C2E9A" w:rsidP="00C04E52">
      <w:pPr>
        <w:jc w:val="both"/>
        <w:rPr>
          <w:rFonts w:cs="Arial"/>
          <w:b/>
          <w:i/>
          <w:szCs w:val="20"/>
        </w:rPr>
      </w:pPr>
      <w:r w:rsidRPr="00164A16">
        <w:rPr>
          <w:rFonts w:cs="Arial"/>
          <w:b/>
          <w:i/>
          <w:szCs w:val="20"/>
        </w:rPr>
        <w:t xml:space="preserve">10. Kontrola parkovacích lístků za sklem vozidla  </w:t>
      </w:r>
    </w:p>
    <w:p w:rsidR="003C2E9A" w:rsidRPr="00164A16" w:rsidRDefault="003C2E9A" w:rsidP="00C04E52">
      <w:pPr>
        <w:numPr>
          <w:ilvl w:val="0"/>
          <w:numId w:val="29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Možná kontrola parkovacích lístků přes PDA pomocí QR kódů s napojením do centrální databáze provedených plateb zákazníků</w:t>
      </w:r>
    </w:p>
    <w:p w:rsidR="003C2E9A" w:rsidRPr="00164A16" w:rsidRDefault="003C2E9A" w:rsidP="00C04E52">
      <w:pPr>
        <w:jc w:val="both"/>
        <w:rPr>
          <w:rFonts w:cs="Arial"/>
          <w:szCs w:val="20"/>
        </w:rPr>
      </w:pPr>
    </w:p>
    <w:p w:rsidR="003C2E9A" w:rsidRPr="00164A16" w:rsidRDefault="003C2E9A" w:rsidP="00C04E52">
      <w:pPr>
        <w:jc w:val="both"/>
        <w:rPr>
          <w:rFonts w:cs="Arial"/>
          <w:b/>
          <w:color w:val="000000"/>
          <w:szCs w:val="20"/>
        </w:rPr>
      </w:pPr>
      <w:r w:rsidRPr="00164A16">
        <w:rPr>
          <w:rFonts w:cs="Arial"/>
          <w:b/>
          <w:color w:val="000000"/>
          <w:szCs w:val="20"/>
        </w:rPr>
        <w:t>Systém musí být programově otevřený pro elektronickou evidenci tržeb</w:t>
      </w:r>
      <w:r w:rsidR="00CE34DD" w:rsidRPr="00164A16">
        <w:rPr>
          <w:rFonts w:cs="Arial"/>
          <w:b/>
          <w:color w:val="000000"/>
          <w:szCs w:val="20"/>
        </w:rPr>
        <w:t>.</w:t>
      </w:r>
    </w:p>
    <w:p w:rsidR="003C2E9A" w:rsidRPr="00164A16" w:rsidRDefault="003C2E9A" w:rsidP="00C04E52">
      <w:pPr>
        <w:jc w:val="both"/>
        <w:rPr>
          <w:rFonts w:cs="Arial"/>
          <w:szCs w:val="20"/>
        </w:rPr>
      </w:pPr>
    </w:p>
    <w:p w:rsidR="003C2E9A" w:rsidRPr="00164A16" w:rsidRDefault="00CE34DD" w:rsidP="00C04E52">
      <w:pPr>
        <w:pStyle w:val="Nadpis2"/>
        <w:jc w:val="both"/>
        <w:rPr>
          <w:rFonts w:ascii="Arial" w:hAnsi="Arial" w:cs="Arial"/>
          <w:i/>
          <w:sz w:val="20"/>
          <w:szCs w:val="20"/>
        </w:rPr>
      </w:pPr>
      <w:r w:rsidRPr="00164A16">
        <w:rPr>
          <w:rFonts w:ascii="Arial" w:hAnsi="Arial" w:cs="Arial"/>
          <w:i/>
          <w:sz w:val="20"/>
          <w:szCs w:val="20"/>
        </w:rPr>
        <w:t xml:space="preserve">11. </w:t>
      </w:r>
      <w:r w:rsidR="003C2E9A" w:rsidRPr="00164A16">
        <w:rPr>
          <w:rFonts w:ascii="Arial" w:hAnsi="Arial" w:cs="Arial"/>
          <w:i/>
          <w:sz w:val="20"/>
          <w:szCs w:val="20"/>
        </w:rPr>
        <w:t>Příslušenství</w:t>
      </w:r>
    </w:p>
    <w:p w:rsidR="003C2E9A" w:rsidRPr="00164A16" w:rsidRDefault="003C2E9A" w:rsidP="00C04E52">
      <w:pPr>
        <w:numPr>
          <w:ilvl w:val="0"/>
          <w:numId w:val="30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 xml:space="preserve">Symbol „P“ bílý s modrým podkladem zobrazovací plochy výšky minimálně 250 mm je umístěn přímo na těle parkovacího automatu </w:t>
      </w:r>
      <w:r w:rsidR="00CE34DD" w:rsidRPr="00164A16">
        <w:rPr>
          <w:rFonts w:cs="Arial"/>
          <w:szCs w:val="20"/>
        </w:rPr>
        <w:t xml:space="preserve">a je </w:t>
      </w:r>
      <w:r w:rsidRPr="00164A16">
        <w:rPr>
          <w:rFonts w:cs="Arial"/>
          <w:szCs w:val="20"/>
        </w:rPr>
        <w:t>viditelný nad tímto parkovacím automatem. Držák symbolu v barvě těla parkovacího automatu.</w:t>
      </w:r>
    </w:p>
    <w:p w:rsidR="003C2E9A" w:rsidRPr="00164A16" w:rsidRDefault="003C2E9A" w:rsidP="00C04E52">
      <w:pPr>
        <w:numPr>
          <w:ilvl w:val="0"/>
          <w:numId w:val="30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Vytápění s regulací při napájení mimo baterii</w:t>
      </w:r>
      <w:r w:rsidR="00CE34DD" w:rsidRPr="00164A16">
        <w:rPr>
          <w:rFonts w:cs="Arial"/>
          <w:szCs w:val="20"/>
        </w:rPr>
        <w:t>.</w:t>
      </w:r>
    </w:p>
    <w:p w:rsidR="00D41BFE" w:rsidRPr="00164A16" w:rsidRDefault="00CE34DD" w:rsidP="00CE34DD">
      <w:pPr>
        <w:numPr>
          <w:ilvl w:val="0"/>
          <w:numId w:val="30"/>
        </w:numPr>
        <w:jc w:val="both"/>
        <w:rPr>
          <w:rFonts w:cs="Arial"/>
          <w:szCs w:val="20"/>
        </w:rPr>
      </w:pPr>
      <w:r w:rsidRPr="00164A16">
        <w:rPr>
          <w:rFonts w:cs="Arial"/>
          <w:szCs w:val="20"/>
        </w:rPr>
        <w:t>Mezi</w:t>
      </w:r>
      <w:r w:rsidR="003C2E9A" w:rsidRPr="00164A16">
        <w:rPr>
          <w:rFonts w:cs="Arial"/>
          <w:szCs w:val="20"/>
        </w:rPr>
        <w:t>rám umožňují</w:t>
      </w:r>
      <w:r w:rsidRPr="00164A16">
        <w:rPr>
          <w:rFonts w:cs="Arial"/>
          <w:szCs w:val="20"/>
        </w:rPr>
        <w:t xml:space="preserve">cí instalaci nových </w:t>
      </w:r>
      <w:r w:rsidR="003C2E9A" w:rsidRPr="00164A16">
        <w:rPr>
          <w:rFonts w:cs="Arial"/>
          <w:szCs w:val="20"/>
        </w:rPr>
        <w:t>PA na stávající stanoviště s využitím již stávajícího kotvení do komunikace, chodníku</w:t>
      </w:r>
      <w:r w:rsidRPr="00164A16">
        <w:rPr>
          <w:rFonts w:cs="Arial"/>
          <w:szCs w:val="20"/>
        </w:rPr>
        <w:t>.</w:t>
      </w:r>
    </w:p>
    <w:sectPr w:rsidR="00D41BFE" w:rsidRPr="00164A16" w:rsidSect="005549B0">
      <w:pgSz w:w="11906" w:h="16838" w:code="9"/>
      <w:pgMar w:top="1742" w:right="851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A6" w:rsidRDefault="00242CA6">
      <w:r>
        <w:separator/>
      </w:r>
    </w:p>
  </w:endnote>
  <w:endnote w:type="continuationSeparator" w:id="0">
    <w:p w:rsidR="00242CA6" w:rsidRDefault="0024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A6" w:rsidRDefault="00242CA6">
      <w:r>
        <w:separator/>
      </w:r>
    </w:p>
  </w:footnote>
  <w:footnote w:type="continuationSeparator" w:id="0">
    <w:p w:rsidR="00242CA6" w:rsidRDefault="0024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2AC"/>
    <w:multiLevelType w:val="hybridMultilevel"/>
    <w:tmpl w:val="2CC6F62A"/>
    <w:lvl w:ilvl="0" w:tplc="49DAA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84B3D"/>
    <w:multiLevelType w:val="hybridMultilevel"/>
    <w:tmpl w:val="48987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C4413"/>
    <w:multiLevelType w:val="hybridMultilevel"/>
    <w:tmpl w:val="158C23CC"/>
    <w:lvl w:ilvl="0" w:tplc="CB6C7886">
      <w:start w:val="1"/>
      <w:numFmt w:val="lowerLetter"/>
      <w:lvlText w:val="%1)"/>
      <w:lvlJc w:val="left"/>
      <w:pPr>
        <w:ind w:left="717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1690C6E"/>
    <w:multiLevelType w:val="hybridMultilevel"/>
    <w:tmpl w:val="2A602208"/>
    <w:lvl w:ilvl="0" w:tplc="F19C716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56D28"/>
    <w:multiLevelType w:val="hybridMultilevel"/>
    <w:tmpl w:val="22662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4BE6"/>
    <w:multiLevelType w:val="hybridMultilevel"/>
    <w:tmpl w:val="FC26D38C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F2C61"/>
    <w:multiLevelType w:val="hybridMultilevel"/>
    <w:tmpl w:val="2FB0B842"/>
    <w:lvl w:ilvl="0" w:tplc="493CD89A">
      <w:start w:val="1"/>
      <w:numFmt w:val="lowerLetter"/>
      <w:lvlText w:val="%1)"/>
      <w:lvlJc w:val="left"/>
      <w:pPr>
        <w:ind w:left="717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9C72505"/>
    <w:multiLevelType w:val="hybridMultilevel"/>
    <w:tmpl w:val="E0A6EE3E"/>
    <w:lvl w:ilvl="0" w:tplc="150A8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F003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225314"/>
    <w:multiLevelType w:val="hybridMultilevel"/>
    <w:tmpl w:val="39827DFC"/>
    <w:lvl w:ilvl="0" w:tplc="B1C686C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7B7C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812546"/>
    <w:multiLevelType w:val="hybridMultilevel"/>
    <w:tmpl w:val="372AC29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9D5711"/>
    <w:multiLevelType w:val="hybridMultilevel"/>
    <w:tmpl w:val="FD34374A"/>
    <w:lvl w:ilvl="0" w:tplc="9A6A4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B1348"/>
    <w:multiLevelType w:val="hybridMultilevel"/>
    <w:tmpl w:val="D4926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931DC3"/>
    <w:multiLevelType w:val="hybridMultilevel"/>
    <w:tmpl w:val="5F6C2C52"/>
    <w:lvl w:ilvl="0" w:tplc="CDBEB11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9032B"/>
    <w:multiLevelType w:val="hybridMultilevel"/>
    <w:tmpl w:val="8D9C002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0F">
      <w:start w:val="1"/>
      <w:numFmt w:val="decimal"/>
      <w:lvlText w:val="%2."/>
      <w:lvlJc w:val="left"/>
      <w:pPr>
        <w:ind w:left="1866" w:hanging="360"/>
      </w:pPr>
    </w:lvl>
    <w:lvl w:ilvl="2" w:tplc="CF64BEFC">
      <w:start w:val="1"/>
      <w:numFmt w:val="lowerLetter"/>
      <w:lvlText w:val="%3)"/>
      <w:lvlJc w:val="left"/>
      <w:pPr>
        <w:ind w:left="2766" w:hanging="360"/>
      </w:pPr>
      <w:rPr>
        <w:b/>
        <w:u w:val="none"/>
      </w:r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DF51D80"/>
    <w:multiLevelType w:val="hybridMultilevel"/>
    <w:tmpl w:val="C3DA2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300B4"/>
    <w:multiLevelType w:val="hybridMultilevel"/>
    <w:tmpl w:val="403493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16482E"/>
    <w:multiLevelType w:val="hybridMultilevel"/>
    <w:tmpl w:val="86CCC2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5B2679"/>
    <w:multiLevelType w:val="hybridMultilevel"/>
    <w:tmpl w:val="F952404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0F">
      <w:start w:val="1"/>
      <w:numFmt w:val="decimal"/>
      <w:lvlText w:val="%2."/>
      <w:lvlJc w:val="left"/>
      <w:pPr>
        <w:ind w:left="1866" w:hanging="360"/>
      </w:pPr>
    </w:lvl>
    <w:lvl w:ilvl="2" w:tplc="AAE49F14">
      <w:start w:val="1"/>
      <w:numFmt w:val="lowerLetter"/>
      <w:lvlText w:val="%3)"/>
      <w:lvlJc w:val="left"/>
      <w:pPr>
        <w:ind w:left="2766" w:hanging="360"/>
      </w:pPr>
      <w:rPr>
        <w:b/>
        <w:u w:val="none"/>
      </w:r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514B6826"/>
    <w:multiLevelType w:val="hybridMultilevel"/>
    <w:tmpl w:val="A06AB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80921"/>
    <w:multiLevelType w:val="hybridMultilevel"/>
    <w:tmpl w:val="E348E366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6B811F6"/>
    <w:multiLevelType w:val="hybridMultilevel"/>
    <w:tmpl w:val="9DC40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616DF"/>
    <w:multiLevelType w:val="hybridMultilevel"/>
    <w:tmpl w:val="EB18A7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47C51"/>
    <w:multiLevelType w:val="hybridMultilevel"/>
    <w:tmpl w:val="B29814F0"/>
    <w:lvl w:ilvl="0" w:tplc="CA42C338">
      <w:start w:val="1"/>
      <w:numFmt w:val="bullet"/>
      <w:pStyle w:val="Se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96B22"/>
    <w:multiLevelType w:val="hybridMultilevel"/>
    <w:tmpl w:val="563E1F1E"/>
    <w:lvl w:ilvl="0" w:tplc="29482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1"/>
  </w:num>
  <w:num w:numId="23">
    <w:abstractNumId w:val="1"/>
  </w:num>
  <w:num w:numId="24">
    <w:abstractNumId w:val="12"/>
  </w:num>
  <w:num w:numId="25">
    <w:abstractNumId w:val="9"/>
  </w:num>
  <w:num w:numId="26">
    <w:abstractNumId w:val="22"/>
  </w:num>
  <w:num w:numId="27">
    <w:abstractNumId w:val="24"/>
  </w:num>
  <w:num w:numId="28">
    <w:abstractNumId w:val="0"/>
  </w:num>
  <w:num w:numId="29">
    <w:abstractNumId w:val="13"/>
  </w:num>
  <w:num w:numId="30">
    <w:abstractNumId w:val="1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62"/>
    <w:rsid w:val="00000F07"/>
    <w:rsid w:val="00005B62"/>
    <w:rsid w:val="000124A9"/>
    <w:rsid w:val="00024308"/>
    <w:rsid w:val="00027451"/>
    <w:rsid w:val="000318D7"/>
    <w:rsid w:val="00050651"/>
    <w:rsid w:val="000532FD"/>
    <w:rsid w:val="0008092E"/>
    <w:rsid w:val="000B4032"/>
    <w:rsid w:val="00112072"/>
    <w:rsid w:val="001251A8"/>
    <w:rsid w:val="00164A16"/>
    <w:rsid w:val="001A3A1B"/>
    <w:rsid w:val="001B532E"/>
    <w:rsid w:val="001E037E"/>
    <w:rsid w:val="001F1B76"/>
    <w:rsid w:val="001F7326"/>
    <w:rsid w:val="00207104"/>
    <w:rsid w:val="00213667"/>
    <w:rsid w:val="00214B5B"/>
    <w:rsid w:val="00230F21"/>
    <w:rsid w:val="00236AF0"/>
    <w:rsid w:val="00242CA6"/>
    <w:rsid w:val="00261C94"/>
    <w:rsid w:val="00281EF3"/>
    <w:rsid w:val="002A07DE"/>
    <w:rsid w:val="00322683"/>
    <w:rsid w:val="003266C9"/>
    <w:rsid w:val="00345BD0"/>
    <w:rsid w:val="003753D7"/>
    <w:rsid w:val="003774E7"/>
    <w:rsid w:val="0037773B"/>
    <w:rsid w:val="00396069"/>
    <w:rsid w:val="003B177D"/>
    <w:rsid w:val="003B1C6D"/>
    <w:rsid w:val="003C2E9A"/>
    <w:rsid w:val="003C4EC0"/>
    <w:rsid w:val="003E6FE8"/>
    <w:rsid w:val="003F63C6"/>
    <w:rsid w:val="00425C61"/>
    <w:rsid w:val="00436E44"/>
    <w:rsid w:val="00496DE1"/>
    <w:rsid w:val="004D0062"/>
    <w:rsid w:val="004E6168"/>
    <w:rsid w:val="004F23DB"/>
    <w:rsid w:val="0050351B"/>
    <w:rsid w:val="00540DE7"/>
    <w:rsid w:val="0055355F"/>
    <w:rsid w:val="005549B0"/>
    <w:rsid w:val="00572002"/>
    <w:rsid w:val="005848B8"/>
    <w:rsid w:val="005C1CDA"/>
    <w:rsid w:val="0060784D"/>
    <w:rsid w:val="00611068"/>
    <w:rsid w:val="0067343D"/>
    <w:rsid w:val="00696659"/>
    <w:rsid w:val="006D75EA"/>
    <w:rsid w:val="006E0113"/>
    <w:rsid w:val="00705F7C"/>
    <w:rsid w:val="00707899"/>
    <w:rsid w:val="00732CEF"/>
    <w:rsid w:val="007509FD"/>
    <w:rsid w:val="00760C4E"/>
    <w:rsid w:val="007737AD"/>
    <w:rsid w:val="007851FE"/>
    <w:rsid w:val="007B496E"/>
    <w:rsid w:val="007D2E4D"/>
    <w:rsid w:val="007D4678"/>
    <w:rsid w:val="007F0B22"/>
    <w:rsid w:val="00805E84"/>
    <w:rsid w:val="008179A7"/>
    <w:rsid w:val="00851154"/>
    <w:rsid w:val="0088163B"/>
    <w:rsid w:val="008A268A"/>
    <w:rsid w:val="008A3A7D"/>
    <w:rsid w:val="008D06B8"/>
    <w:rsid w:val="00915E79"/>
    <w:rsid w:val="00917B46"/>
    <w:rsid w:val="00920D90"/>
    <w:rsid w:val="009318A4"/>
    <w:rsid w:val="00977623"/>
    <w:rsid w:val="00992D26"/>
    <w:rsid w:val="009A4C7E"/>
    <w:rsid w:val="009B6D02"/>
    <w:rsid w:val="009C06A4"/>
    <w:rsid w:val="009D200C"/>
    <w:rsid w:val="009F1461"/>
    <w:rsid w:val="00A24E7D"/>
    <w:rsid w:val="00A31C8A"/>
    <w:rsid w:val="00A36FFF"/>
    <w:rsid w:val="00A435CE"/>
    <w:rsid w:val="00A63DC1"/>
    <w:rsid w:val="00A81C4F"/>
    <w:rsid w:val="00A91F2B"/>
    <w:rsid w:val="00AA6620"/>
    <w:rsid w:val="00AD2DE7"/>
    <w:rsid w:val="00B12ADA"/>
    <w:rsid w:val="00B24AC1"/>
    <w:rsid w:val="00B26085"/>
    <w:rsid w:val="00B619F3"/>
    <w:rsid w:val="00B70AF7"/>
    <w:rsid w:val="00B80F16"/>
    <w:rsid w:val="00B81368"/>
    <w:rsid w:val="00B8635F"/>
    <w:rsid w:val="00BF4D09"/>
    <w:rsid w:val="00C01B12"/>
    <w:rsid w:val="00C04E52"/>
    <w:rsid w:val="00C52E67"/>
    <w:rsid w:val="00C720D4"/>
    <w:rsid w:val="00C836E5"/>
    <w:rsid w:val="00C86CF5"/>
    <w:rsid w:val="00C87F4D"/>
    <w:rsid w:val="00C925B3"/>
    <w:rsid w:val="00CA1265"/>
    <w:rsid w:val="00CE34DD"/>
    <w:rsid w:val="00CF0A4B"/>
    <w:rsid w:val="00CF242B"/>
    <w:rsid w:val="00CF56CE"/>
    <w:rsid w:val="00D35EE7"/>
    <w:rsid w:val="00D41BFE"/>
    <w:rsid w:val="00D46732"/>
    <w:rsid w:val="00D508EF"/>
    <w:rsid w:val="00DC2FC3"/>
    <w:rsid w:val="00DD0A17"/>
    <w:rsid w:val="00DD273C"/>
    <w:rsid w:val="00DE6955"/>
    <w:rsid w:val="00E02258"/>
    <w:rsid w:val="00E14868"/>
    <w:rsid w:val="00E2029E"/>
    <w:rsid w:val="00E27066"/>
    <w:rsid w:val="00E47568"/>
    <w:rsid w:val="00EB78F6"/>
    <w:rsid w:val="00F154A6"/>
    <w:rsid w:val="00F277FA"/>
    <w:rsid w:val="00F56744"/>
    <w:rsid w:val="00FA0630"/>
    <w:rsid w:val="00F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ADBA659-68A2-4CB8-A3C3-6E20EAD0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062"/>
    <w:rPr>
      <w:rFonts w:ascii="Arial" w:hAnsi="Arial"/>
      <w:szCs w:val="24"/>
    </w:rPr>
  </w:style>
  <w:style w:type="paragraph" w:styleId="Nadpis2">
    <w:name w:val="heading 2"/>
    <w:basedOn w:val="Normln"/>
    <w:next w:val="Normln"/>
    <w:link w:val="Nadpis2Char"/>
    <w:qFormat/>
    <w:rsid w:val="003C2E9A"/>
    <w:pPr>
      <w:keepNext/>
      <w:outlineLvl w:val="1"/>
    </w:pPr>
    <w:rPr>
      <w:rFonts w:ascii="Times New Roman" w:hAnsi="Times New Roman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D00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0062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0124A9"/>
    <w:rPr>
      <w:rFonts w:ascii="Calibri" w:eastAsia="Calibri" w:hAnsi="Calibr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rsid w:val="003F63C6"/>
    <w:rPr>
      <w:rFonts w:ascii="Times New Roman" w:hAnsi="Times New Roman"/>
      <w:szCs w:val="20"/>
    </w:rPr>
  </w:style>
  <w:style w:type="paragraph" w:styleId="Nzev">
    <w:name w:val="Title"/>
    <w:basedOn w:val="Normln"/>
    <w:link w:val="NzevChar"/>
    <w:qFormat/>
    <w:rsid w:val="003F63C6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NzevChar">
    <w:name w:val="Název Char"/>
    <w:link w:val="Nzev"/>
    <w:rsid w:val="003F63C6"/>
    <w:rPr>
      <w:b/>
      <w:sz w:val="32"/>
    </w:rPr>
  </w:style>
  <w:style w:type="paragraph" w:styleId="Zkladntext">
    <w:name w:val="Body Text"/>
    <w:basedOn w:val="Normln"/>
    <w:link w:val="ZkladntextChar"/>
    <w:rsid w:val="003F63C6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3F63C6"/>
    <w:rPr>
      <w:sz w:val="24"/>
    </w:rPr>
  </w:style>
  <w:style w:type="paragraph" w:customStyle="1" w:styleId="Nadpis1ZD">
    <w:name w:val="Nadpis 1 ZD"/>
    <w:basedOn w:val="Normln"/>
    <w:link w:val="Nadpis1ZDChar"/>
    <w:rsid w:val="003F63C6"/>
    <w:pPr>
      <w:numPr>
        <w:numId w:val="1"/>
      </w:numPr>
      <w:jc w:val="both"/>
    </w:pPr>
    <w:rPr>
      <w:rFonts w:ascii="Times New Roman" w:hAnsi="Times New Roman"/>
      <w:b/>
      <w:sz w:val="28"/>
      <w:szCs w:val="28"/>
      <w:lang w:val="x-none" w:eastAsia="x-none"/>
    </w:rPr>
  </w:style>
  <w:style w:type="character" w:customStyle="1" w:styleId="Nadpis1ZDChar">
    <w:name w:val="Nadpis 1 ZD Char"/>
    <w:link w:val="Nadpis1ZD"/>
    <w:rsid w:val="003F63C6"/>
    <w:rPr>
      <w:b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F63C6"/>
    <w:pPr>
      <w:ind w:left="720"/>
      <w:contextualSpacing/>
    </w:pPr>
    <w:rPr>
      <w:rFonts w:ascii="Times New Roman" w:hAnsi="Times New Roman"/>
      <w:szCs w:val="20"/>
    </w:rPr>
  </w:style>
  <w:style w:type="character" w:styleId="Odkaznakoment">
    <w:name w:val="annotation reference"/>
    <w:uiPriority w:val="99"/>
    <w:semiHidden/>
    <w:unhideWhenUsed/>
    <w:rsid w:val="00B80F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0F1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80F1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F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80F16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F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80F16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rsid w:val="003C2E9A"/>
    <w:rPr>
      <w:b/>
      <w:bCs/>
      <w:sz w:val="26"/>
      <w:szCs w:val="24"/>
    </w:rPr>
  </w:style>
  <w:style w:type="paragraph" w:customStyle="1" w:styleId="Zkladntext2CourierNew">
    <w:name w:val="Základní text 2 + Courier New"/>
    <w:aliases w:val="10,5 b.,Vlevo:  0,63 cm,Řádkování:  jednoduc...,Normální + Courier New"/>
    <w:basedOn w:val="Normln"/>
    <w:rsid w:val="007509FD"/>
    <w:pPr>
      <w:widowControl w:val="0"/>
      <w:adjustRightInd w:val="0"/>
      <w:spacing w:line="360" w:lineRule="atLeast"/>
      <w:ind w:firstLine="708"/>
      <w:jc w:val="both"/>
      <w:textAlignment w:val="baseline"/>
    </w:pPr>
    <w:rPr>
      <w:rFonts w:ascii="Courier New" w:hAnsi="Courier New" w:cs="Courier New"/>
      <w:b/>
      <w:sz w:val="21"/>
      <w:szCs w:val="21"/>
    </w:rPr>
  </w:style>
  <w:style w:type="character" w:customStyle="1" w:styleId="ZhlavChar">
    <w:name w:val="Záhlaví Char"/>
    <w:link w:val="Zhlav"/>
    <w:uiPriority w:val="99"/>
    <w:rsid w:val="008179A7"/>
    <w:rPr>
      <w:rFonts w:ascii="Arial" w:hAnsi="Arial"/>
      <w:szCs w:val="24"/>
    </w:rPr>
  </w:style>
  <w:style w:type="paragraph" w:styleId="Seznamsodrkami">
    <w:name w:val="List Bullet"/>
    <w:basedOn w:val="Normln"/>
    <w:uiPriority w:val="99"/>
    <w:semiHidden/>
    <w:unhideWhenUsed/>
    <w:rsid w:val="00DE6955"/>
    <w:pPr>
      <w:numPr>
        <w:numId w:val="31"/>
      </w:numPr>
      <w:tabs>
        <w:tab w:val="num" w:pos="720"/>
      </w:tabs>
      <w:spacing w:after="200" w:line="276" w:lineRule="auto"/>
      <w:contextualSpacing/>
    </w:pPr>
    <w:rPr>
      <w:rFonts w:ascii="Garamond" w:eastAsia="Calibri" w:hAnsi="Garamon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77996-5205-48A7-8A43-F427E674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Hexxa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Cícha</dc:creator>
  <cp:keywords/>
  <cp:lastModifiedBy>Orlíková Viola</cp:lastModifiedBy>
  <cp:revision>2</cp:revision>
  <cp:lastPrinted>2017-01-26T16:06:00Z</cp:lastPrinted>
  <dcterms:created xsi:type="dcterms:W3CDTF">2017-03-09T12:15:00Z</dcterms:created>
  <dcterms:modified xsi:type="dcterms:W3CDTF">2017-03-09T12:15:00Z</dcterms:modified>
</cp:coreProperties>
</file>