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EA83043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1310B6"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51444BAC" w:rsidR="00A54218" w:rsidRPr="00492B26" w:rsidRDefault="008A0CD6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0CD6">
              <w:rPr>
                <w:rFonts w:ascii="Arial" w:hAnsi="Arial" w:cs="Arial"/>
                <w:b/>
                <w:sz w:val="24"/>
                <w:szCs w:val="24"/>
              </w:rPr>
              <w:t>Část 1: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7F251DEB" w:rsidR="00A54218" w:rsidRDefault="008A0CD6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 w:rsidRPr="008A0CD6">
              <w:rPr>
                <w:rFonts w:ascii="Arial" w:hAnsi="Arial" w:cs="Arial"/>
                <w:b/>
                <w:sz w:val="24"/>
                <w:szCs w:val="24"/>
              </w:rPr>
              <w:t>Summit - Pražský Hrad</w:t>
            </w:r>
            <w:r w:rsidRPr="008A0CD6" w:rsidDel="008A0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487B2885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íslo……………………………………………..</w:t>
      </w: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5524A75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>Zajištění cateringových služeb pro akce konané v souvislosti s předsednictví ČR v Radě EU v roce 2022 (čj. 37803/2021-UVCR)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77777777" w:rsidR="00DB7CC4" w:rsidRPr="00C45BAF" w:rsidRDefault="00DB7CC4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51622336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79863E89" w:rsidR="00DB7CC4" w:rsidRPr="00C45BAF" w:rsidRDefault="00DB7CC4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CEDBD96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3C0A53E6" w14:textId="66291A4A" w:rsidR="00133D39" w:rsidRPr="00133D39" w:rsidRDefault="00133D39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77777777" w:rsidR="00D80593" w:rsidRPr="00C45BAF" w:rsidRDefault="00D80593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78F65013" w:rsidR="00BD5463" w:rsidRPr="00C45BAF" w:rsidRDefault="00BD5463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48DCEBB3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0FC8DA57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77777777" w:rsidR="00DB7CC4" w:rsidRPr="00C45BAF" w:rsidRDefault="00DB7CC4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77777777" w:rsidR="00DB7CC4" w:rsidRPr="00C45BAF" w:rsidRDefault="00DB7CC4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79B56119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7777777" w:rsidR="00DB7CC4" w:rsidRPr="00C45BAF" w:rsidRDefault="00DB7CC4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801E1" w14:textId="77777777" w:rsidR="00DB7CC4" w:rsidRPr="00C45BAF" w:rsidRDefault="00DB7CC4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6A65944A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77777777" w:rsidR="00904149" w:rsidRDefault="00904149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77777777" w:rsidR="00596938" w:rsidRDefault="00596938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77777777" w:rsidR="008375BA" w:rsidRDefault="008375BA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77777777" w:rsidR="00C75D62" w:rsidRDefault="00C75D6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77777777" w:rsidR="001F582E" w:rsidRPr="00C8774B" w:rsidRDefault="001F582E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4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5C884728" w:rsidR="004467AF" w:rsidRPr="00C8774B" w:rsidRDefault="004467AF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77777777" w:rsidR="00860432" w:rsidRPr="00C45BAF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77777777" w:rsidR="00DB7CC4" w:rsidRPr="008D0CF8" w:rsidRDefault="00DB7CC4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77777777" w:rsidR="008D0CF8" w:rsidRPr="008D0CF8" w:rsidRDefault="008D0CF8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7777777" w:rsidR="00860432" w:rsidRPr="008D0CF8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lastRenderedPageBreak/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77777777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3367" w14:textId="77777777" w:rsidR="00D633B6" w:rsidRDefault="00D633B6" w:rsidP="004852F1">
      <w:r>
        <w:separator/>
      </w:r>
    </w:p>
  </w:endnote>
  <w:endnote w:type="continuationSeparator" w:id="0">
    <w:p w14:paraId="7EBC66CF" w14:textId="77777777" w:rsidR="00D633B6" w:rsidRDefault="00D633B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4D91F735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BC208E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BC208E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DE5E" w14:textId="77777777" w:rsidR="00D633B6" w:rsidRDefault="00D633B6" w:rsidP="004852F1">
      <w:r>
        <w:separator/>
      </w:r>
    </w:p>
  </w:footnote>
  <w:footnote w:type="continuationSeparator" w:id="0">
    <w:p w14:paraId="1036D73E" w14:textId="77777777" w:rsidR="00D633B6" w:rsidRDefault="00D633B6" w:rsidP="004852F1">
      <w:r>
        <w:continuationSeparator/>
      </w:r>
    </w:p>
  </w:footnote>
  <w:footnote w:id="1">
    <w:p w14:paraId="697717C2" w14:textId="33CA11EF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2B5F14">
        <w:rPr>
          <w:rFonts w:ascii="Arial" w:hAnsi="Arial" w:cs="Arial"/>
          <w:sz w:val="18"/>
          <w:szCs w:val="18"/>
        </w:rPr>
        <w:t xml:space="preserve">objednateli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Pr="002B5F14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B74F13">
        <w:rPr>
          <w:rFonts w:ascii="Arial" w:hAnsi="Arial" w:cs="Arial"/>
          <w:sz w:val="18"/>
          <w:szCs w:val="18"/>
        </w:rPr>
        <w:t>Zajištění cateringových služeb pro akce konané v souvislosti s předsednictví</w:t>
      </w:r>
      <w:r w:rsidR="00B74F13">
        <w:rPr>
          <w:rFonts w:ascii="Arial" w:hAnsi="Arial" w:cs="Arial"/>
          <w:sz w:val="18"/>
          <w:szCs w:val="18"/>
        </w:rPr>
        <w:t>m</w:t>
      </w:r>
      <w:r w:rsidR="00B74F13" w:rsidRPr="00B74F13">
        <w:rPr>
          <w:rFonts w:ascii="Arial" w:hAnsi="Arial" w:cs="Arial"/>
          <w:sz w:val="18"/>
          <w:szCs w:val="18"/>
        </w:rPr>
        <w:t xml:space="preserve"> ČR v Radě EU v roce 2022 (čj. 37803/2021-UVCR)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453C3FED" w:rsidR="00133D39" w:rsidRDefault="00133D39" w:rsidP="001310B6">
    <w:pPr>
      <w:pStyle w:val="Zhlav"/>
      <w:jc w:val="center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1310B6">
      <w:rPr>
        <w:rFonts w:ascii="Arial" w:hAnsi="Arial" w:cs="Arial"/>
        <w:iCs/>
        <w:sz w:val="22"/>
        <w:szCs w:val="22"/>
      </w:rPr>
      <w:t xml:space="preserve">říloha </w:t>
    </w:r>
    <w:r w:rsidR="00652241">
      <w:rPr>
        <w:rFonts w:ascii="Arial" w:hAnsi="Arial" w:cs="Arial"/>
        <w:iCs/>
        <w:sz w:val="22"/>
        <w:szCs w:val="22"/>
      </w:rPr>
      <w:t>2</w:t>
    </w:r>
    <w:r w:rsidR="00F74203">
      <w:rPr>
        <w:rFonts w:ascii="Arial" w:hAnsi="Arial" w:cs="Arial"/>
        <w:iCs/>
        <w:sz w:val="22"/>
        <w:szCs w:val="22"/>
      </w:rPr>
      <w:t xml:space="preserve">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>bjednávky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383D3D09" w14:textId="528CA468" w:rsidR="00D5079E" w:rsidRPr="00D5079E" w:rsidRDefault="00D5079E" w:rsidP="00D5079E">
    <w:pPr>
      <w:pStyle w:val="Nadpis1"/>
      <w:spacing w:before="0" w:after="120"/>
      <w:jc w:val="center"/>
      <w:rPr>
        <w:rFonts w:ascii="Arial" w:hAnsi="Arial" w:cs="Arial"/>
        <w:b/>
        <w:color w:val="auto"/>
        <w:sz w:val="24"/>
        <w:szCs w:val="24"/>
      </w:rPr>
    </w:pP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10B6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57EDE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2D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2241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ACC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208E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51BF-3E4A-41F4-A40E-27063B82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0</TotalTime>
  <Pages>3</Pages>
  <Words>323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Fíla František</cp:lastModifiedBy>
  <cp:revision>4</cp:revision>
  <cp:lastPrinted>2022-04-11T15:39:00Z</cp:lastPrinted>
  <dcterms:created xsi:type="dcterms:W3CDTF">2022-04-08T11:46:00Z</dcterms:created>
  <dcterms:modified xsi:type="dcterms:W3CDTF">2022-04-11T15:39:00Z</dcterms:modified>
</cp:coreProperties>
</file>