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8256" w14:textId="73DB6EE7" w:rsidR="004243BC" w:rsidRPr="00C97FB5" w:rsidRDefault="004243BC" w:rsidP="000B0AA7">
      <w:pPr>
        <w:pStyle w:val="StylDoprava"/>
        <w:rPr>
          <w:rFonts w:cs="Arial"/>
          <w:sz w:val="22"/>
          <w:szCs w:val="22"/>
        </w:rPr>
      </w:pPr>
      <w:r w:rsidRPr="00C97FB5">
        <w:rPr>
          <w:rFonts w:cs="Arial"/>
          <w:sz w:val="22"/>
          <w:szCs w:val="22"/>
        </w:rPr>
        <w:t xml:space="preserve">Č.j. SPÚ </w:t>
      </w:r>
      <w:r w:rsidR="004D04DE" w:rsidRPr="004D04DE">
        <w:rPr>
          <w:rFonts w:cs="Arial"/>
          <w:sz w:val="22"/>
          <w:szCs w:val="22"/>
        </w:rPr>
        <w:t>090160/2022/121/Roh</w:t>
      </w:r>
    </w:p>
    <w:p w14:paraId="7E13DF7A"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5B713B09"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21F2C1E1"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7904A702"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4287E280"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JUDr. Roman Brnčal, LL.M., ředitel Krajského pozemkového úřadu pro Olomoucký kraj</w:t>
      </w:r>
    </w:p>
    <w:p w14:paraId="72091C31" w14:textId="77777777" w:rsidR="00FB6E4E" w:rsidRPr="00C97FB5" w:rsidRDefault="00BC17A6" w:rsidP="000B0AA7">
      <w:pPr>
        <w:pStyle w:val="VnitrniText"/>
        <w:ind w:firstLine="0"/>
        <w:rPr>
          <w:sz w:val="22"/>
          <w:szCs w:val="22"/>
        </w:rPr>
      </w:pPr>
      <w:r w:rsidRPr="00C97FB5">
        <w:rPr>
          <w:sz w:val="22"/>
          <w:szCs w:val="22"/>
        </w:rPr>
        <w:t>adresa Blanická 383/1, 77900 Olomouc</w:t>
      </w:r>
    </w:p>
    <w:p w14:paraId="628B7FE1"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1CB5D327" w14:textId="77777777" w:rsidR="00BC17A6" w:rsidRPr="00C97FB5" w:rsidRDefault="00BC17A6" w:rsidP="000B0AA7">
      <w:pPr>
        <w:pStyle w:val="VnitrniText"/>
        <w:ind w:firstLine="0"/>
        <w:rPr>
          <w:sz w:val="22"/>
          <w:szCs w:val="22"/>
        </w:rPr>
      </w:pPr>
    </w:p>
    <w:p w14:paraId="06722EAD" w14:textId="77777777" w:rsidR="00CF17C0" w:rsidRPr="00C97FB5" w:rsidRDefault="00CF17C0" w:rsidP="000B0AA7">
      <w:pPr>
        <w:pStyle w:val="VnitrniText"/>
        <w:ind w:firstLine="0"/>
        <w:rPr>
          <w:sz w:val="22"/>
          <w:szCs w:val="22"/>
        </w:rPr>
      </w:pPr>
      <w:r w:rsidRPr="00C97FB5">
        <w:rPr>
          <w:sz w:val="22"/>
          <w:szCs w:val="22"/>
        </w:rPr>
        <w:t>a</w:t>
      </w:r>
    </w:p>
    <w:p w14:paraId="65755C77" w14:textId="77777777" w:rsidR="00BC17A6" w:rsidRPr="00C97FB5" w:rsidRDefault="00BC17A6" w:rsidP="000B0AA7">
      <w:pPr>
        <w:pStyle w:val="VnitrniText"/>
        <w:ind w:firstLine="0"/>
        <w:rPr>
          <w:sz w:val="22"/>
          <w:szCs w:val="22"/>
        </w:rPr>
      </w:pPr>
    </w:p>
    <w:p w14:paraId="62693538" w14:textId="77777777" w:rsidR="00BC17A6" w:rsidRPr="00C97FB5" w:rsidRDefault="00BC17A6" w:rsidP="000B0AA7">
      <w:pPr>
        <w:pStyle w:val="VnitrniText"/>
        <w:ind w:firstLine="0"/>
        <w:rPr>
          <w:sz w:val="22"/>
          <w:szCs w:val="22"/>
        </w:rPr>
      </w:pPr>
      <w:proofErr w:type="gramStart"/>
      <w:r w:rsidRPr="00C97FB5">
        <w:rPr>
          <w:b/>
          <w:sz w:val="22"/>
          <w:szCs w:val="22"/>
        </w:rPr>
        <w:t>ÚSOVSKO  a.</w:t>
      </w:r>
      <w:proofErr w:type="gramEnd"/>
      <w:r w:rsidRPr="00C97FB5">
        <w:rPr>
          <w:b/>
          <w:sz w:val="22"/>
          <w:szCs w:val="22"/>
        </w:rPr>
        <w:t xml:space="preserve"> s.</w:t>
      </w:r>
    </w:p>
    <w:p w14:paraId="792B8613" w14:textId="77777777" w:rsidR="00BC17A6" w:rsidRPr="00C97FB5" w:rsidRDefault="00BC17A6" w:rsidP="000B0AA7">
      <w:pPr>
        <w:pStyle w:val="VnitrniText"/>
        <w:ind w:firstLine="0"/>
        <w:rPr>
          <w:sz w:val="22"/>
          <w:szCs w:val="22"/>
        </w:rPr>
      </w:pPr>
      <w:r w:rsidRPr="00C97FB5">
        <w:rPr>
          <w:sz w:val="22"/>
          <w:szCs w:val="22"/>
        </w:rPr>
        <w:t>se sídlem Klopina 33, Klopina, PSČ 78973</w:t>
      </w:r>
    </w:p>
    <w:p w14:paraId="15C373DA" w14:textId="77777777" w:rsidR="00BC17A6" w:rsidRPr="00C97FB5" w:rsidRDefault="00BC17A6" w:rsidP="000B0AA7">
      <w:pPr>
        <w:pStyle w:val="VnitrniText"/>
        <w:ind w:firstLine="0"/>
        <w:rPr>
          <w:sz w:val="22"/>
          <w:szCs w:val="22"/>
        </w:rPr>
      </w:pPr>
      <w:r w:rsidRPr="00C97FB5">
        <w:rPr>
          <w:sz w:val="22"/>
          <w:szCs w:val="22"/>
        </w:rPr>
        <w:t>IČO: 60793015</w:t>
      </w:r>
    </w:p>
    <w:p w14:paraId="064029DF" w14:textId="041C3CA0" w:rsidR="00BC17A6" w:rsidRPr="00C97FB5" w:rsidRDefault="00BC17A6" w:rsidP="000B0AA7">
      <w:pPr>
        <w:pStyle w:val="VnitrniText"/>
        <w:ind w:firstLine="0"/>
        <w:rPr>
          <w:sz w:val="22"/>
          <w:szCs w:val="22"/>
        </w:rPr>
      </w:pPr>
      <w:r w:rsidRPr="00C97FB5">
        <w:rPr>
          <w:sz w:val="22"/>
          <w:szCs w:val="22"/>
        </w:rPr>
        <w:t>DIČ: CZ60793015, zapsán</w:t>
      </w:r>
      <w:r w:rsidR="007B093F">
        <w:rPr>
          <w:sz w:val="22"/>
          <w:szCs w:val="22"/>
        </w:rPr>
        <w:t>a</w:t>
      </w:r>
      <w:r w:rsidRPr="00C97FB5">
        <w:rPr>
          <w:sz w:val="22"/>
          <w:szCs w:val="22"/>
        </w:rPr>
        <w:t xml:space="preserve"> v obchodním rejstříku, vedeném Krajským soudem v Ostravě, oddíl B, vložka 1033</w:t>
      </w:r>
    </w:p>
    <w:p w14:paraId="5B3B6DF8" w14:textId="3C877430" w:rsidR="007B093F" w:rsidRDefault="007B093F" w:rsidP="000B0AA7">
      <w:pPr>
        <w:pStyle w:val="VnitrniText"/>
        <w:ind w:firstLine="0"/>
        <w:rPr>
          <w:sz w:val="22"/>
          <w:szCs w:val="22"/>
        </w:rPr>
      </w:pPr>
      <w:r>
        <w:rPr>
          <w:sz w:val="22"/>
          <w:szCs w:val="22"/>
        </w:rPr>
        <w:t xml:space="preserve">za kterou jedná Ing. Martin Novák, </w:t>
      </w:r>
      <w:r w:rsidR="004967F0">
        <w:rPr>
          <w:sz w:val="22"/>
          <w:szCs w:val="22"/>
        </w:rPr>
        <w:t xml:space="preserve">MBA, </w:t>
      </w:r>
      <w:r>
        <w:rPr>
          <w:sz w:val="22"/>
          <w:szCs w:val="22"/>
        </w:rPr>
        <w:t>místopředseda představenstva</w:t>
      </w:r>
    </w:p>
    <w:p w14:paraId="669301E9" w14:textId="021E309B" w:rsidR="00BC17A6" w:rsidRPr="00C97FB5" w:rsidRDefault="00BC17A6" w:rsidP="000B0AA7">
      <w:pPr>
        <w:pStyle w:val="VnitrniText"/>
        <w:ind w:firstLine="0"/>
        <w:rPr>
          <w:sz w:val="22"/>
          <w:szCs w:val="22"/>
        </w:rPr>
      </w:pPr>
      <w:r w:rsidRPr="00C97FB5">
        <w:rPr>
          <w:sz w:val="22"/>
          <w:szCs w:val="22"/>
        </w:rPr>
        <w:t>(dále jen "nabyvatel")</w:t>
      </w:r>
    </w:p>
    <w:p w14:paraId="30BD46CD" w14:textId="77777777" w:rsidR="00BC17A6" w:rsidRPr="00C97FB5" w:rsidRDefault="00BC17A6" w:rsidP="000B0AA7">
      <w:pPr>
        <w:pStyle w:val="VnitrniText"/>
        <w:ind w:firstLine="0"/>
        <w:rPr>
          <w:sz w:val="22"/>
          <w:szCs w:val="22"/>
        </w:rPr>
      </w:pPr>
    </w:p>
    <w:p w14:paraId="6851E350" w14:textId="77777777" w:rsidR="00CF17C0" w:rsidRPr="00C97FB5" w:rsidRDefault="00CF17C0" w:rsidP="000B0AA7">
      <w:pPr>
        <w:pStyle w:val="VnitrniText"/>
        <w:ind w:firstLine="0"/>
        <w:rPr>
          <w:sz w:val="22"/>
          <w:szCs w:val="22"/>
        </w:rPr>
      </w:pPr>
    </w:p>
    <w:p w14:paraId="288A60C9"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FAFC800" w14:textId="77777777" w:rsidR="00CF17C0" w:rsidRPr="00C97FB5" w:rsidRDefault="00CF17C0" w:rsidP="001274AE">
      <w:pPr>
        <w:rPr>
          <w:rFonts w:ascii="Arial" w:hAnsi="Arial" w:cs="Arial"/>
          <w:sz w:val="22"/>
          <w:szCs w:val="22"/>
        </w:rPr>
      </w:pPr>
    </w:p>
    <w:p w14:paraId="75987EB0" w14:textId="77777777" w:rsidR="00830569" w:rsidRPr="00C97FB5" w:rsidRDefault="00830569" w:rsidP="001274AE">
      <w:pPr>
        <w:rPr>
          <w:rFonts w:ascii="Arial" w:hAnsi="Arial" w:cs="Arial"/>
          <w:sz w:val="22"/>
          <w:szCs w:val="22"/>
        </w:rPr>
      </w:pPr>
    </w:p>
    <w:p w14:paraId="76412C35"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3D49DA46"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2001S22/63</w:t>
      </w:r>
    </w:p>
    <w:p w14:paraId="5547945B" w14:textId="77777777" w:rsidR="00CF17C0" w:rsidRPr="00C97FB5" w:rsidRDefault="00CF17C0" w:rsidP="00D06D0F">
      <w:pPr>
        <w:rPr>
          <w:rFonts w:ascii="Arial" w:hAnsi="Arial" w:cs="Arial"/>
          <w:sz w:val="22"/>
          <w:szCs w:val="22"/>
        </w:rPr>
      </w:pPr>
    </w:p>
    <w:p w14:paraId="729554EC" w14:textId="77777777" w:rsidR="00DE491F" w:rsidRDefault="00DE491F" w:rsidP="00DE491F">
      <w:pPr>
        <w:pStyle w:val="para"/>
        <w:rPr>
          <w:rFonts w:ascii="Arial" w:hAnsi="Arial" w:cs="Arial"/>
          <w:sz w:val="22"/>
          <w:szCs w:val="22"/>
        </w:rPr>
      </w:pPr>
      <w:r>
        <w:rPr>
          <w:rFonts w:ascii="Arial" w:hAnsi="Arial" w:cs="Arial"/>
          <w:sz w:val="22"/>
          <w:szCs w:val="22"/>
        </w:rPr>
        <w:t xml:space="preserve">I. </w:t>
      </w:r>
    </w:p>
    <w:p w14:paraId="65E7E2E9" w14:textId="77777777" w:rsidR="00DE491F" w:rsidRDefault="00DE491F" w:rsidP="00DE491F">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0BF8E42E" w14:textId="77777777" w:rsidR="00DE491F" w:rsidRDefault="00DE491F" w:rsidP="00DE491F">
      <w:pPr>
        <w:pStyle w:val="VnitrniText"/>
        <w:ind w:firstLine="0"/>
        <w:rPr>
          <w:sz w:val="22"/>
          <w:szCs w:val="22"/>
        </w:rPr>
      </w:pPr>
      <w:r>
        <w:rPr>
          <w:sz w:val="22"/>
          <w:szCs w:val="22"/>
        </w:rPr>
        <w:t>Pozemky:</w:t>
      </w:r>
    </w:p>
    <w:p w14:paraId="665682E3" w14:textId="77777777" w:rsidR="00DE491F" w:rsidRDefault="00DE491F" w:rsidP="00DE491F">
      <w:pPr>
        <w:pStyle w:val="cary"/>
      </w:pPr>
      <w:r>
        <w:t>-------------------------------------------------------------------------------------------------------------------------------------</w:t>
      </w:r>
    </w:p>
    <w:p w14:paraId="1FE837ED" w14:textId="77777777" w:rsidR="00DE491F" w:rsidRDefault="00DE491F" w:rsidP="00DE491F">
      <w:pPr>
        <w:tabs>
          <w:tab w:val="left" w:pos="2268"/>
          <w:tab w:val="left" w:pos="4536"/>
          <w:tab w:val="left" w:pos="6237"/>
          <w:tab w:val="right" w:pos="9639"/>
        </w:tabs>
        <w:rPr>
          <w:rStyle w:val="Styl11b"/>
        </w:rPr>
      </w:pPr>
      <w:r>
        <w:rPr>
          <w:rStyle w:val="Styl11b"/>
        </w:rPr>
        <w:t>Obec</w:t>
      </w:r>
      <w:r>
        <w:rPr>
          <w:rStyle w:val="Styl11b"/>
        </w:rPr>
        <w:tab/>
        <w:t xml:space="preserve">Katastrální území </w:t>
      </w:r>
      <w:r>
        <w:rPr>
          <w:rStyle w:val="Styl11b"/>
        </w:rPr>
        <w:tab/>
        <w:t>Parcelní číslo</w:t>
      </w:r>
      <w:r>
        <w:rPr>
          <w:rStyle w:val="Styl11b"/>
        </w:rPr>
        <w:tab/>
        <w:t>Druh pozemku</w:t>
      </w:r>
      <w:r>
        <w:rPr>
          <w:rStyle w:val="Styl11b"/>
        </w:rPr>
        <w:tab/>
        <w:t>LV</w:t>
      </w:r>
    </w:p>
    <w:p w14:paraId="2AB6436F" w14:textId="77777777" w:rsidR="00DE491F" w:rsidRDefault="00DE491F" w:rsidP="00DE491F">
      <w:pPr>
        <w:pStyle w:val="cary"/>
      </w:pPr>
      <w:r>
        <w:t>-------------------------------------------------------------------------------------------------------------------------------------</w:t>
      </w:r>
    </w:p>
    <w:p w14:paraId="2D45C5FA"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68C8DAB0"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Malá Morava</w:t>
      </w:r>
      <w:r w:rsidRPr="00DE491F">
        <w:rPr>
          <w:rStyle w:val="tabulkyNemovitosti"/>
        </w:rPr>
        <w:tab/>
      </w:r>
      <w:proofErr w:type="spellStart"/>
      <w:r w:rsidRPr="00DE491F">
        <w:rPr>
          <w:rStyle w:val="tabulkyNemovitosti"/>
        </w:rPr>
        <w:t>Vlaské</w:t>
      </w:r>
      <w:proofErr w:type="spellEnd"/>
      <w:r w:rsidRPr="00DE491F">
        <w:rPr>
          <w:rStyle w:val="tabulkyNemovitosti"/>
        </w:rPr>
        <w:tab/>
        <w:t>664/3</w:t>
      </w:r>
      <w:r w:rsidRPr="00DE491F">
        <w:rPr>
          <w:rStyle w:val="tabulkyNemovitosti"/>
        </w:rPr>
        <w:tab/>
        <w:t>trvalý travní porost</w:t>
      </w:r>
      <w:r w:rsidRPr="00DE491F">
        <w:rPr>
          <w:rStyle w:val="tabulkyNemovitosti"/>
        </w:rPr>
        <w:tab/>
        <w:t>10002</w:t>
      </w:r>
    </w:p>
    <w:p w14:paraId="7C7A8E17" w14:textId="77777777" w:rsidR="00DE491F" w:rsidRPr="00DE491F" w:rsidRDefault="00DE491F" w:rsidP="00DE491F">
      <w:pPr>
        <w:tabs>
          <w:tab w:val="left" w:pos="2268"/>
          <w:tab w:val="left" w:pos="4536"/>
          <w:tab w:val="left" w:pos="6237"/>
          <w:tab w:val="right" w:pos="9639"/>
        </w:tabs>
        <w:rPr>
          <w:rStyle w:val="tabulkyNemovitosti"/>
        </w:rPr>
      </w:pPr>
    </w:p>
    <w:p w14:paraId="04AA07BD"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09F7890C"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Malá Morava</w:t>
      </w:r>
      <w:r w:rsidRPr="00DE491F">
        <w:rPr>
          <w:rStyle w:val="tabulkyNemovitosti"/>
        </w:rPr>
        <w:tab/>
      </w:r>
      <w:proofErr w:type="spellStart"/>
      <w:r w:rsidRPr="00DE491F">
        <w:rPr>
          <w:rStyle w:val="tabulkyNemovitosti"/>
        </w:rPr>
        <w:t>Vlaské</w:t>
      </w:r>
      <w:proofErr w:type="spellEnd"/>
      <w:r w:rsidRPr="00DE491F">
        <w:rPr>
          <w:rStyle w:val="tabulkyNemovitosti"/>
        </w:rPr>
        <w:tab/>
        <w:t>664/4</w:t>
      </w:r>
      <w:r w:rsidRPr="00DE491F">
        <w:rPr>
          <w:rStyle w:val="tabulkyNemovitosti"/>
        </w:rPr>
        <w:tab/>
        <w:t>trvalý travní porost</w:t>
      </w:r>
      <w:r w:rsidRPr="00DE491F">
        <w:rPr>
          <w:rStyle w:val="tabulkyNemovitosti"/>
        </w:rPr>
        <w:tab/>
        <w:t>10002</w:t>
      </w:r>
    </w:p>
    <w:p w14:paraId="78514B5A" w14:textId="77777777" w:rsidR="00DE491F" w:rsidRPr="00DE491F" w:rsidRDefault="00DE491F" w:rsidP="00DE491F">
      <w:pPr>
        <w:tabs>
          <w:tab w:val="left" w:pos="2268"/>
          <w:tab w:val="left" w:pos="4536"/>
          <w:tab w:val="left" w:pos="6237"/>
          <w:tab w:val="right" w:pos="9639"/>
        </w:tabs>
        <w:rPr>
          <w:rStyle w:val="tabulkyNemovitosti"/>
        </w:rPr>
      </w:pPr>
    </w:p>
    <w:p w14:paraId="61C4AC29"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510D9376"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Malá Morava</w:t>
      </w:r>
      <w:r w:rsidRPr="00DE491F">
        <w:rPr>
          <w:rStyle w:val="tabulkyNemovitosti"/>
        </w:rPr>
        <w:tab/>
      </w:r>
      <w:proofErr w:type="spellStart"/>
      <w:r w:rsidRPr="00DE491F">
        <w:rPr>
          <w:rStyle w:val="tabulkyNemovitosti"/>
        </w:rPr>
        <w:t>Vlaské</w:t>
      </w:r>
      <w:proofErr w:type="spellEnd"/>
      <w:r w:rsidRPr="00DE491F">
        <w:rPr>
          <w:rStyle w:val="tabulkyNemovitosti"/>
        </w:rPr>
        <w:tab/>
        <w:t>664/5</w:t>
      </w:r>
      <w:r w:rsidRPr="00DE491F">
        <w:rPr>
          <w:rStyle w:val="tabulkyNemovitosti"/>
        </w:rPr>
        <w:tab/>
        <w:t>trvalý travní porost</w:t>
      </w:r>
      <w:r w:rsidRPr="00DE491F">
        <w:rPr>
          <w:rStyle w:val="tabulkyNemovitosti"/>
        </w:rPr>
        <w:tab/>
        <w:t>10002</w:t>
      </w:r>
    </w:p>
    <w:p w14:paraId="10DEE54B" w14:textId="77777777" w:rsidR="00DE491F" w:rsidRPr="00DE491F" w:rsidRDefault="00DE491F" w:rsidP="00DE491F">
      <w:pPr>
        <w:tabs>
          <w:tab w:val="left" w:pos="2268"/>
          <w:tab w:val="left" w:pos="4536"/>
          <w:tab w:val="left" w:pos="6237"/>
          <w:tab w:val="right" w:pos="9639"/>
        </w:tabs>
        <w:rPr>
          <w:rStyle w:val="tabulkyNemovitosti"/>
        </w:rPr>
      </w:pPr>
    </w:p>
    <w:p w14:paraId="520F3667"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2CA6E430"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Malá Morava</w:t>
      </w:r>
      <w:r w:rsidRPr="00DE491F">
        <w:rPr>
          <w:rStyle w:val="tabulkyNemovitosti"/>
        </w:rPr>
        <w:tab/>
      </w:r>
      <w:proofErr w:type="spellStart"/>
      <w:r w:rsidRPr="00DE491F">
        <w:rPr>
          <w:rStyle w:val="tabulkyNemovitosti"/>
        </w:rPr>
        <w:t>Vlaské</w:t>
      </w:r>
      <w:proofErr w:type="spellEnd"/>
      <w:r w:rsidRPr="00DE491F">
        <w:rPr>
          <w:rStyle w:val="tabulkyNemovitosti"/>
        </w:rPr>
        <w:tab/>
        <w:t>664/6</w:t>
      </w:r>
      <w:r w:rsidRPr="00DE491F">
        <w:rPr>
          <w:rStyle w:val="tabulkyNemovitosti"/>
        </w:rPr>
        <w:tab/>
        <w:t>trvalý travní porost</w:t>
      </w:r>
      <w:r w:rsidRPr="00DE491F">
        <w:rPr>
          <w:rStyle w:val="tabulkyNemovitosti"/>
        </w:rPr>
        <w:tab/>
        <w:t>10002</w:t>
      </w:r>
    </w:p>
    <w:p w14:paraId="198CC5F4" w14:textId="77777777" w:rsidR="00DE491F" w:rsidRPr="00DE491F" w:rsidRDefault="00DE491F" w:rsidP="00DE491F">
      <w:pPr>
        <w:pStyle w:val="cary"/>
      </w:pPr>
      <w:r>
        <w:t>-------------------------------------------------------------------------------------------------------------------------------------</w:t>
      </w:r>
    </w:p>
    <w:p w14:paraId="4892E42D" w14:textId="77777777" w:rsidR="00DE491F" w:rsidRDefault="00DE491F" w:rsidP="00DE491F">
      <w:pPr>
        <w:pStyle w:val="VnitrniText"/>
        <w:ind w:firstLine="0"/>
        <w:rPr>
          <w:sz w:val="22"/>
          <w:szCs w:val="22"/>
        </w:rPr>
      </w:pPr>
      <w:r>
        <w:rPr>
          <w:sz w:val="22"/>
          <w:szCs w:val="22"/>
        </w:rPr>
        <w:t xml:space="preserve">zapsané na výše uvedených LV u Katastrálního úřadu pro Olomoucký </w:t>
      </w:r>
      <w:proofErr w:type="gramStart"/>
      <w:r>
        <w:rPr>
          <w:sz w:val="22"/>
          <w:szCs w:val="22"/>
        </w:rPr>
        <w:t>kraj ,</w:t>
      </w:r>
      <w:proofErr w:type="gramEnd"/>
      <w:r>
        <w:rPr>
          <w:sz w:val="22"/>
          <w:szCs w:val="22"/>
        </w:rPr>
        <w:t xml:space="preserve"> Katastrální pracoviště Šumperk.</w:t>
      </w:r>
    </w:p>
    <w:p w14:paraId="46487793" w14:textId="77777777" w:rsidR="00DE491F" w:rsidRDefault="00DE491F" w:rsidP="00DE491F">
      <w:pPr>
        <w:pStyle w:val="VnitrniText"/>
        <w:ind w:firstLine="0"/>
      </w:pPr>
    </w:p>
    <w:p w14:paraId="65202B73" w14:textId="77777777" w:rsidR="00DE491F" w:rsidRDefault="00DE491F" w:rsidP="00DE491F">
      <w:pPr>
        <w:pStyle w:val="VnitrniText"/>
        <w:ind w:firstLine="0"/>
        <w:rPr>
          <w:color w:val="000000"/>
        </w:rPr>
      </w:pPr>
      <w:r>
        <w:rPr>
          <w:sz w:val="22"/>
          <w:szCs w:val="22"/>
        </w:rPr>
        <w:t xml:space="preserve">(dále jen </w:t>
      </w:r>
      <w:r>
        <w:rPr>
          <w:color w:val="000000"/>
        </w:rPr>
        <w:t>„směňované nemovitosti” nebo „majetek“)</w:t>
      </w:r>
    </w:p>
    <w:p w14:paraId="1E2FCDF2" w14:textId="77777777" w:rsidR="00DE491F" w:rsidRDefault="00DE491F" w:rsidP="00DE491F">
      <w:pPr>
        <w:pStyle w:val="VnitrniText"/>
        <w:ind w:firstLine="0"/>
        <w:rPr>
          <w:color w:val="000000"/>
        </w:rPr>
      </w:pPr>
    </w:p>
    <w:p w14:paraId="2AFC775C" w14:textId="77777777" w:rsidR="00DE491F" w:rsidRDefault="00DE491F" w:rsidP="00DE491F">
      <w:pPr>
        <w:jc w:val="both"/>
        <w:rPr>
          <w:rFonts w:ascii="Arial" w:hAnsi="Arial" w:cs="Arial"/>
          <w:color w:val="000000"/>
          <w:sz w:val="22"/>
          <w:szCs w:val="22"/>
        </w:rPr>
      </w:pPr>
      <w:r>
        <w:rPr>
          <w:rFonts w:ascii="Arial" w:hAnsi="Arial" w:cs="Arial"/>
          <w:color w:val="000000"/>
          <w:sz w:val="22"/>
          <w:szCs w:val="22"/>
        </w:rPr>
        <w:t xml:space="preserve">Cena těchto nemovitostí byla stanovena v souladu s ustanovením § 3 odst. 2 zákona o SPÚ a činí   </w:t>
      </w:r>
      <w:r>
        <w:rPr>
          <w:rFonts w:ascii="Arial" w:hAnsi="Arial" w:cs="Arial"/>
          <w:iCs/>
          <w:sz w:val="22"/>
          <w:szCs w:val="22"/>
        </w:rPr>
        <w:t>1 011 380,00 Kč (slovy: jeden milion jedenáct tisíc tři sta osmdesát korun českých)</w:t>
      </w:r>
      <w:r>
        <w:rPr>
          <w:rFonts w:ascii="Arial" w:hAnsi="Arial" w:cs="Arial"/>
          <w:color w:val="000000"/>
          <w:sz w:val="22"/>
          <w:szCs w:val="22"/>
        </w:rPr>
        <w:t>.</w:t>
      </w:r>
    </w:p>
    <w:p w14:paraId="327BD1F9" w14:textId="77777777" w:rsidR="00DE491F" w:rsidRDefault="00DE491F" w:rsidP="00DE491F">
      <w:pPr>
        <w:jc w:val="both"/>
        <w:rPr>
          <w:rFonts w:cs="Arial"/>
          <w:color w:val="000000"/>
        </w:rPr>
      </w:pPr>
    </w:p>
    <w:p w14:paraId="53331738" w14:textId="77777777" w:rsidR="00DE491F" w:rsidRDefault="00DE491F" w:rsidP="00DE491F">
      <w:pPr>
        <w:pStyle w:val="para"/>
        <w:rPr>
          <w:rFonts w:ascii="Arial" w:hAnsi="Arial" w:cs="Arial"/>
          <w:sz w:val="22"/>
          <w:szCs w:val="22"/>
        </w:rPr>
      </w:pPr>
      <w:r>
        <w:rPr>
          <w:rFonts w:ascii="Arial" w:hAnsi="Arial" w:cs="Arial"/>
          <w:sz w:val="22"/>
          <w:szCs w:val="22"/>
        </w:rPr>
        <w:t>II.</w:t>
      </w:r>
    </w:p>
    <w:p w14:paraId="6A0EB069" w14:textId="77777777" w:rsidR="00DE491F" w:rsidRDefault="00DE491F" w:rsidP="00DE491F">
      <w:pPr>
        <w:pStyle w:val="VnitrniText"/>
        <w:ind w:firstLine="0"/>
        <w:rPr>
          <w:sz w:val="22"/>
          <w:szCs w:val="22"/>
        </w:rPr>
      </w:pPr>
      <w:r>
        <w:rPr>
          <w:sz w:val="22"/>
          <w:szCs w:val="22"/>
        </w:rPr>
        <w:t xml:space="preserve">Nabyvatel je vlastníkem nemovitých věcí: </w:t>
      </w:r>
    </w:p>
    <w:p w14:paraId="509289A8" w14:textId="77777777" w:rsidR="00DE491F" w:rsidRDefault="00DE491F" w:rsidP="00DE491F">
      <w:pPr>
        <w:pStyle w:val="VnitrniText"/>
        <w:ind w:firstLine="0"/>
        <w:rPr>
          <w:sz w:val="22"/>
          <w:szCs w:val="22"/>
        </w:rPr>
      </w:pPr>
      <w:r>
        <w:rPr>
          <w:sz w:val="22"/>
          <w:szCs w:val="22"/>
        </w:rPr>
        <w:t>Pozemků:</w:t>
      </w:r>
    </w:p>
    <w:p w14:paraId="20B7BFE2" w14:textId="77777777" w:rsidR="00DE491F" w:rsidRDefault="00DE491F" w:rsidP="00DE491F">
      <w:pPr>
        <w:pStyle w:val="cary"/>
      </w:pPr>
      <w:r>
        <w:t>-------------------------------------------------------------------------------------------------------------------------------------</w:t>
      </w:r>
    </w:p>
    <w:p w14:paraId="44491060" w14:textId="77777777" w:rsidR="00DE491F" w:rsidRDefault="00DE491F" w:rsidP="00DE491F">
      <w:pPr>
        <w:tabs>
          <w:tab w:val="left" w:pos="2268"/>
          <w:tab w:val="left" w:pos="4536"/>
          <w:tab w:val="left" w:pos="6237"/>
          <w:tab w:val="right" w:pos="9639"/>
        </w:tabs>
        <w:rPr>
          <w:rStyle w:val="Styl11b"/>
        </w:rPr>
      </w:pPr>
      <w:r>
        <w:rPr>
          <w:rStyle w:val="Styl11b"/>
        </w:rPr>
        <w:lastRenderedPageBreak/>
        <w:t>Obec</w:t>
      </w:r>
      <w:r>
        <w:rPr>
          <w:rStyle w:val="Styl11b"/>
        </w:rPr>
        <w:tab/>
        <w:t xml:space="preserve">Katastrální území </w:t>
      </w:r>
      <w:r>
        <w:rPr>
          <w:rStyle w:val="Styl11b"/>
        </w:rPr>
        <w:tab/>
        <w:t>Parcelní číslo</w:t>
      </w:r>
      <w:r>
        <w:rPr>
          <w:rStyle w:val="Styl11b"/>
        </w:rPr>
        <w:tab/>
        <w:t>Druh pozemku</w:t>
      </w:r>
      <w:r>
        <w:rPr>
          <w:rStyle w:val="Styl11b"/>
        </w:rPr>
        <w:tab/>
        <w:t>LV</w:t>
      </w:r>
    </w:p>
    <w:p w14:paraId="42061375" w14:textId="77777777" w:rsidR="00DE491F" w:rsidRDefault="00DE491F" w:rsidP="00DE491F">
      <w:pPr>
        <w:pStyle w:val="cary"/>
      </w:pPr>
      <w:r>
        <w:t>-------------------------------------------------------------------------------------------------------------------------------------</w:t>
      </w:r>
    </w:p>
    <w:p w14:paraId="7E254E82"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7841DDB7"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Dolní Temenice</w:t>
      </w:r>
      <w:r w:rsidRPr="00DE491F">
        <w:rPr>
          <w:rStyle w:val="tabulkyNemovitosti"/>
        </w:rPr>
        <w:tab/>
        <w:t>474/2</w:t>
      </w:r>
      <w:r w:rsidRPr="00DE491F">
        <w:rPr>
          <w:rStyle w:val="tabulkyNemovitosti"/>
        </w:rPr>
        <w:tab/>
        <w:t>ostatní plocha</w:t>
      </w:r>
      <w:r w:rsidRPr="00DE491F">
        <w:rPr>
          <w:rStyle w:val="tabulkyNemovitosti"/>
        </w:rPr>
        <w:tab/>
        <w:t>125</w:t>
      </w:r>
    </w:p>
    <w:p w14:paraId="11E3A580"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6550E841" w14:textId="77777777" w:rsidR="00DE491F" w:rsidRPr="00DE491F" w:rsidRDefault="00DE491F" w:rsidP="00DE491F">
      <w:pPr>
        <w:tabs>
          <w:tab w:val="left" w:pos="2268"/>
          <w:tab w:val="left" w:pos="4536"/>
          <w:tab w:val="left" w:pos="6237"/>
          <w:tab w:val="right" w:pos="9639"/>
        </w:tabs>
        <w:rPr>
          <w:rStyle w:val="tabulkyNemovitosti"/>
        </w:rPr>
      </w:pPr>
    </w:p>
    <w:p w14:paraId="6BEAEDC3"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2EB03E1D"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Dolní Temenice</w:t>
      </w:r>
      <w:r w:rsidRPr="00DE491F">
        <w:rPr>
          <w:rStyle w:val="tabulkyNemovitosti"/>
        </w:rPr>
        <w:tab/>
        <w:t>477</w:t>
      </w:r>
      <w:r w:rsidRPr="00DE491F">
        <w:rPr>
          <w:rStyle w:val="tabulkyNemovitosti"/>
        </w:rPr>
        <w:tab/>
        <w:t>orná půda</w:t>
      </w:r>
      <w:r w:rsidRPr="00DE491F">
        <w:rPr>
          <w:rStyle w:val="tabulkyNemovitosti"/>
        </w:rPr>
        <w:tab/>
        <w:t>125</w:t>
      </w:r>
    </w:p>
    <w:p w14:paraId="3A4BA425"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02E4EF78" w14:textId="77777777" w:rsidR="00DE491F" w:rsidRPr="00DE491F" w:rsidRDefault="00DE491F" w:rsidP="00DE491F">
      <w:pPr>
        <w:tabs>
          <w:tab w:val="left" w:pos="2268"/>
          <w:tab w:val="left" w:pos="4536"/>
          <w:tab w:val="left" w:pos="6237"/>
          <w:tab w:val="right" w:pos="9639"/>
        </w:tabs>
        <w:rPr>
          <w:rStyle w:val="tabulkyNemovitosti"/>
        </w:rPr>
      </w:pPr>
    </w:p>
    <w:p w14:paraId="23C381C6"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1E563EBC"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Dolní Temenice</w:t>
      </w:r>
      <w:r w:rsidRPr="00DE491F">
        <w:rPr>
          <w:rStyle w:val="tabulkyNemovitosti"/>
        </w:rPr>
        <w:tab/>
        <w:t>478/48</w:t>
      </w:r>
      <w:r w:rsidRPr="00DE491F">
        <w:rPr>
          <w:rStyle w:val="tabulkyNemovitosti"/>
        </w:rPr>
        <w:tab/>
        <w:t>orná půda</w:t>
      </w:r>
      <w:r w:rsidRPr="00DE491F">
        <w:rPr>
          <w:rStyle w:val="tabulkyNemovitosti"/>
        </w:rPr>
        <w:tab/>
        <w:t>125</w:t>
      </w:r>
    </w:p>
    <w:p w14:paraId="6DB16672"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49B40D70" w14:textId="77777777" w:rsidR="00DE491F" w:rsidRPr="00DE491F" w:rsidRDefault="00DE491F" w:rsidP="00DE491F">
      <w:pPr>
        <w:tabs>
          <w:tab w:val="left" w:pos="2268"/>
          <w:tab w:val="left" w:pos="4536"/>
          <w:tab w:val="left" w:pos="6237"/>
          <w:tab w:val="right" w:pos="9639"/>
        </w:tabs>
        <w:rPr>
          <w:rStyle w:val="tabulkyNemovitosti"/>
        </w:rPr>
      </w:pPr>
    </w:p>
    <w:p w14:paraId="1B745C6E"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5A0A9A29"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Dolní Temenice</w:t>
      </w:r>
      <w:r w:rsidRPr="00DE491F">
        <w:rPr>
          <w:rStyle w:val="tabulkyNemovitosti"/>
        </w:rPr>
        <w:tab/>
        <w:t>478/49</w:t>
      </w:r>
      <w:r w:rsidRPr="00DE491F">
        <w:rPr>
          <w:rStyle w:val="tabulkyNemovitosti"/>
        </w:rPr>
        <w:tab/>
        <w:t>orná půda</w:t>
      </w:r>
      <w:r w:rsidRPr="00DE491F">
        <w:rPr>
          <w:rStyle w:val="tabulkyNemovitosti"/>
        </w:rPr>
        <w:tab/>
        <w:t>125</w:t>
      </w:r>
    </w:p>
    <w:p w14:paraId="63C90B8E"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32CD3FAC" w14:textId="77777777" w:rsidR="00DE491F" w:rsidRPr="00DE491F" w:rsidRDefault="00DE491F" w:rsidP="00DE491F">
      <w:pPr>
        <w:tabs>
          <w:tab w:val="left" w:pos="2268"/>
          <w:tab w:val="left" w:pos="4536"/>
          <w:tab w:val="left" w:pos="6237"/>
          <w:tab w:val="right" w:pos="9639"/>
        </w:tabs>
        <w:rPr>
          <w:rStyle w:val="tabulkyNemovitosti"/>
        </w:rPr>
      </w:pPr>
    </w:p>
    <w:p w14:paraId="07107158"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1CD8F7DD"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Dolní Temenice</w:t>
      </w:r>
      <w:r w:rsidRPr="00DE491F">
        <w:rPr>
          <w:rStyle w:val="tabulkyNemovitosti"/>
        </w:rPr>
        <w:tab/>
        <w:t>478/52</w:t>
      </w:r>
      <w:r w:rsidRPr="00DE491F">
        <w:rPr>
          <w:rStyle w:val="tabulkyNemovitosti"/>
        </w:rPr>
        <w:tab/>
        <w:t>orná půda</w:t>
      </w:r>
      <w:r w:rsidRPr="00DE491F">
        <w:rPr>
          <w:rStyle w:val="tabulkyNemovitosti"/>
        </w:rPr>
        <w:tab/>
        <w:t>125</w:t>
      </w:r>
    </w:p>
    <w:p w14:paraId="4AA9AA48"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69F6738E" w14:textId="77777777" w:rsidR="00DE491F" w:rsidRPr="00DE491F" w:rsidRDefault="00DE491F" w:rsidP="00DE491F">
      <w:pPr>
        <w:tabs>
          <w:tab w:val="left" w:pos="2268"/>
          <w:tab w:val="left" w:pos="4536"/>
          <w:tab w:val="left" w:pos="6237"/>
          <w:tab w:val="right" w:pos="9639"/>
        </w:tabs>
        <w:rPr>
          <w:rStyle w:val="tabulkyNemovitosti"/>
        </w:rPr>
      </w:pPr>
    </w:p>
    <w:p w14:paraId="2EBC01E7"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7DA1C34C"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Dolní Temenice</w:t>
      </w:r>
      <w:r w:rsidRPr="00DE491F">
        <w:rPr>
          <w:rStyle w:val="tabulkyNemovitosti"/>
        </w:rPr>
        <w:tab/>
        <w:t>478/55</w:t>
      </w:r>
      <w:r w:rsidRPr="00DE491F">
        <w:rPr>
          <w:rStyle w:val="tabulkyNemovitosti"/>
        </w:rPr>
        <w:tab/>
        <w:t>orná půda</w:t>
      </w:r>
      <w:r w:rsidRPr="00DE491F">
        <w:rPr>
          <w:rStyle w:val="tabulkyNemovitosti"/>
        </w:rPr>
        <w:tab/>
        <w:t>125</w:t>
      </w:r>
    </w:p>
    <w:p w14:paraId="41CE2648"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1C9F72BF" w14:textId="77777777" w:rsidR="00DE491F" w:rsidRPr="00DE491F" w:rsidRDefault="00DE491F" w:rsidP="00DE491F">
      <w:pPr>
        <w:tabs>
          <w:tab w:val="left" w:pos="2268"/>
          <w:tab w:val="left" w:pos="4536"/>
          <w:tab w:val="left" w:pos="6237"/>
          <w:tab w:val="right" w:pos="9639"/>
        </w:tabs>
        <w:rPr>
          <w:rStyle w:val="tabulkyNemovitosti"/>
        </w:rPr>
      </w:pPr>
    </w:p>
    <w:p w14:paraId="2C01D404"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5D2F73FE"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Dolní Temenice</w:t>
      </w:r>
      <w:r w:rsidRPr="00DE491F">
        <w:rPr>
          <w:rStyle w:val="tabulkyNemovitosti"/>
        </w:rPr>
        <w:tab/>
        <w:t>490/2</w:t>
      </w:r>
      <w:r w:rsidRPr="00DE491F">
        <w:rPr>
          <w:rStyle w:val="tabulkyNemovitosti"/>
        </w:rPr>
        <w:tab/>
        <w:t>ostatní plocha</w:t>
      </w:r>
      <w:r w:rsidRPr="00DE491F">
        <w:rPr>
          <w:rStyle w:val="tabulkyNemovitosti"/>
        </w:rPr>
        <w:tab/>
        <w:t>125</w:t>
      </w:r>
    </w:p>
    <w:p w14:paraId="0081CF9D"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0F066293" w14:textId="77777777" w:rsidR="00DE491F" w:rsidRPr="00DE491F" w:rsidRDefault="00DE491F" w:rsidP="00DE491F">
      <w:pPr>
        <w:tabs>
          <w:tab w:val="left" w:pos="2268"/>
          <w:tab w:val="left" w:pos="4536"/>
          <w:tab w:val="left" w:pos="6237"/>
          <w:tab w:val="right" w:pos="9639"/>
        </w:tabs>
        <w:rPr>
          <w:rStyle w:val="tabulkyNemovitosti"/>
        </w:rPr>
      </w:pPr>
    </w:p>
    <w:p w14:paraId="03005F26"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404EE732"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Dolní Temenice</w:t>
      </w:r>
      <w:r w:rsidRPr="00DE491F">
        <w:rPr>
          <w:rStyle w:val="tabulkyNemovitosti"/>
        </w:rPr>
        <w:tab/>
        <w:t>492</w:t>
      </w:r>
      <w:r w:rsidRPr="00DE491F">
        <w:rPr>
          <w:rStyle w:val="tabulkyNemovitosti"/>
        </w:rPr>
        <w:tab/>
        <w:t>ostatní plocha</w:t>
      </w:r>
      <w:r w:rsidRPr="00DE491F">
        <w:rPr>
          <w:rStyle w:val="tabulkyNemovitosti"/>
        </w:rPr>
        <w:tab/>
        <w:t>125</w:t>
      </w:r>
    </w:p>
    <w:p w14:paraId="2E0835B5"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0C012CF6" w14:textId="77777777" w:rsidR="00DE491F" w:rsidRPr="00DE491F" w:rsidRDefault="00DE491F" w:rsidP="00DE491F">
      <w:pPr>
        <w:tabs>
          <w:tab w:val="left" w:pos="2268"/>
          <w:tab w:val="left" w:pos="4536"/>
          <w:tab w:val="left" w:pos="6237"/>
          <w:tab w:val="right" w:pos="9639"/>
        </w:tabs>
        <w:rPr>
          <w:rStyle w:val="tabulkyNemovitosti"/>
        </w:rPr>
      </w:pPr>
    </w:p>
    <w:p w14:paraId="2426826E"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74667E1D"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Dolní Temenice</w:t>
      </w:r>
      <w:r w:rsidRPr="00DE491F">
        <w:rPr>
          <w:rStyle w:val="tabulkyNemovitosti"/>
        </w:rPr>
        <w:tab/>
        <w:t>493/2</w:t>
      </w:r>
      <w:r w:rsidRPr="00DE491F">
        <w:rPr>
          <w:rStyle w:val="tabulkyNemovitosti"/>
        </w:rPr>
        <w:tab/>
        <w:t>ostatní plocha</w:t>
      </w:r>
      <w:r w:rsidRPr="00DE491F">
        <w:rPr>
          <w:rStyle w:val="tabulkyNemovitosti"/>
        </w:rPr>
        <w:tab/>
        <w:t>125</w:t>
      </w:r>
    </w:p>
    <w:p w14:paraId="1B011BAB"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148F2FCA" w14:textId="77777777" w:rsidR="00DE491F" w:rsidRPr="00DE491F" w:rsidRDefault="00DE491F" w:rsidP="00DE491F">
      <w:pPr>
        <w:tabs>
          <w:tab w:val="left" w:pos="2268"/>
          <w:tab w:val="left" w:pos="4536"/>
          <w:tab w:val="left" w:pos="6237"/>
          <w:tab w:val="right" w:pos="9639"/>
        </w:tabs>
        <w:rPr>
          <w:rStyle w:val="tabulkyNemovitosti"/>
        </w:rPr>
      </w:pPr>
    </w:p>
    <w:p w14:paraId="5429027E"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445178C2"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Horní Temenice</w:t>
      </w:r>
      <w:r w:rsidRPr="00DE491F">
        <w:rPr>
          <w:rStyle w:val="tabulkyNemovitosti"/>
        </w:rPr>
        <w:tab/>
        <w:t>706/1</w:t>
      </w:r>
      <w:r w:rsidRPr="00DE491F">
        <w:rPr>
          <w:rStyle w:val="tabulkyNemovitosti"/>
        </w:rPr>
        <w:tab/>
        <w:t>orná půda</w:t>
      </w:r>
      <w:r w:rsidRPr="00DE491F">
        <w:rPr>
          <w:rStyle w:val="tabulkyNemovitosti"/>
        </w:rPr>
        <w:tab/>
        <w:t>793</w:t>
      </w:r>
    </w:p>
    <w:p w14:paraId="04929447"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064F2D8E" w14:textId="77777777" w:rsidR="00DE491F" w:rsidRPr="00DE491F" w:rsidRDefault="00DE491F" w:rsidP="00DE491F">
      <w:pPr>
        <w:tabs>
          <w:tab w:val="left" w:pos="2268"/>
          <w:tab w:val="left" w:pos="4536"/>
          <w:tab w:val="left" w:pos="6237"/>
          <w:tab w:val="right" w:pos="9639"/>
        </w:tabs>
        <w:rPr>
          <w:rStyle w:val="tabulkyNemovitosti"/>
        </w:rPr>
      </w:pPr>
    </w:p>
    <w:p w14:paraId="2693582F"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7DAAD45E"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Horní Temenice</w:t>
      </w:r>
      <w:r w:rsidRPr="00DE491F">
        <w:rPr>
          <w:rStyle w:val="tabulkyNemovitosti"/>
        </w:rPr>
        <w:tab/>
        <w:t>706/2</w:t>
      </w:r>
      <w:r w:rsidRPr="00DE491F">
        <w:rPr>
          <w:rStyle w:val="tabulkyNemovitosti"/>
        </w:rPr>
        <w:tab/>
        <w:t>orná půda</w:t>
      </w:r>
      <w:r w:rsidRPr="00DE491F">
        <w:rPr>
          <w:rStyle w:val="tabulkyNemovitosti"/>
        </w:rPr>
        <w:tab/>
        <w:t>793</w:t>
      </w:r>
    </w:p>
    <w:p w14:paraId="1DA21D6D"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6F4F9B10" w14:textId="77777777" w:rsidR="00DE491F" w:rsidRPr="00DE491F" w:rsidRDefault="00DE491F" w:rsidP="00DE491F">
      <w:pPr>
        <w:tabs>
          <w:tab w:val="left" w:pos="2268"/>
          <w:tab w:val="left" w:pos="4536"/>
          <w:tab w:val="left" w:pos="6237"/>
          <w:tab w:val="right" w:pos="9639"/>
        </w:tabs>
        <w:rPr>
          <w:rStyle w:val="tabulkyNemovitosti"/>
        </w:rPr>
      </w:pPr>
    </w:p>
    <w:p w14:paraId="5BFCA50E"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0654E7D3"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Horní Temenice</w:t>
      </w:r>
      <w:r w:rsidRPr="00DE491F">
        <w:rPr>
          <w:rStyle w:val="tabulkyNemovitosti"/>
        </w:rPr>
        <w:tab/>
        <w:t>713/2</w:t>
      </w:r>
      <w:r w:rsidRPr="00DE491F">
        <w:rPr>
          <w:rStyle w:val="tabulkyNemovitosti"/>
        </w:rPr>
        <w:tab/>
        <w:t>ostatní plocha</w:t>
      </w:r>
      <w:r w:rsidRPr="00DE491F">
        <w:rPr>
          <w:rStyle w:val="tabulkyNemovitosti"/>
        </w:rPr>
        <w:tab/>
        <w:t>793</w:t>
      </w:r>
    </w:p>
    <w:p w14:paraId="024E460C"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0FE1FD46" w14:textId="77777777" w:rsidR="00DE491F" w:rsidRPr="00DE491F" w:rsidRDefault="00DE491F" w:rsidP="00DE491F">
      <w:pPr>
        <w:tabs>
          <w:tab w:val="left" w:pos="2268"/>
          <w:tab w:val="left" w:pos="4536"/>
          <w:tab w:val="left" w:pos="6237"/>
          <w:tab w:val="right" w:pos="9639"/>
        </w:tabs>
        <w:rPr>
          <w:rStyle w:val="tabulkyNemovitosti"/>
        </w:rPr>
      </w:pPr>
    </w:p>
    <w:p w14:paraId="6BBE21C6"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78229460"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Horní Temenice</w:t>
      </w:r>
      <w:r w:rsidRPr="00DE491F">
        <w:rPr>
          <w:rStyle w:val="tabulkyNemovitosti"/>
        </w:rPr>
        <w:tab/>
        <w:t>755/2</w:t>
      </w:r>
      <w:r w:rsidRPr="00DE491F">
        <w:rPr>
          <w:rStyle w:val="tabulkyNemovitosti"/>
        </w:rPr>
        <w:tab/>
        <w:t>trvalý travní porost</w:t>
      </w:r>
      <w:r w:rsidRPr="00DE491F">
        <w:rPr>
          <w:rStyle w:val="tabulkyNemovitosti"/>
        </w:rPr>
        <w:tab/>
        <w:t>793</w:t>
      </w:r>
    </w:p>
    <w:p w14:paraId="61A312FF"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481C9EAC" w14:textId="77777777" w:rsidR="00DE491F" w:rsidRPr="00DE491F" w:rsidRDefault="00DE491F" w:rsidP="00DE491F">
      <w:pPr>
        <w:tabs>
          <w:tab w:val="left" w:pos="2268"/>
          <w:tab w:val="left" w:pos="4536"/>
          <w:tab w:val="left" w:pos="6237"/>
          <w:tab w:val="right" w:pos="9639"/>
        </w:tabs>
        <w:rPr>
          <w:rStyle w:val="tabulkyNemovitosti"/>
        </w:rPr>
      </w:pPr>
    </w:p>
    <w:p w14:paraId="0D0004C1"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54C3128A"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Horní Temenice</w:t>
      </w:r>
      <w:r w:rsidRPr="00DE491F">
        <w:rPr>
          <w:rStyle w:val="tabulkyNemovitosti"/>
        </w:rPr>
        <w:tab/>
        <w:t>1150/5</w:t>
      </w:r>
      <w:r w:rsidRPr="00DE491F">
        <w:rPr>
          <w:rStyle w:val="tabulkyNemovitosti"/>
        </w:rPr>
        <w:tab/>
        <w:t>orná půda</w:t>
      </w:r>
      <w:r w:rsidRPr="00DE491F">
        <w:rPr>
          <w:rStyle w:val="tabulkyNemovitosti"/>
        </w:rPr>
        <w:tab/>
        <w:t>793</w:t>
      </w:r>
    </w:p>
    <w:p w14:paraId="5AAB1B56"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71449EF6" w14:textId="77777777" w:rsidR="00DE491F" w:rsidRPr="00DE491F" w:rsidRDefault="00DE491F" w:rsidP="00DE491F">
      <w:pPr>
        <w:tabs>
          <w:tab w:val="left" w:pos="2268"/>
          <w:tab w:val="left" w:pos="4536"/>
          <w:tab w:val="left" w:pos="6237"/>
          <w:tab w:val="right" w:pos="9639"/>
        </w:tabs>
        <w:rPr>
          <w:rStyle w:val="tabulkyNemovitosti"/>
        </w:rPr>
      </w:pPr>
    </w:p>
    <w:p w14:paraId="709332B5"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5A0D46F5"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Šumperk</w:t>
      </w:r>
      <w:r w:rsidRPr="00DE491F">
        <w:rPr>
          <w:rStyle w:val="tabulkyNemovitosti"/>
        </w:rPr>
        <w:tab/>
        <w:t>Horní Temenice</w:t>
      </w:r>
      <w:r w:rsidRPr="00DE491F">
        <w:rPr>
          <w:rStyle w:val="tabulkyNemovitosti"/>
        </w:rPr>
        <w:tab/>
        <w:t>1154/2</w:t>
      </w:r>
      <w:r w:rsidRPr="00DE491F">
        <w:rPr>
          <w:rStyle w:val="tabulkyNemovitosti"/>
        </w:rPr>
        <w:tab/>
        <w:t>orná půda</w:t>
      </w:r>
      <w:r w:rsidRPr="00DE491F">
        <w:rPr>
          <w:rStyle w:val="tabulkyNemovitosti"/>
        </w:rPr>
        <w:tab/>
        <w:t>793</w:t>
      </w:r>
    </w:p>
    <w:p w14:paraId="4A6812EC"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15AAD37C" w14:textId="77777777" w:rsidR="00DE491F" w:rsidRPr="00DE491F" w:rsidRDefault="00DE491F" w:rsidP="00DE491F">
      <w:pPr>
        <w:tabs>
          <w:tab w:val="left" w:pos="2268"/>
          <w:tab w:val="left" w:pos="4536"/>
          <w:tab w:val="left" w:pos="6237"/>
          <w:tab w:val="right" w:pos="9639"/>
        </w:tabs>
        <w:rPr>
          <w:rStyle w:val="tabulkyNemovitosti"/>
        </w:rPr>
      </w:pPr>
    </w:p>
    <w:p w14:paraId="557FF72A"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2939EC29"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Police</w:t>
      </w:r>
      <w:r w:rsidRPr="00DE491F">
        <w:rPr>
          <w:rStyle w:val="tabulkyNemovitosti"/>
        </w:rPr>
        <w:tab/>
      </w:r>
      <w:proofErr w:type="spellStart"/>
      <w:r w:rsidRPr="00DE491F">
        <w:rPr>
          <w:rStyle w:val="tabulkyNemovitosti"/>
        </w:rPr>
        <w:t>Police</w:t>
      </w:r>
      <w:proofErr w:type="spellEnd"/>
      <w:r w:rsidRPr="00DE491F">
        <w:rPr>
          <w:rStyle w:val="tabulkyNemovitosti"/>
        </w:rPr>
        <w:tab/>
        <w:t>129/1</w:t>
      </w:r>
      <w:r w:rsidRPr="00DE491F">
        <w:rPr>
          <w:rStyle w:val="tabulkyNemovitosti"/>
        </w:rPr>
        <w:tab/>
        <w:t>trvalý travní porost</w:t>
      </w:r>
      <w:r w:rsidRPr="00DE491F">
        <w:rPr>
          <w:rStyle w:val="tabulkyNemovitosti"/>
        </w:rPr>
        <w:tab/>
        <w:t>195</w:t>
      </w:r>
    </w:p>
    <w:p w14:paraId="2E25BBEF"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78A78DE5" w14:textId="77777777" w:rsidR="00DE491F" w:rsidRPr="00DE491F" w:rsidRDefault="00DE491F" w:rsidP="00DE491F">
      <w:pPr>
        <w:tabs>
          <w:tab w:val="left" w:pos="2268"/>
          <w:tab w:val="left" w:pos="4536"/>
          <w:tab w:val="left" w:pos="6237"/>
          <w:tab w:val="right" w:pos="9639"/>
        </w:tabs>
        <w:rPr>
          <w:rStyle w:val="tabulkyNemovitosti"/>
        </w:rPr>
      </w:pPr>
    </w:p>
    <w:p w14:paraId="4EFB94BC"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2485C498"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Police</w:t>
      </w:r>
      <w:r w:rsidRPr="00DE491F">
        <w:rPr>
          <w:rStyle w:val="tabulkyNemovitosti"/>
        </w:rPr>
        <w:tab/>
      </w:r>
      <w:proofErr w:type="spellStart"/>
      <w:r w:rsidRPr="00DE491F">
        <w:rPr>
          <w:rStyle w:val="tabulkyNemovitosti"/>
        </w:rPr>
        <w:t>Police</w:t>
      </w:r>
      <w:proofErr w:type="spellEnd"/>
      <w:r w:rsidRPr="00DE491F">
        <w:rPr>
          <w:rStyle w:val="tabulkyNemovitosti"/>
        </w:rPr>
        <w:tab/>
        <w:t>446/13</w:t>
      </w:r>
      <w:r w:rsidRPr="00DE491F">
        <w:rPr>
          <w:rStyle w:val="tabulkyNemovitosti"/>
        </w:rPr>
        <w:tab/>
        <w:t>trvalý travní porost</w:t>
      </w:r>
      <w:r w:rsidRPr="00DE491F">
        <w:rPr>
          <w:rStyle w:val="tabulkyNemovitosti"/>
        </w:rPr>
        <w:tab/>
        <w:t>195</w:t>
      </w:r>
    </w:p>
    <w:p w14:paraId="3AD3BBF5"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67DE7D71" w14:textId="77777777" w:rsidR="00DE491F" w:rsidRPr="00DE491F" w:rsidRDefault="00DE491F" w:rsidP="00DE491F">
      <w:pPr>
        <w:tabs>
          <w:tab w:val="left" w:pos="2268"/>
          <w:tab w:val="left" w:pos="4536"/>
          <w:tab w:val="left" w:pos="6237"/>
          <w:tab w:val="right" w:pos="9639"/>
        </w:tabs>
        <w:rPr>
          <w:rStyle w:val="tabulkyNemovitosti"/>
        </w:rPr>
      </w:pPr>
    </w:p>
    <w:p w14:paraId="5D7F5747"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794428F7"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Police</w:t>
      </w:r>
      <w:r w:rsidRPr="00DE491F">
        <w:rPr>
          <w:rStyle w:val="tabulkyNemovitosti"/>
        </w:rPr>
        <w:tab/>
      </w:r>
      <w:proofErr w:type="spellStart"/>
      <w:r w:rsidRPr="00DE491F">
        <w:rPr>
          <w:rStyle w:val="tabulkyNemovitosti"/>
        </w:rPr>
        <w:t>Police</w:t>
      </w:r>
      <w:proofErr w:type="spellEnd"/>
      <w:r w:rsidRPr="00DE491F">
        <w:rPr>
          <w:rStyle w:val="tabulkyNemovitosti"/>
        </w:rPr>
        <w:tab/>
        <w:t>446/19</w:t>
      </w:r>
      <w:r w:rsidRPr="00DE491F">
        <w:rPr>
          <w:rStyle w:val="tabulkyNemovitosti"/>
        </w:rPr>
        <w:tab/>
        <w:t>trvalý travní porost</w:t>
      </w:r>
      <w:r w:rsidRPr="00DE491F">
        <w:rPr>
          <w:rStyle w:val="tabulkyNemovitosti"/>
        </w:rPr>
        <w:tab/>
        <w:t>195</w:t>
      </w:r>
    </w:p>
    <w:p w14:paraId="46E47455"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454FAA3C" w14:textId="77777777" w:rsidR="00DE491F" w:rsidRPr="00DE491F" w:rsidRDefault="00DE491F" w:rsidP="00DE491F">
      <w:pPr>
        <w:tabs>
          <w:tab w:val="left" w:pos="2268"/>
          <w:tab w:val="left" w:pos="4536"/>
          <w:tab w:val="left" w:pos="6237"/>
          <w:tab w:val="right" w:pos="9639"/>
        </w:tabs>
        <w:rPr>
          <w:rStyle w:val="tabulkyNemovitosti"/>
        </w:rPr>
      </w:pPr>
    </w:p>
    <w:p w14:paraId="1C4292F8"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 xml:space="preserve">Katastr </w:t>
      </w:r>
      <w:proofErr w:type="gramStart"/>
      <w:r w:rsidRPr="00DE491F">
        <w:rPr>
          <w:rStyle w:val="tabulkyNemovitosti"/>
        </w:rPr>
        <w:t>nemovitostí - pozemkové</w:t>
      </w:r>
      <w:proofErr w:type="gramEnd"/>
    </w:p>
    <w:p w14:paraId="410CFF66"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Police</w:t>
      </w:r>
      <w:r w:rsidRPr="00DE491F">
        <w:rPr>
          <w:rStyle w:val="tabulkyNemovitosti"/>
        </w:rPr>
        <w:tab/>
      </w:r>
      <w:proofErr w:type="spellStart"/>
      <w:r w:rsidRPr="00DE491F">
        <w:rPr>
          <w:rStyle w:val="tabulkyNemovitosti"/>
        </w:rPr>
        <w:t>Police</w:t>
      </w:r>
      <w:proofErr w:type="spellEnd"/>
      <w:r w:rsidRPr="00DE491F">
        <w:rPr>
          <w:rStyle w:val="tabulkyNemovitosti"/>
        </w:rPr>
        <w:tab/>
        <w:t>474/2</w:t>
      </w:r>
      <w:r w:rsidRPr="00DE491F">
        <w:rPr>
          <w:rStyle w:val="tabulkyNemovitosti"/>
        </w:rPr>
        <w:tab/>
        <w:t>trvalý travní porost</w:t>
      </w:r>
      <w:r w:rsidRPr="00DE491F">
        <w:rPr>
          <w:rStyle w:val="tabulkyNemovitosti"/>
        </w:rPr>
        <w:tab/>
        <w:t>195</w:t>
      </w:r>
    </w:p>
    <w:p w14:paraId="2AAEB496" w14:textId="77777777" w:rsidR="00DE491F" w:rsidRPr="00DE491F" w:rsidRDefault="00DE491F" w:rsidP="00DE491F">
      <w:pPr>
        <w:tabs>
          <w:tab w:val="left" w:pos="2268"/>
          <w:tab w:val="left" w:pos="4536"/>
          <w:tab w:val="left" w:pos="6237"/>
          <w:tab w:val="right" w:pos="9639"/>
        </w:tabs>
        <w:rPr>
          <w:rStyle w:val="tabulkyNemovitosti"/>
        </w:rPr>
      </w:pPr>
      <w:r w:rsidRPr="00DE491F">
        <w:rPr>
          <w:rStyle w:val="tabulkyNemovitosti"/>
        </w:rPr>
        <w:t>zapsaný u: Katastrální úřad pro Olomoucký kraj, Katastrální pracoviště Šumperk</w:t>
      </w:r>
    </w:p>
    <w:p w14:paraId="0B52B1BE" w14:textId="77777777" w:rsidR="00DE491F" w:rsidRPr="00DE491F" w:rsidRDefault="00DE491F" w:rsidP="00DE491F">
      <w:pPr>
        <w:pStyle w:val="cary"/>
      </w:pPr>
      <w:r>
        <w:t>-------------------------------------------------------------------------------------------------------------------------------------</w:t>
      </w:r>
    </w:p>
    <w:p w14:paraId="7E7971EE" w14:textId="77777777" w:rsidR="00DE491F" w:rsidRDefault="00DE491F" w:rsidP="00DE491F">
      <w:pPr>
        <w:jc w:val="both"/>
        <w:rPr>
          <w:rFonts w:ascii="Arial" w:hAnsi="Arial" w:cs="Arial"/>
          <w:sz w:val="22"/>
          <w:szCs w:val="22"/>
        </w:rPr>
      </w:pPr>
      <w:r>
        <w:rPr>
          <w:rFonts w:ascii="Arial" w:hAnsi="Arial" w:cs="Arial"/>
          <w:sz w:val="22"/>
          <w:szCs w:val="22"/>
        </w:rPr>
        <w:lastRenderedPageBreak/>
        <w:t xml:space="preserve"> (dále jen „směňované nemovitosti“).</w:t>
      </w:r>
    </w:p>
    <w:p w14:paraId="1414A23D" w14:textId="77777777" w:rsidR="00DE491F" w:rsidRDefault="00DE491F" w:rsidP="00DE491F">
      <w:pPr>
        <w:pStyle w:val="VnitrniText"/>
        <w:rPr>
          <w:sz w:val="22"/>
          <w:szCs w:val="22"/>
        </w:rPr>
      </w:pPr>
    </w:p>
    <w:p w14:paraId="76A0AB7D" w14:textId="77777777" w:rsidR="00DE491F" w:rsidRDefault="00DE491F" w:rsidP="00DE491F">
      <w:pPr>
        <w:pStyle w:val="VnitrniText"/>
        <w:ind w:firstLine="0"/>
        <w:rPr>
          <w:sz w:val="22"/>
          <w:szCs w:val="22"/>
        </w:rPr>
      </w:pPr>
      <w:r>
        <w:rPr>
          <w:color w:val="000000"/>
          <w:sz w:val="22"/>
          <w:szCs w:val="22"/>
        </w:rPr>
        <w:t>Cena těchto nemovitostí byla stanovena v souladu s ustanovením § 3 odst. 2 zákona o SPÚ a činí</w:t>
      </w:r>
      <w:r>
        <w:rPr>
          <w:sz w:val="22"/>
          <w:szCs w:val="22"/>
        </w:rPr>
        <w:t xml:space="preserve"> 1 614 620,00 Kč (slovy: jeden milion šest set čtrnáct tisíc šest set dvacet korun českých).</w:t>
      </w:r>
    </w:p>
    <w:p w14:paraId="0CDFD67F" w14:textId="77777777" w:rsidR="00DE491F" w:rsidRDefault="00DE491F" w:rsidP="00DE491F">
      <w:pPr>
        <w:pStyle w:val="VnitrniText"/>
        <w:rPr>
          <w:sz w:val="22"/>
          <w:szCs w:val="22"/>
        </w:rPr>
      </w:pPr>
    </w:p>
    <w:p w14:paraId="023471D3" w14:textId="77777777" w:rsidR="00DE491F" w:rsidRDefault="00DE491F" w:rsidP="00DE491F">
      <w:pPr>
        <w:pStyle w:val="para"/>
        <w:rPr>
          <w:rFonts w:ascii="Arial" w:hAnsi="Arial" w:cs="Arial"/>
          <w:sz w:val="22"/>
          <w:szCs w:val="22"/>
        </w:rPr>
      </w:pPr>
      <w:r>
        <w:rPr>
          <w:rFonts w:ascii="Arial" w:hAnsi="Arial" w:cs="Arial"/>
          <w:sz w:val="22"/>
          <w:szCs w:val="22"/>
        </w:rPr>
        <w:t>III.</w:t>
      </w:r>
    </w:p>
    <w:p w14:paraId="30FF5B28" w14:textId="77777777" w:rsidR="00DE491F" w:rsidRDefault="00DE491F" w:rsidP="00DE491F">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F58ED84" w14:textId="77777777" w:rsidR="00DE491F" w:rsidRDefault="00DE491F" w:rsidP="00DE491F">
      <w:pPr>
        <w:jc w:val="both"/>
        <w:rPr>
          <w:rFonts w:ascii="Arial" w:hAnsi="Arial" w:cs="Arial"/>
          <w:sz w:val="22"/>
          <w:szCs w:val="22"/>
        </w:rPr>
      </w:pPr>
    </w:p>
    <w:p w14:paraId="219CC596" w14:textId="77777777" w:rsidR="00DE491F" w:rsidRDefault="00DE491F" w:rsidP="00DE491F">
      <w:pPr>
        <w:pStyle w:val="para"/>
        <w:rPr>
          <w:rFonts w:ascii="Arial" w:hAnsi="Arial" w:cs="Arial"/>
          <w:sz w:val="22"/>
          <w:szCs w:val="22"/>
        </w:rPr>
      </w:pPr>
      <w:r>
        <w:rPr>
          <w:rFonts w:ascii="Arial" w:hAnsi="Arial" w:cs="Arial"/>
          <w:sz w:val="22"/>
          <w:szCs w:val="22"/>
        </w:rPr>
        <w:t>IV.</w:t>
      </w:r>
    </w:p>
    <w:p w14:paraId="1654BCCC" w14:textId="77777777" w:rsidR="00DE491F" w:rsidRDefault="00DE491F" w:rsidP="00DE491F">
      <w:pPr>
        <w:pStyle w:val="Zkladntext"/>
        <w:tabs>
          <w:tab w:val="left" w:pos="284"/>
        </w:tabs>
        <w:rPr>
          <w:rFonts w:ascii="Arial" w:hAnsi="Arial" w:cs="Arial"/>
          <w:color w:val="000000"/>
          <w:szCs w:val="22"/>
        </w:rPr>
      </w:pPr>
      <w:r>
        <w:rPr>
          <w:rFonts w:ascii="Arial" w:hAnsi="Arial" w:cs="Arial"/>
          <w:color w:val="000000"/>
          <w:szCs w:val="22"/>
        </w:rPr>
        <w:t xml:space="preserve"> Cena nemovitých věcí uvedených v čl. II., které </w:t>
      </w:r>
      <w:proofErr w:type="gramStart"/>
      <w:r>
        <w:rPr>
          <w:rFonts w:ascii="Arial" w:hAnsi="Arial" w:cs="Arial"/>
          <w:color w:val="000000"/>
          <w:szCs w:val="22"/>
        </w:rPr>
        <w:t>nabyde</w:t>
      </w:r>
      <w:proofErr w:type="gramEnd"/>
      <w:r>
        <w:rPr>
          <w:rFonts w:ascii="Arial" w:hAnsi="Arial" w:cs="Arial"/>
          <w:color w:val="000000"/>
          <w:szCs w:val="22"/>
        </w:rPr>
        <w:t xml:space="preserve"> Česká republika, je vyšší, než cena nemovitých věcí uvedených v čl. I., které Česká republika pozbyde. K úhradě cenového rozdílu ze strany SPÚ se nepřihlíží a SPÚ jej nehradí.</w:t>
      </w:r>
    </w:p>
    <w:p w14:paraId="36135A99" w14:textId="77777777" w:rsidR="00CF17C0" w:rsidRPr="00C97FB5" w:rsidRDefault="00CF17C0" w:rsidP="00D06D0F">
      <w:pPr>
        <w:rPr>
          <w:rFonts w:ascii="Arial" w:hAnsi="Arial" w:cs="Arial"/>
          <w:sz w:val="22"/>
          <w:szCs w:val="22"/>
        </w:rPr>
      </w:pPr>
    </w:p>
    <w:p w14:paraId="7A43CB51"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15DBDF1C"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2F0AF23D"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51FBE96C" w14:textId="77777777" w:rsidR="00C80054" w:rsidRDefault="00C80054" w:rsidP="000B0AA7">
      <w:pPr>
        <w:pStyle w:val="VnitrniText"/>
        <w:rPr>
          <w:sz w:val="22"/>
          <w:szCs w:val="22"/>
        </w:rPr>
      </w:pPr>
    </w:p>
    <w:p w14:paraId="4836B737"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761F90CB" w14:textId="77777777"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pozemkům je řešen nájemní smlouvou č. 139N15/63, kterou se Státním pozemkovým úřadem uzavřela FARMA Kunčice s.r.o., jakožto nájemce. S obsahem nájemní smlouvy byl kupující seznámen před podpisem této smlouvy, což stvrzuje svým podpisem.</w:t>
      </w:r>
    </w:p>
    <w:p w14:paraId="3402B774" w14:textId="77777777" w:rsidR="00C8663B" w:rsidRPr="00C97FB5" w:rsidRDefault="00C8663B" w:rsidP="00EB6C54">
      <w:pPr>
        <w:pStyle w:val="VnitrniText"/>
        <w:rPr>
          <w:sz w:val="22"/>
          <w:szCs w:val="22"/>
        </w:rPr>
      </w:pPr>
    </w:p>
    <w:p w14:paraId="72BD5D11" w14:textId="77777777" w:rsidR="0037157C" w:rsidRDefault="0037157C" w:rsidP="00EB6C54">
      <w:pPr>
        <w:pStyle w:val="VnitrniText"/>
        <w:rPr>
          <w:sz w:val="22"/>
          <w:szCs w:val="22"/>
        </w:rPr>
      </w:pPr>
    </w:p>
    <w:p w14:paraId="65A85B25" w14:textId="77777777" w:rsidR="00907CFB" w:rsidRDefault="00907CFB" w:rsidP="00907CFB">
      <w:pPr>
        <w:pStyle w:val="VnitrniText"/>
        <w:ind w:firstLine="0"/>
        <w:rPr>
          <w:b/>
          <w:sz w:val="22"/>
          <w:szCs w:val="22"/>
        </w:rPr>
      </w:pPr>
      <w:r>
        <w:rPr>
          <w:b/>
          <w:sz w:val="22"/>
          <w:szCs w:val="22"/>
        </w:rPr>
        <w:t>Práva týkající se nemovitostí uvedených v čl. II.</w:t>
      </w:r>
    </w:p>
    <w:p w14:paraId="06BD91F5" w14:textId="77777777" w:rsidR="00D97123" w:rsidRDefault="00907CFB" w:rsidP="00907CFB">
      <w:pPr>
        <w:pStyle w:val="VnitrniText"/>
        <w:rPr>
          <w:sz w:val="22"/>
          <w:szCs w:val="22"/>
        </w:rPr>
      </w:pPr>
      <w:r>
        <w:rPr>
          <w:sz w:val="22"/>
          <w:szCs w:val="22"/>
        </w:rPr>
        <w:t xml:space="preserve">1.  </w:t>
      </w:r>
      <w:r w:rsidR="00D97123">
        <w:rPr>
          <w:sz w:val="22"/>
          <w:szCs w:val="22"/>
        </w:rPr>
        <w:t xml:space="preserve">Užívací vztah k převáděným nemovitostem v </w:t>
      </w:r>
      <w:proofErr w:type="spellStart"/>
      <w:r w:rsidR="00D97123">
        <w:rPr>
          <w:sz w:val="22"/>
          <w:szCs w:val="22"/>
        </w:rPr>
        <w:t>k.ú</w:t>
      </w:r>
      <w:proofErr w:type="spellEnd"/>
      <w:r w:rsidR="00D97123">
        <w:rPr>
          <w:sz w:val="22"/>
          <w:szCs w:val="22"/>
        </w:rPr>
        <w:t xml:space="preserve">. Dolní Temenice </w:t>
      </w:r>
      <w:proofErr w:type="spellStart"/>
      <w:r w:rsidR="00D97123">
        <w:rPr>
          <w:sz w:val="22"/>
          <w:szCs w:val="22"/>
        </w:rPr>
        <w:t>p.č</w:t>
      </w:r>
      <w:proofErr w:type="spellEnd"/>
      <w:r w:rsidR="00D97123">
        <w:rPr>
          <w:sz w:val="22"/>
          <w:szCs w:val="22"/>
        </w:rPr>
        <w:t xml:space="preserve">. 477, 478/48, 478/49, 478/52, 478/55 a v </w:t>
      </w:r>
      <w:proofErr w:type="spellStart"/>
      <w:r w:rsidR="00D97123">
        <w:rPr>
          <w:sz w:val="22"/>
          <w:szCs w:val="22"/>
        </w:rPr>
        <w:t>k.ú</w:t>
      </w:r>
      <w:proofErr w:type="spellEnd"/>
      <w:r w:rsidR="00D97123">
        <w:rPr>
          <w:sz w:val="22"/>
          <w:szCs w:val="22"/>
        </w:rPr>
        <w:t xml:space="preserve">. Horní Temenice </w:t>
      </w:r>
      <w:proofErr w:type="spellStart"/>
      <w:r w:rsidR="00D97123">
        <w:rPr>
          <w:sz w:val="22"/>
          <w:szCs w:val="22"/>
        </w:rPr>
        <w:t>p.č</w:t>
      </w:r>
      <w:proofErr w:type="spellEnd"/>
      <w:r w:rsidR="00D97123">
        <w:rPr>
          <w:sz w:val="22"/>
          <w:szCs w:val="22"/>
        </w:rPr>
        <w:t>. 706/1, 706/2, 755/2 je řešen: Smlouvou o zemědělském pachtu ze dne 30.11.2020, uzavřenou s Farma Kunčice s.r.o., jakožto pachtýřem.</w:t>
      </w:r>
    </w:p>
    <w:p w14:paraId="31950C9E" w14:textId="6067FA01" w:rsidR="00D97123" w:rsidRDefault="00D97123" w:rsidP="00907CFB">
      <w:pPr>
        <w:pStyle w:val="VnitrniText"/>
        <w:rPr>
          <w:sz w:val="22"/>
          <w:szCs w:val="22"/>
        </w:rPr>
      </w:pPr>
      <w:r>
        <w:rPr>
          <w:sz w:val="22"/>
          <w:szCs w:val="22"/>
        </w:rPr>
        <w:t xml:space="preserve">Užívací vztah k převáděným nemovitostem v </w:t>
      </w:r>
      <w:proofErr w:type="spellStart"/>
      <w:r>
        <w:rPr>
          <w:sz w:val="22"/>
          <w:szCs w:val="22"/>
        </w:rPr>
        <w:t>k.ú</w:t>
      </w:r>
      <w:proofErr w:type="spellEnd"/>
      <w:r>
        <w:rPr>
          <w:sz w:val="22"/>
          <w:szCs w:val="22"/>
        </w:rPr>
        <w:t xml:space="preserve">. Horní Temenice </w:t>
      </w:r>
      <w:proofErr w:type="spellStart"/>
      <w:r>
        <w:rPr>
          <w:sz w:val="22"/>
          <w:szCs w:val="22"/>
        </w:rPr>
        <w:t>p.č</w:t>
      </w:r>
      <w:proofErr w:type="spellEnd"/>
      <w:r>
        <w:rPr>
          <w:sz w:val="22"/>
          <w:szCs w:val="22"/>
        </w:rPr>
        <w:t>. 1150/5, 1154/2 je řešen: Nájemní smlouvou ze dne 1.1.2003, uzavřenou s</w:t>
      </w:r>
      <w:r w:rsidR="000028EA">
        <w:rPr>
          <w:sz w:val="22"/>
          <w:szCs w:val="22"/>
        </w:rPr>
        <w:t xml:space="preserve"> XXXX </w:t>
      </w:r>
      <w:proofErr w:type="spellStart"/>
      <w:r w:rsidR="000028EA">
        <w:rPr>
          <w:sz w:val="22"/>
          <w:szCs w:val="22"/>
        </w:rPr>
        <w:t>XXXX</w:t>
      </w:r>
      <w:proofErr w:type="spellEnd"/>
      <w:r>
        <w:rPr>
          <w:sz w:val="22"/>
          <w:szCs w:val="22"/>
        </w:rPr>
        <w:t xml:space="preserve">, jakožto nájemcem. </w:t>
      </w:r>
    </w:p>
    <w:p w14:paraId="3E11CE1C" w14:textId="77777777" w:rsidR="00D97123" w:rsidRDefault="00D97123" w:rsidP="00907CFB">
      <w:pPr>
        <w:pStyle w:val="VnitrniText"/>
        <w:rPr>
          <w:sz w:val="22"/>
          <w:szCs w:val="22"/>
        </w:rPr>
      </w:pPr>
      <w:r>
        <w:rPr>
          <w:sz w:val="22"/>
          <w:szCs w:val="22"/>
        </w:rPr>
        <w:t xml:space="preserve">Užívací vztah k převáděným nemovitostem v </w:t>
      </w:r>
      <w:proofErr w:type="spellStart"/>
      <w:r>
        <w:rPr>
          <w:sz w:val="22"/>
          <w:szCs w:val="22"/>
        </w:rPr>
        <w:t>k.ú</w:t>
      </w:r>
      <w:proofErr w:type="spellEnd"/>
      <w:r>
        <w:rPr>
          <w:sz w:val="22"/>
          <w:szCs w:val="22"/>
        </w:rPr>
        <w:t xml:space="preserve">. Police, </w:t>
      </w:r>
      <w:proofErr w:type="spellStart"/>
      <w:r>
        <w:rPr>
          <w:sz w:val="22"/>
          <w:szCs w:val="22"/>
        </w:rPr>
        <w:t>p.č</w:t>
      </w:r>
      <w:proofErr w:type="spellEnd"/>
      <w:r>
        <w:rPr>
          <w:sz w:val="22"/>
          <w:szCs w:val="22"/>
        </w:rPr>
        <w:t xml:space="preserve">. 129/1, 474/2 je řešen: Smlouvou o zemědělském pachtu ze dne 30.11.2020, uzavřenou s </w:t>
      </w:r>
      <w:proofErr w:type="spellStart"/>
      <w:r>
        <w:rPr>
          <w:sz w:val="22"/>
          <w:szCs w:val="22"/>
        </w:rPr>
        <w:t>Úsovsko</w:t>
      </w:r>
      <w:proofErr w:type="spellEnd"/>
      <w:r>
        <w:rPr>
          <w:sz w:val="22"/>
          <w:szCs w:val="22"/>
        </w:rPr>
        <w:t xml:space="preserve"> Eko s.r.o., jakožto pachtýřem.</w:t>
      </w:r>
    </w:p>
    <w:p w14:paraId="4C1CD14D" w14:textId="4A4E72EF" w:rsidR="00D97123" w:rsidRDefault="00D97123" w:rsidP="00907CFB">
      <w:pPr>
        <w:pStyle w:val="VnitrniText"/>
        <w:rPr>
          <w:sz w:val="22"/>
          <w:szCs w:val="22"/>
        </w:rPr>
      </w:pPr>
      <w:r>
        <w:rPr>
          <w:sz w:val="22"/>
          <w:szCs w:val="22"/>
        </w:rPr>
        <w:t>S obsahem nájemních/pachtovních smluv byl SPÚ seznámen před podpisem této smlouvy, což stvrzuje svým podpisem.</w:t>
      </w:r>
    </w:p>
    <w:p w14:paraId="08965B9B" w14:textId="77777777" w:rsidR="00D97123" w:rsidRDefault="00D97123" w:rsidP="00907CFB">
      <w:pPr>
        <w:pStyle w:val="VnitrniText"/>
        <w:rPr>
          <w:sz w:val="22"/>
          <w:szCs w:val="22"/>
        </w:rPr>
      </w:pPr>
    </w:p>
    <w:p w14:paraId="0B44FA9D" w14:textId="77777777" w:rsidR="00D97123" w:rsidRDefault="00D97123" w:rsidP="00907CFB">
      <w:pPr>
        <w:pStyle w:val="VnitrniText"/>
        <w:rPr>
          <w:sz w:val="22"/>
          <w:szCs w:val="22"/>
        </w:rPr>
      </w:pPr>
    </w:p>
    <w:p w14:paraId="704F2070" w14:textId="308A6A5C" w:rsidR="003E4DD3" w:rsidRDefault="003E4DD3" w:rsidP="00907CFB">
      <w:pPr>
        <w:pStyle w:val="VnitrniText"/>
        <w:ind w:firstLine="0"/>
        <w:rPr>
          <w:sz w:val="22"/>
          <w:szCs w:val="22"/>
        </w:rPr>
      </w:pPr>
      <w:r>
        <w:rPr>
          <w:sz w:val="22"/>
          <w:szCs w:val="22"/>
        </w:rPr>
        <w:t xml:space="preserve">2. Pozemky nabývané státem v </w:t>
      </w:r>
      <w:proofErr w:type="spellStart"/>
      <w:r>
        <w:rPr>
          <w:sz w:val="22"/>
          <w:szCs w:val="22"/>
        </w:rPr>
        <w:t>k.ú</w:t>
      </w:r>
      <w:proofErr w:type="spellEnd"/>
      <w:r>
        <w:rPr>
          <w:sz w:val="22"/>
          <w:szCs w:val="22"/>
        </w:rPr>
        <w:t>.</w:t>
      </w:r>
      <w:r w:rsidR="007B093F">
        <w:rPr>
          <w:sz w:val="22"/>
          <w:szCs w:val="22"/>
        </w:rPr>
        <w:t xml:space="preserve"> </w:t>
      </w:r>
      <w:r>
        <w:rPr>
          <w:sz w:val="22"/>
          <w:szCs w:val="22"/>
        </w:rPr>
        <w:t>Police</w:t>
      </w:r>
      <w:r w:rsidR="00E23A44">
        <w:rPr>
          <w:sz w:val="22"/>
          <w:szCs w:val="22"/>
        </w:rPr>
        <w:t xml:space="preserve">, </w:t>
      </w:r>
      <w:proofErr w:type="spellStart"/>
      <w:r w:rsidR="00E23A44">
        <w:rPr>
          <w:sz w:val="22"/>
          <w:szCs w:val="22"/>
        </w:rPr>
        <w:t>p.č</w:t>
      </w:r>
      <w:proofErr w:type="spellEnd"/>
      <w:r w:rsidR="00E23A44">
        <w:rPr>
          <w:sz w:val="22"/>
          <w:szCs w:val="22"/>
        </w:rPr>
        <w:t xml:space="preserve">. </w:t>
      </w:r>
      <w:r w:rsidR="00AF0526">
        <w:rPr>
          <w:sz w:val="22"/>
          <w:szCs w:val="22"/>
        </w:rPr>
        <w:t>129/1, 474/2</w:t>
      </w:r>
      <w:r>
        <w:rPr>
          <w:sz w:val="22"/>
          <w:szCs w:val="22"/>
        </w:rPr>
        <w:t xml:space="preserve"> jsou součástí honitby </w:t>
      </w:r>
      <w:proofErr w:type="spellStart"/>
      <w:proofErr w:type="gramStart"/>
      <w:r>
        <w:rPr>
          <w:sz w:val="22"/>
          <w:szCs w:val="22"/>
        </w:rPr>
        <w:t>Humenec</w:t>
      </w:r>
      <w:proofErr w:type="spellEnd"/>
      <w:r>
        <w:rPr>
          <w:sz w:val="22"/>
          <w:szCs w:val="22"/>
        </w:rPr>
        <w:t xml:space="preserve"> - Klopina</w:t>
      </w:r>
      <w:proofErr w:type="gramEnd"/>
      <w:r>
        <w:rPr>
          <w:sz w:val="22"/>
          <w:szCs w:val="22"/>
        </w:rPr>
        <w:t>, jejímž držitelem je Myslivecký spolek Háj Klopina.</w:t>
      </w:r>
      <w:r w:rsidR="007B093F">
        <w:rPr>
          <w:sz w:val="22"/>
          <w:szCs w:val="22"/>
        </w:rPr>
        <w:t xml:space="preserve"> </w:t>
      </w:r>
      <w:r>
        <w:rPr>
          <w:sz w:val="22"/>
          <w:szCs w:val="22"/>
        </w:rPr>
        <w:t xml:space="preserve">Pozemky nabývané státem v </w:t>
      </w:r>
      <w:proofErr w:type="spellStart"/>
      <w:r>
        <w:rPr>
          <w:sz w:val="22"/>
          <w:szCs w:val="22"/>
        </w:rPr>
        <w:t>k.ú</w:t>
      </w:r>
      <w:proofErr w:type="spellEnd"/>
      <w:r>
        <w:rPr>
          <w:sz w:val="22"/>
          <w:szCs w:val="22"/>
        </w:rPr>
        <w:t xml:space="preserve">. Horní Temenice a </w:t>
      </w:r>
      <w:r w:rsidR="006B10F8">
        <w:rPr>
          <w:sz w:val="22"/>
          <w:szCs w:val="22"/>
        </w:rPr>
        <w:t xml:space="preserve">v </w:t>
      </w:r>
      <w:proofErr w:type="spellStart"/>
      <w:r>
        <w:rPr>
          <w:sz w:val="22"/>
          <w:szCs w:val="22"/>
        </w:rPr>
        <w:t>k.ú</w:t>
      </w:r>
      <w:proofErr w:type="spellEnd"/>
      <w:r>
        <w:rPr>
          <w:sz w:val="22"/>
          <w:szCs w:val="22"/>
        </w:rPr>
        <w:t xml:space="preserve">. Dolní Temenice jsou součástí honitby </w:t>
      </w:r>
      <w:r w:rsidR="001239BA">
        <w:rPr>
          <w:sz w:val="22"/>
          <w:szCs w:val="22"/>
        </w:rPr>
        <w:t>XXXX</w:t>
      </w:r>
      <w:r>
        <w:rPr>
          <w:sz w:val="22"/>
          <w:szCs w:val="22"/>
        </w:rPr>
        <w:t xml:space="preserve">, jejímž držitelem je </w:t>
      </w:r>
      <w:r w:rsidR="00B31118">
        <w:rPr>
          <w:sz w:val="22"/>
          <w:szCs w:val="22"/>
        </w:rPr>
        <w:t>XXXX</w:t>
      </w:r>
      <w:r>
        <w:rPr>
          <w:sz w:val="22"/>
          <w:szCs w:val="22"/>
        </w:rPr>
        <w:t>.</w:t>
      </w:r>
    </w:p>
    <w:p w14:paraId="269C6CDD" w14:textId="77777777" w:rsidR="003E4DD3" w:rsidRDefault="003E4DD3" w:rsidP="00907CFB">
      <w:pPr>
        <w:pStyle w:val="VnitrniText"/>
        <w:ind w:firstLine="0"/>
        <w:rPr>
          <w:sz w:val="22"/>
          <w:szCs w:val="22"/>
        </w:rPr>
      </w:pPr>
    </w:p>
    <w:p w14:paraId="2AC32819" w14:textId="77777777" w:rsidR="00907CFB" w:rsidRPr="00C97FB5" w:rsidRDefault="00907CFB" w:rsidP="00EB6C54">
      <w:pPr>
        <w:pStyle w:val="VnitrniText"/>
        <w:rPr>
          <w:sz w:val="22"/>
          <w:szCs w:val="22"/>
        </w:rPr>
      </w:pPr>
    </w:p>
    <w:p w14:paraId="1BE602CD"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62064365"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25545A20" w14:textId="6A3269EE" w:rsidR="00FE69EF" w:rsidRDefault="00FE69EF" w:rsidP="003817F4">
      <w:pPr>
        <w:tabs>
          <w:tab w:val="left" w:pos="709"/>
        </w:tabs>
        <w:ind w:firstLine="426"/>
        <w:jc w:val="both"/>
        <w:rPr>
          <w:rFonts w:ascii="Arial" w:hAnsi="Arial" w:cs="Arial"/>
          <w:sz w:val="22"/>
          <w:szCs w:val="22"/>
          <w:lang w:val="en-US"/>
        </w:rPr>
      </w:pPr>
    </w:p>
    <w:p w14:paraId="2B16AC73" w14:textId="77777777" w:rsidR="00CB57FE" w:rsidRDefault="00CB57FE" w:rsidP="003817F4">
      <w:pPr>
        <w:tabs>
          <w:tab w:val="left" w:pos="709"/>
        </w:tabs>
        <w:ind w:firstLine="426"/>
        <w:jc w:val="both"/>
        <w:rPr>
          <w:rFonts w:ascii="Arial" w:hAnsi="Arial" w:cs="Arial"/>
          <w:sz w:val="22"/>
          <w:szCs w:val="22"/>
          <w:lang w:val="en-US"/>
        </w:rPr>
      </w:pPr>
    </w:p>
    <w:p w14:paraId="30124EB3" w14:textId="77777777" w:rsidR="00953F0D" w:rsidRDefault="00953F0D" w:rsidP="00953F0D">
      <w:pPr>
        <w:pStyle w:val="para"/>
        <w:rPr>
          <w:rFonts w:ascii="Arial" w:hAnsi="Arial" w:cs="Arial"/>
          <w:sz w:val="22"/>
          <w:szCs w:val="22"/>
        </w:rPr>
      </w:pPr>
      <w:r>
        <w:rPr>
          <w:rFonts w:ascii="Arial" w:hAnsi="Arial" w:cs="Arial"/>
          <w:sz w:val="22"/>
          <w:szCs w:val="22"/>
        </w:rPr>
        <w:lastRenderedPageBreak/>
        <w:t>VII.</w:t>
      </w:r>
    </w:p>
    <w:p w14:paraId="4961F108"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na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na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4D68AF19" w14:textId="77777777" w:rsidR="00953F0D" w:rsidRDefault="00953F0D" w:rsidP="00953F0D">
      <w:pPr>
        <w:tabs>
          <w:tab w:val="left" w:pos="709"/>
        </w:tabs>
        <w:ind w:firstLine="426"/>
        <w:jc w:val="both"/>
        <w:rPr>
          <w:rFonts w:ascii="Arial" w:hAnsi="Arial" w:cs="Arial"/>
          <w:sz w:val="22"/>
          <w:szCs w:val="22"/>
        </w:rPr>
      </w:pPr>
    </w:p>
    <w:p w14:paraId="44124133" w14:textId="77777777" w:rsidR="00FE69EF" w:rsidRDefault="00FE69EF" w:rsidP="00FE69EF">
      <w:pPr>
        <w:pStyle w:val="para"/>
        <w:rPr>
          <w:rFonts w:ascii="Arial" w:hAnsi="Arial" w:cs="Arial"/>
          <w:sz w:val="22"/>
          <w:szCs w:val="22"/>
        </w:rPr>
      </w:pPr>
      <w:r>
        <w:rPr>
          <w:rFonts w:ascii="Arial" w:hAnsi="Arial" w:cs="Arial"/>
          <w:sz w:val="22"/>
          <w:szCs w:val="22"/>
        </w:rPr>
        <w:t>VIII.</w:t>
      </w:r>
    </w:p>
    <w:p w14:paraId="0B5C29AE"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69B7BE1E" w14:textId="77777777" w:rsidR="00A431B4" w:rsidRDefault="00A431B4" w:rsidP="00A431B4">
      <w:pPr>
        <w:ind w:firstLine="360"/>
        <w:jc w:val="both"/>
        <w:rPr>
          <w:rFonts w:ascii="Arial" w:hAnsi="Arial" w:cs="Arial"/>
          <w:sz w:val="22"/>
          <w:szCs w:val="22"/>
        </w:rPr>
      </w:pPr>
    </w:p>
    <w:p w14:paraId="490570CC"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70C50B29" w14:textId="58A1D9F3"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 a ostatní jsou určeny pro SPÚ.</w:t>
      </w:r>
    </w:p>
    <w:p w14:paraId="524A27EB" w14:textId="77777777" w:rsidR="00A431B4" w:rsidRDefault="00A431B4" w:rsidP="00A431B4">
      <w:pPr>
        <w:ind w:firstLine="360"/>
        <w:jc w:val="both"/>
        <w:rPr>
          <w:rFonts w:ascii="Arial" w:hAnsi="Arial" w:cs="Arial"/>
          <w:sz w:val="22"/>
          <w:szCs w:val="22"/>
        </w:rPr>
      </w:pPr>
    </w:p>
    <w:p w14:paraId="01EA3E50"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126531AC" w14:textId="651C098F" w:rsidR="00A431B4" w:rsidRDefault="00A431B4" w:rsidP="006069E5">
      <w:pPr>
        <w:pStyle w:val="para"/>
        <w:rPr>
          <w:rFonts w:ascii="Arial" w:hAnsi="Arial" w:cs="Arial"/>
          <w:sz w:val="22"/>
          <w:szCs w:val="22"/>
        </w:rPr>
      </w:pPr>
    </w:p>
    <w:p w14:paraId="7FA7AB95" w14:textId="77777777" w:rsidR="007B093F" w:rsidRDefault="007B093F" w:rsidP="006069E5">
      <w:pPr>
        <w:pStyle w:val="para"/>
        <w:rPr>
          <w:rFonts w:ascii="Arial" w:hAnsi="Arial" w:cs="Arial"/>
          <w:sz w:val="22"/>
          <w:szCs w:val="22"/>
        </w:rPr>
      </w:pPr>
    </w:p>
    <w:p w14:paraId="4F2F4636"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63A57555"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5D933769" w14:textId="77777777" w:rsidR="00181BC3" w:rsidRPr="00F53661" w:rsidRDefault="00181BC3" w:rsidP="00181BC3">
      <w:pPr>
        <w:tabs>
          <w:tab w:val="left" w:pos="709"/>
        </w:tabs>
        <w:ind w:firstLine="426"/>
        <w:jc w:val="both"/>
        <w:rPr>
          <w:rFonts w:ascii="Arial" w:hAnsi="Arial" w:cs="Arial"/>
          <w:sz w:val="22"/>
          <w:szCs w:val="22"/>
        </w:rPr>
      </w:pPr>
    </w:p>
    <w:p w14:paraId="73C1A8CF" w14:textId="77777777" w:rsidR="005A709E" w:rsidRDefault="005A709E" w:rsidP="005A709E">
      <w:pPr>
        <w:pStyle w:val="para"/>
        <w:rPr>
          <w:rFonts w:ascii="Arial" w:hAnsi="Arial" w:cs="Arial"/>
          <w:sz w:val="22"/>
          <w:szCs w:val="22"/>
        </w:rPr>
      </w:pPr>
      <w:r>
        <w:rPr>
          <w:rFonts w:ascii="Arial" w:hAnsi="Arial" w:cs="Arial"/>
          <w:sz w:val="22"/>
          <w:szCs w:val="22"/>
        </w:rPr>
        <w:t>XI.</w:t>
      </w:r>
    </w:p>
    <w:p w14:paraId="6775FC17"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3454F7F7" w14:textId="77777777" w:rsidR="005A709E" w:rsidRDefault="005A709E" w:rsidP="005A709E">
      <w:pPr>
        <w:tabs>
          <w:tab w:val="left" w:pos="709"/>
        </w:tabs>
        <w:ind w:firstLine="426"/>
        <w:jc w:val="both"/>
        <w:rPr>
          <w:rFonts w:ascii="Arial" w:hAnsi="Arial" w:cs="Arial"/>
          <w:sz w:val="22"/>
          <w:szCs w:val="22"/>
        </w:rPr>
      </w:pPr>
    </w:p>
    <w:p w14:paraId="3AB99101"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7BFC97C5" w14:textId="77777777" w:rsidR="005A709E" w:rsidRDefault="005A709E" w:rsidP="005A709E">
      <w:pPr>
        <w:tabs>
          <w:tab w:val="left" w:pos="709"/>
        </w:tabs>
        <w:ind w:firstLine="426"/>
        <w:jc w:val="both"/>
        <w:rPr>
          <w:rFonts w:ascii="Arial" w:hAnsi="Arial" w:cs="Arial"/>
          <w:sz w:val="22"/>
          <w:szCs w:val="22"/>
        </w:rPr>
      </w:pPr>
    </w:p>
    <w:p w14:paraId="24575A8D"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4639A1F9" w14:textId="4DC81B6E" w:rsidR="00181BC3" w:rsidRDefault="00181BC3" w:rsidP="00181BC3">
      <w:pPr>
        <w:pStyle w:val="VnitrniText"/>
        <w:ind w:firstLine="0"/>
        <w:jc w:val="center"/>
        <w:rPr>
          <w:b/>
          <w:sz w:val="22"/>
          <w:szCs w:val="22"/>
        </w:rPr>
      </w:pPr>
    </w:p>
    <w:p w14:paraId="10D11C69" w14:textId="77777777" w:rsidR="005732C8" w:rsidRPr="00F53661" w:rsidRDefault="005732C8" w:rsidP="00181BC3">
      <w:pPr>
        <w:pStyle w:val="VnitrniText"/>
        <w:ind w:firstLine="0"/>
        <w:jc w:val="center"/>
        <w:rPr>
          <w:b/>
          <w:sz w:val="22"/>
          <w:szCs w:val="22"/>
        </w:rPr>
      </w:pPr>
    </w:p>
    <w:p w14:paraId="2C07A3A0"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3C1D069E"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093BEE7"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F0F8625" w14:textId="77777777" w:rsidR="00181BC3" w:rsidRPr="00F53661" w:rsidRDefault="00181BC3" w:rsidP="00181BC3">
      <w:pPr>
        <w:pStyle w:val="VnitrniText"/>
        <w:rPr>
          <w:sz w:val="22"/>
          <w:szCs w:val="22"/>
        </w:rPr>
      </w:pPr>
    </w:p>
    <w:p w14:paraId="0B0E4DC3" w14:textId="77777777" w:rsidR="005732C8" w:rsidRDefault="005732C8" w:rsidP="00181BC3">
      <w:pPr>
        <w:pStyle w:val="para"/>
        <w:rPr>
          <w:rFonts w:ascii="Arial" w:hAnsi="Arial" w:cs="Arial"/>
          <w:sz w:val="22"/>
          <w:szCs w:val="22"/>
        </w:rPr>
      </w:pPr>
    </w:p>
    <w:p w14:paraId="62FEDFA1" w14:textId="77777777" w:rsidR="005732C8" w:rsidRDefault="005732C8" w:rsidP="00181BC3">
      <w:pPr>
        <w:pStyle w:val="para"/>
        <w:rPr>
          <w:rFonts w:ascii="Arial" w:hAnsi="Arial" w:cs="Arial"/>
          <w:sz w:val="22"/>
          <w:szCs w:val="22"/>
        </w:rPr>
      </w:pPr>
    </w:p>
    <w:p w14:paraId="660E4DB6" w14:textId="77777777" w:rsidR="005732C8" w:rsidRDefault="005732C8" w:rsidP="00181BC3">
      <w:pPr>
        <w:pStyle w:val="para"/>
        <w:rPr>
          <w:rFonts w:ascii="Arial" w:hAnsi="Arial" w:cs="Arial"/>
          <w:sz w:val="22"/>
          <w:szCs w:val="22"/>
        </w:rPr>
      </w:pPr>
    </w:p>
    <w:p w14:paraId="119A3EAB" w14:textId="2EAE0BFA"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6562D81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1C0916D8" w14:textId="77777777" w:rsidR="003B4FF8" w:rsidRDefault="003B4FF8" w:rsidP="00181BC3">
      <w:pPr>
        <w:pStyle w:val="para"/>
        <w:tabs>
          <w:tab w:val="clear" w:pos="709"/>
        </w:tabs>
        <w:ind w:firstLine="426"/>
        <w:jc w:val="both"/>
        <w:rPr>
          <w:sz w:val="22"/>
          <w:szCs w:val="22"/>
        </w:rPr>
      </w:pPr>
    </w:p>
    <w:p w14:paraId="23BE1531"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4E3FBF88"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7EA3B039"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68AC8985"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3468BE" w14:paraId="3B4A9579" w14:textId="77777777" w:rsidTr="003468BE">
        <w:tc>
          <w:tcPr>
            <w:tcW w:w="4888" w:type="dxa"/>
            <w:hideMark/>
          </w:tcPr>
          <w:p w14:paraId="3E249540" w14:textId="2EF207D4" w:rsidR="003468BE" w:rsidRDefault="003468BE">
            <w:pPr>
              <w:pStyle w:val="VnitrniText"/>
              <w:ind w:firstLine="0"/>
              <w:rPr>
                <w:sz w:val="22"/>
                <w:szCs w:val="22"/>
              </w:rPr>
            </w:pPr>
            <w:r>
              <w:rPr>
                <w:sz w:val="22"/>
                <w:szCs w:val="22"/>
              </w:rPr>
              <w:t xml:space="preserve">V Olomouci dne </w:t>
            </w:r>
            <w:r w:rsidR="00FF2FE0">
              <w:rPr>
                <w:sz w:val="22"/>
                <w:szCs w:val="22"/>
              </w:rPr>
              <w:t>19.4.2022</w:t>
            </w:r>
          </w:p>
        </w:tc>
        <w:tc>
          <w:tcPr>
            <w:tcW w:w="4889" w:type="dxa"/>
            <w:hideMark/>
          </w:tcPr>
          <w:p w14:paraId="1C7E7B3D" w14:textId="77777777" w:rsidR="003468BE" w:rsidRDefault="003468BE">
            <w:pPr>
              <w:pStyle w:val="VnitrniText"/>
              <w:tabs>
                <w:tab w:val="left" w:pos="4820"/>
              </w:tabs>
              <w:ind w:firstLine="0"/>
              <w:rPr>
                <w:sz w:val="22"/>
                <w:szCs w:val="22"/>
              </w:rPr>
            </w:pPr>
            <w:r>
              <w:rPr>
                <w:sz w:val="22"/>
                <w:szCs w:val="22"/>
              </w:rPr>
              <w:t>V</w:t>
            </w:r>
            <w:proofErr w:type="gramStart"/>
            <w:r>
              <w:rPr>
                <w:sz w:val="22"/>
                <w:szCs w:val="22"/>
              </w:rPr>
              <w:t xml:space="preserve"> ..</w:t>
            </w:r>
            <w:proofErr w:type="gramEnd"/>
            <w:r>
              <w:rPr>
                <w:sz w:val="22"/>
                <w:szCs w:val="22"/>
              </w:rPr>
              <w:t>………...................... dne ......................</w:t>
            </w:r>
          </w:p>
        </w:tc>
      </w:tr>
    </w:tbl>
    <w:p w14:paraId="37551348" w14:textId="77777777" w:rsidR="003468BE" w:rsidRDefault="003468BE" w:rsidP="003468BE">
      <w:pPr>
        <w:pStyle w:val="VnitrniText"/>
        <w:tabs>
          <w:tab w:val="left" w:pos="4820"/>
        </w:tabs>
        <w:ind w:firstLine="142"/>
        <w:rPr>
          <w:sz w:val="22"/>
          <w:szCs w:val="22"/>
        </w:rPr>
      </w:pPr>
      <w:r>
        <w:rPr>
          <w:sz w:val="22"/>
          <w:szCs w:val="22"/>
        </w:rPr>
        <w:tab/>
      </w:r>
    </w:p>
    <w:p w14:paraId="55D18034" w14:textId="77777777" w:rsidR="003468BE" w:rsidRDefault="003468BE" w:rsidP="003468BE">
      <w:pPr>
        <w:pStyle w:val="VnitrniText"/>
        <w:tabs>
          <w:tab w:val="left" w:pos="5103"/>
        </w:tabs>
        <w:ind w:firstLine="142"/>
        <w:rPr>
          <w:sz w:val="22"/>
          <w:szCs w:val="22"/>
        </w:rPr>
      </w:pPr>
    </w:p>
    <w:p w14:paraId="61303CEE"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3468BE" w14:paraId="0C3A3CC0" w14:textId="77777777" w:rsidTr="003468BE">
        <w:tc>
          <w:tcPr>
            <w:tcW w:w="4888" w:type="dxa"/>
          </w:tcPr>
          <w:p w14:paraId="129E61D6" w14:textId="77777777" w:rsidR="003468BE" w:rsidRDefault="003468BE">
            <w:pPr>
              <w:pStyle w:val="VnitrniText"/>
              <w:ind w:firstLine="0"/>
              <w:rPr>
                <w:sz w:val="22"/>
                <w:szCs w:val="22"/>
              </w:rPr>
            </w:pPr>
          </w:p>
        </w:tc>
        <w:tc>
          <w:tcPr>
            <w:tcW w:w="4889" w:type="dxa"/>
          </w:tcPr>
          <w:p w14:paraId="611C0D61" w14:textId="77777777" w:rsidR="003468BE" w:rsidRDefault="003468BE">
            <w:pPr>
              <w:pStyle w:val="VnitrniText"/>
              <w:tabs>
                <w:tab w:val="left" w:pos="5103"/>
              </w:tabs>
              <w:ind w:firstLine="0"/>
              <w:rPr>
                <w:sz w:val="22"/>
                <w:szCs w:val="22"/>
              </w:rPr>
            </w:pPr>
          </w:p>
        </w:tc>
      </w:tr>
      <w:tr w:rsidR="003468BE" w14:paraId="2BB40066" w14:textId="77777777" w:rsidTr="003468BE">
        <w:tc>
          <w:tcPr>
            <w:tcW w:w="4888" w:type="dxa"/>
          </w:tcPr>
          <w:p w14:paraId="3139448D"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7D07B4E7"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3A0B498B" w14:textId="77777777" w:rsidTr="003468BE">
        <w:tc>
          <w:tcPr>
            <w:tcW w:w="4888" w:type="dxa"/>
          </w:tcPr>
          <w:p w14:paraId="338013E9"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538896BA" w14:textId="77777777" w:rsidR="003468BE" w:rsidRDefault="003468BE">
            <w:pPr>
              <w:suppressAutoHyphens w:val="0"/>
              <w:autoSpaceDE w:val="0"/>
              <w:autoSpaceDN w:val="0"/>
              <w:adjustRightInd w:val="0"/>
              <w:rPr>
                <w:rFonts w:ascii="Arial" w:hAnsi="Arial" w:cs="Arial"/>
                <w:sz w:val="22"/>
                <w:szCs w:val="22"/>
              </w:rPr>
            </w:pPr>
            <w:proofErr w:type="gramStart"/>
            <w:r>
              <w:rPr>
                <w:rFonts w:ascii="Arial" w:hAnsi="Arial" w:cs="Arial"/>
                <w:sz w:val="22"/>
                <w:szCs w:val="22"/>
              </w:rPr>
              <w:t>ÚSOVSKO  a.</w:t>
            </w:r>
            <w:proofErr w:type="gramEnd"/>
            <w:r>
              <w:rPr>
                <w:rFonts w:ascii="Arial" w:hAnsi="Arial" w:cs="Arial"/>
                <w:sz w:val="22"/>
                <w:szCs w:val="22"/>
              </w:rPr>
              <w:t xml:space="preserve"> s.</w:t>
            </w:r>
          </w:p>
        </w:tc>
      </w:tr>
      <w:tr w:rsidR="003468BE" w14:paraId="715E29B8" w14:textId="77777777" w:rsidTr="003468BE">
        <w:tc>
          <w:tcPr>
            <w:tcW w:w="4888" w:type="dxa"/>
          </w:tcPr>
          <w:p w14:paraId="5E112985"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5372ACDB" w14:textId="56E6763F" w:rsidR="003468BE" w:rsidRDefault="003C3B43">
            <w:pPr>
              <w:suppressAutoHyphens w:val="0"/>
              <w:autoSpaceDE w:val="0"/>
              <w:autoSpaceDN w:val="0"/>
              <w:adjustRightInd w:val="0"/>
              <w:rPr>
                <w:rFonts w:ascii="Arial" w:hAnsi="Arial" w:cs="Arial"/>
                <w:sz w:val="22"/>
                <w:szCs w:val="22"/>
              </w:rPr>
            </w:pPr>
            <w:r>
              <w:rPr>
                <w:rFonts w:ascii="Arial" w:hAnsi="Arial" w:cs="Arial"/>
                <w:sz w:val="22"/>
                <w:szCs w:val="22"/>
              </w:rPr>
              <w:t>místopředseda představenstva</w:t>
            </w:r>
          </w:p>
        </w:tc>
      </w:tr>
      <w:tr w:rsidR="003468BE" w14:paraId="431E46C0" w14:textId="77777777" w:rsidTr="003468BE">
        <w:tc>
          <w:tcPr>
            <w:tcW w:w="4888" w:type="dxa"/>
          </w:tcPr>
          <w:p w14:paraId="447361B8"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JUDr. Roman Brnčal, LL.M.</w:t>
            </w:r>
          </w:p>
        </w:tc>
        <w:tc>
          <w:tcPr>
            <w:tcW w:w="4889" w:type="dxa"/>
          </w:tcPr>
          <w:p w14:paraId="19789CA6" w14:textId="28FE5A70" w:rsidR="003468BE" w:rsidRPr="0036572E" w:rsidRDefault="0036572E">
            <w:pPr>
              <w:suppressAutoHyphens w:val="0"/>
              <w:autoSpaceDE w:val="0"/>
              <w:autoSpaceDN w:val="0"/>
              <w:adjustRightInd w:val="0"/>
              <w:rPr>
                <w:rFonts w:ascii="Arial" w:hAnsi="Arial" w:cs="Arial"/>
                <w:sz w:val="22"/>
                <w:szCs w:val="22"/>
              </w:rPr>
            </w:pPr>
            <w:r w:rsidRPr="0036572E">
              <w:rPr>
                <w:rFonts w:ascii="Arial" w:hAnsi="Arial" w:cs="Arial"/>
                <w:sz w:val="22"/>
                <w:szCs w:val="22"/>
              </w:rPr>
              <w:t>Ing. Martin Novák, MBA</w:t>
            </w:r>
          </w:p>
        </w:tc>
      </w:tr>
      <w:tr w:rsidR="003468BE" w14:paraId="6C29DD83" w14:textId="77777777" w:rsidTr="003468BE">
        <w:tc>
          <w:tcPr>
            <w:tcW w:w="4888" w:type="dxa"/>
          </w:tcPr>
          <w:p w14:paraId="7B8D014C"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6B77C0BC" w14:textId="77777777" w:rsidR="003468BE" w:rsidRDefault="003468BE">
            <w:pPr>
              <w:suppressAutoHyphens w:val="0"/>
              <w:autoSpaceDE w:val="0"/>
              <w:autoSpaceDN w:val="0"/>
              <w:adjustRightInd w:val="0"/>
              <w:rPr>
                <w:rFonts w:ascii="Arial" w:hAnsi="Arial" w:cs="Arial"/>
                <w:sz w:val="22"/>
                <w:szCs w:val="22"/>
              </w:rPr>
            </w:pPr>
          </w:p>
        </w:tc>
      </w:tr>
    </w:tbl>
    <w:p w14:paraId="1D23D61D" w14:textId="51C10FB1" w:rsidR="003468BE" w:rsidRDefault="00412425">
      <w:pPr>
        <w:suppressAutoHyphens w:val="0"/>
        <w:autoSpaceDE w:val="0"/>
        <w:autoSpaceDN w:val="0"/>
        <w:adjustRightInd w:val="0"/>
        <w:rPr>
          <w:rFonts w:ascii="Arial" w:hAnsi="Arial" w:cs="Arial"/>
          <w:sz w:val="22"/>
          <w:szCs w:val="22"/>
        </w:rPr>
      </w:pPr>
      <w:r>
        <w:rPr>
          <w:rFonts w:ascii="Arial" w:hAnsi="Arial" w:cs="Arial"/>
          <w:sz w:val="22"/>
          <w:szCs w:val="22"/>
        </w:rPr>
        <w:t xml:space="preserve">                                                                                nabyvatel</w:t>
      </w:r>
    </w:p>
    <w:p w14:paraId="02D9E331" w14:textId="77777777" w:rsidR="00E82828" w:rsidRPr="00E82828" w:rsidRDefault="00E82828" w:rsidP="00E82828">
      <w:pPr>
        <w:pStyle w:val="VnitrniText"/>
        <w:ind w:firstLine="142"/>
        <w:rPr>
          <w:sz w:val="22"/>
          <w:szCs w:val="22"/>
        </w:rPr>
      </w:pPr>
    </w:p>
    <w:p w14:paraId="7BED7B4E" w14:textId="77777777" w:rsidR="00F86E89" w:rsidRPr="00A2149C" w:rsidRDefault="00F86E89" w:rsidP="00F86E89">
      <w:pPr>
        <w:pStyle w:val="VnitrniText"/>
        <w:rPr>
          <w:sz w:val="22"/>
          <w:szCs w:val="22"/>
        </w:rPr>
      </w:pPr>
    </w:p>
    <w:p w14:paraId="60A05B7E" w14:textId="77777777" w:rsidR="00F86E89" w:rsidRPr="00A2149C" w:rsidRDefault="00F86E89" w:rsidP="00F86E89">
      <w:pPr>
        <w:pStyle w:val="VnitrniText"/>
        <w:ind w:firstLine="0"/>
        <w:rPr>
          <w:sz w:val="22"/>
          <w:szCs w:val="22"/>
        </w:rPr>
      </w:pPr>
    </w:p>
    <w:p w14:paraId="02E2E0CC"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54D6946D" w14:textId="77777777" w:rsidR="00F86E89" w:rsidRPr="00A2149C" w:rsidRDefault="00F86E89" w:rsidP="00F86E89">
      <w:pPr>
        <w:pStyle w:val="VnitrniText"/>
        <w:ind w:firstLine="0"/>
        <w:rPr>
          <w:sz w:val="22"/>
          <w:szCs w:val="22"/>
        </w:rPr>
      </w:pPr>
    </w:p>
    <w:p w14:paraId="4708FAC8"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3E89ABB0" w14:textId="77777777" w:rsidR="00F86E89" w:rsidRPr="00A2149C" w:rsidRDefault="00F86E89" w:rsidP="00F86E89">
      <w:pPr>
        <w:pStyle w:val="VnitrniText"/>
        <w:ind w:firstLine="0"/>
        <w:rPr>
          <w:sz w:val="22"/>
          <w:szCs w:val="22"/>
        </w:rPr>
      </w:pPr>
    </w:p>
    <w:p w14:paraId="428C6165" w14:textId="77777777" w:rsidR="00F86E89" w:rsidRPr="00A2149C" w:rsidRDefault="00F86E89" w:rsidP="00F86E89">
      <w:pPr>
        <w:pStyle w:val="VnitrniText"/>
        <w:ind w:firstLine="0"/>
        <w:rPr>
          <w:sz w:val="22"/>
          <w:szCs w:val="22"/>
        </w:rPr>
      </w:pPr>
      <w:r w:rsidRPr="00A2149C">
        <w:rPr>
          <w:sz w:val="22"/>
          <w:szCs w:val="22"/>
        </w:rPr>
        <w:t xml:space="preserve">ID smlouvy ……………………………... </w:t>
      </w:r>
    </w:p>
    <w:p w14:paraId="1E812D18" w14:textId="77777777" w:rsidR="00F86E89" w:rsidRPr="00A2149C" w:rsidRDefault="00F86E89" w:rsidP="00F86E89">
      <w:pPr>
        <w:pStyle w:val="VnitrniText"/>
        <w:ind w:firstLine="0"/>
        <w:rPr>
          <w:sz w:val="22"/>
          <w:szCs w:val="22"/>
        </w:rPr>
      </w:pPr>
    </w:p>
    <w:p w14:paraId="5CABBD8B"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439376CE" w14:textId="77777777" w:rsidR="00F86E89" w:rsidRPr="00EB1964" w:rsidRDefault="00F86E89" w:rsidP="00F86E89">
      <w:pPr>
        <w:pStyle w:val="VnitrniText"/>
        <w:ind w:firstLine="0"/>
        <w:rPr>
          <w:sz w:val="22"/>
          <w:szCs w:val="22"/>
        </w:rPr>
      </w:pPr>
    </w:p>
    <w:p w14:paraId="0B41999A" w14:textId="77777777" w:rsidR="00F86E89" w:rsidRPr="00A2149C" w:rsidRDefault="00F86E89" w:rsidP="00F86E89">
      <w:pPr>
        <w:pStyle w:val="VnitrniText"/>
        <w:ind w:firstLine="0"/>
        <w:rPr>
          <w:sz w:val="22"/>
          <w:szCs w:val="22"/>
        </w:rPr>
      </w:pPr>
      <w:r w:rsidRPr="00A2149C">
        <w:rPr>
          <w:sz w:val="22"/>
          <w:szCs w:val="22"/>
        </w:rPr>
        <w:t>Registraci provedl ………………………………………</w:t>
      </w:r>
      <w:proofErr w:type="gramStart"/>
      <w:r w:rsidRPr="00A2149C">
        <w:rPr>
          <w:sz w:val="22"/>
          <w:szCs w:val="22"/>
        </w:rPr>
        <w:t>…….</w:t>
      </w:r>
      <w:proofErr w:type="gramEnd"/>
      <w:r w:rsidRPr="00A2149C">
        <w:rPr>
          <w:sz w:val="22"/>
          <w:szCs w:val="22"/>
        </w:rPr>
        <w:t xml:space="preserve">. </w:t>
      </w:r>
    </w:p>
    <w:p w14:paraId="6EAE5779" w14:textId="77777777" w:rsidR="00F86E89" w:rsidRPr="00A2149C" w:rsidRDefault="00F86E89" w:rsidP="00F86E89">
      <w:pPr>
        <w:pStyle w:val="VnitrniText"/>
        <w:ind w:firstLine="0"/>
        <w:rPr>
          <w:sz w:val="22"/>
          <w:szCs w:val="22"/>
        </w:rPr>
      </w:pPr>
    </w:p>
    <w:p w14:paraId="315EB571"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19638CE4"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1B20BC54" w14:textId="77777777" w:rsidR="00D4325F" w:rsidRDefault="00D4325F" w:rsidP="00D4325F">
      <w:pPr>
        <w:rPr>
          <w:rFonts w:ascii="Arial" w:hAnsi="Arial" w:cs="Arial"/>
          <w:sz w:val="22"/>
          <w:szCs w:val="22"/>
        </w:rPr>
      </w:pPr>
    </w:p>
    <w:p w14:paraId="51E5B084" w14:textId="77777777" w:rsidR="00950547" w:rsidRDefault="00950547" w:rsidP="00D4325F">
      <w:pPr>
        <w:rPr>
          <w:rFonts w:ascii="Arial" w:hAnsi="Arial" w:cs="Arial"/>
          <w:sz w:val="22"/>
          <w:szCs w:val="22"/>
        </w:rPr>
      </w:pPr>
    </w:p>
    <w:p w14:paraId="73B19529"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7ED3" w14:textId="77777777" w:rsidR="007B093F" w:rsidRDefault="007B093F">
      <w:r>
        <w:separator/>
      </w:r>
    </w:p>
  </w:endnote>
  <w:endnote w:type="continuationSeparator" w:id="0">
    <w:p w14:paraId="0CC747E0" w14:textId="77777777" w:rsidR="007B093F" w:rsidRDefault="007B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4498" w14:textId="77777777" w:rsidR="007B093F" w:rsidRDefault="007B093F">
      <w:r>
        <w:separator/>
      </w:r>
    </w:p>
  </w:footnote>
  <w:footnote w:type="continuationSeparator" w:id="0">
    <w:p w14:paraId="1549A5A3" w14:textId="77777777" w:rsidR="007B093F" w:rsidRDefault="007B0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28EA"/>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C3128"/>
    <w:rsid w:val="000D3A5A"/>
    <w:rsid w:val="000D609F"/>
    <w:rsid w:val="000E2F54"/>
    <w:rsid w:val="000E4A4B"/>
    <w:rsid w:val="000F4273"/>
    <w:rsid w:val="00100347"/>
    <w:rsid w:val="00101C6D"/>
    <w:rsid w:val="00103375"/>
    <w:rsid w:val="00103EF4"/>
    <w:rsid w:val="0010629A"/>
    <w:rsid w:val="00112F3C"/>
    <w:rsid w:val="00122D7B"/>
    <w:rsid w:val="001239BA"/>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72E"/>
    <w:rsid w:val="00365BF0"/>
    <w:rsid w:val="003673F1"/>
    <w:rsid w:val="0037157C"/>
    <w:rsid w:val="003738FA"/>
    <w:rsid w:val="003817F4"/>
    <w:rsid w:val="00390A13"/>
    <w:rsid w:val="0039790A"/>
    <w:rsid w:val="003A432A"/>
    <w:rsid w:val="003A67CB"/>
    <w:rsid w:val="003A6DC9"/>
    <w:rsid w:val="003B4003"/>
    <w:rsid w:val="003B4FF8"/>
    <w:rsid w:val="003B7D4F"/>
    <w:rsid w:val="003C3B43"/>
    <w:rsid w:val="003C3CC3"/>
    <w:rsid w:val="003C4278"/>
    <w:rsid w:val="003D3A3F"/>
    <w:rsid w:val="003D4F2E"/>
    <w:rsid w:val="003D6A83"/>
    <w:rsid w:val="003E4DD3"/>
    <w:rsid w:val="003E5100"/>
    <w:rsid w:val="003E6E03"/>
    <w:rsid w:val="003F56C5"/>
    <w:rsid w:val="0040389C"/>
    <w:rsid w:val="00412425"/>
    <w:rsid w:val="00423D92"/>
    <w:rsid w:val="004243BC"/>
    <w:rsid w:val="00425A7B"/>
    <w:rsid w:val="00425E6C"/>
    <w:rsid w:val="004316D8"/>
    <w:rsid w:val="0043238D"/>
    <w:rsid w:val="004540E3"/>
    <w:rsid w:val="00464535"/>
    <w:rsid w:val="00491F4D"/>
    <w:rsid w:val="004932F0"/>
    <w:rsid w:val="004967F0"/>
    <w:rsid w:val="004A3F22"/>
    <w:rsid w:val="004A5163"/>
    <w:rsid w:val="004A5A92"/>
    <w:rsid w:val="004D04DE"/>
    <w:rsid w:val="004E11C1"/>
    <w:rsid w:val="004E368B"/>
    <w:rsid w:val="004E7224"/>
    <w:rsid w:val="004F5A52"/>
    <w:rsid w:val="005211F0"/>
    <w:rsid w:val="00526280"/>
    <w:rsid w:val="00527C15"/>
    <w:rsid w:val="00556316"/>
    <w:rsid w:val="00565DF2"/>
    <w:rsid w:val="00566567"/>
    <w:rsid w:val="005732C8"/>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10F8"/>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093F"/>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A2F06"/>
    <w:rsid w:val="00AB658F"/>
    <w:rsid w:val="00AC1FD6"/>
    <w:rsid w:val="00AC3EC5"/>
    <w:rsid w:val="00AD27BC"/>
    <w:rsid w:val="00AE18A9"/>
    <w:rsid w:val="00AF0382"/>
    <w:rsid w:val="00AF0526"/>
    <w:rsid w:val="00AF2149"/>
    <w:rsid w:val="00AF5FDA"/>
    <w:rsid w:val="00B042AF"/>
    <w:rsid w:val="00B07E54"/>
    <w:rsid w:val="00B10575"/>
    <w:rsid w:val="00B17BDA"/>
    <w:rsid w:val="00B211B3"/>
    <w:rsid w:val="00B22160"/>
    <w:rsid w:val="00B23058"/>
    <w:rsid w:val="00B3111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7FE"/>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491F"/>
    <w:rsid w:val="00DE5EC4"/>
    <w:rsid w:val="00DE666C"/>
    <w:rsid w:val="00E070B7"/>
    <w:rsid w:val="00E16933"/>
    <w:rsid w:val="00E16B45"/>
    <w:rsid w:val="00E17876"/>
    <w:rsid w:val="00E227E9"/>
    <w:rsid w:val="00E23A44"/>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 w:val="00FF2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7D485"/>
  <w14:defaultImageDpi w14:val="0"/>
  <w15:docId w15:val="{7C5E0894-4FE9-4D56-B277-4203E500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6464">
      <w:bodyDiv w:val="1"/>
      <w:marLeft w:val="0"/>
      <w:marRight w:val="0"/>
      <w:marTop w:val="0"/>
      <w:marBottom w:val="0"/>
      <w:divBdr>
        <w:top w:val="none" w:sz="0" w:space="0" w:color="auto"/>
        <w:left w:val="none" w:sz="0" w:space="0" w:color="auto"/>
        <w:bottom w:val="none" w:sz="0" w:space="0" w:color="auto"/>
        <w:right w:val="none" w:sz="0" w:space="0" w:color="auto"/>
      </w:divBdr>
    </w:div>
    <w:div w:id="1603950835">
      <w:marLeft w:val="0"/>
      <w:marRight w:val="0"/>
      <w:marTop w:val="0"/>
      <w:marBottom w:val="0"/>
      <w:divBdr>
        <w:top w:val="none" w:sz="0" w:space="0" w:color="auto"/>
        <w:left w:val="none" w:sz="0" w:space="0" w:color="auto"/>
        <w:bottom w:val="none" w:sz="0" w:space="0" w:color="auto"/>
        <w:right w:val="none" w:sz="0" w:space="0" w:color="auto"/>
      </w:divBdr>
    </w:div>
    <w:div w:id="1603950836">
      <w:marLeft w:val="0"/>
      <w:marRight w:val="0"/>
      <w:marTop w:val="0"/>
      <w:marBottom w:val="0"/>
      <w:divBdr>
        <w:top w:val="none" w:sz="0" w:space="0" w:color="auto"/>
        <w:left w:val="none" w:sz="0" w:space="0" w:color="auto"/>
        <w:bottom w:val="none" w:sz="0" w:space="0" w:color="auto"/>
        <w:right w:val="none" w:sz="0" w:space="0" w:color="auto"/>
      </w:divBdr>
    </w:div>
    <w:div w:id="1603950837">
      <w:marLeft w:val="0"/>
      <w:marRight w:val="0"/>
      <w:marTop w:val="0"/>
      <w:marBottom w:val="0"/>
      <w:divBdr>
        <w:top w:val="none" w:sz="0" w:space="0" w:color="auto"/>
        <w:left w:val="none" w:sz="0" w:space="0" w:color="auto"/>
        <w:bottom w:val="none" w:sz="0" w:space="0" w:color="auto"/>
        <w:right w:val="none" w:sz="0" w:space="0" w:color="auto"/>
      </w:divBdr>
    </w:div>
    <w:div w:id="1603950838">
      <w:marLeft w:val="0"/>
      <w:marRight w:val="0"/>
      <w:marTop w:val="0"/>
      <w:marBottom w:val="0"/>
      <w:divBdr>
        <w:top w:val="none" w:sz="0" w:space="0" w:color="auto"/>
        <w:left w:val="none" w:sz="0" w:space="0" w:color="auto"/>
        <w:bottom w:val="none" w:sz="0" w:space="0" w:color="auto"/>
        <w:right w:val="none" w:sz="0" w:space="0" w:color="auto"/>
      </w:divBdr>
    </w:div>
    <w:div w:id="1603950839">
      <w:marLeft w:val="0"/>
      <w:marRight w:val="0"/>
      <w:marTop w:val="0"/>
      <w:marBottom w:val="0"/>
      <w:divBdr>
        <w:top w:val="none" w:sz="0" w:space="0" w:color="auto"/>
        <w:left w:val="none" w:sz="0" w:space="0" w:color="auto"/>
        <w:bottom w:val="none" w:sz="0" w:space="0" w:color="auto"/>
        <w:right w:val="none" w:sz="0" w:space="0" w:color="auto"/>
      </w:divBdr>
    </w:div>
    <w:div w:id="1603950840">
      <w:marLeft w:val="0"/>
      <w:marRight w:val="0"/>
      <w:marTop w:val="0"/>
      <w:marBottom w:val="0"/>
      <w:divBdr>
        <w:top w:val="none" w:sz="0" w:space="0" w:color="auto"/>
        <w:left w:val="none" w:sz="0" w:space="0" w:color="auto"/>
        <w:bottom w:val="none" w:sz="0" w:space="0" w:color="auto"/>
        <w:right w:val="none" w:sz="0" w:space="0" w:color="auto"/>
      </w:divBdr>
    </w:div>
    <w:div w:id="1603950841">
      <w:marLeft w:val="0"/>
      <w:marRight w:val="0"/>
      <w:marTop w:val="0"/>
      <w:marBottom w:val="0"/>
      <w:divBdr>
        <w:top w:val="none" w:sz="0" w:space="0" w:color="auto"/>
        <w:left w:val="none" w:sz="0" w:space="0" w:color="auto"/>
        <w:bottom w:val="none" w:sz="0" w:space="0" w:color="auto"/>
        <w:right w:val="none" w:sz="0" w:space="0" w:color="auto"/>
      </w:divBdr>
    </w:div>
    <w:div w:id="1603950842">
      <w:marLeft w:val="0"/>
      <w:marRight w:val="0"/>
      <w:marTop w:val="0"/>
      <w:marBottom w:val="0"/>
      <w:divBdr>
        <w:top w:val="none" w:sz="0" w:space="0" w:color="auto"/>
        <w:left w:val="none" w:sz="0" w:space="0" w:color="auto"/>
        <w:bottom w:val="none" w:sz="0" w:space="0" w:color="auto"/>
        <w:right w:val="none" w:sz="0" w:space="0" w:color="auto"/>
      </w:divBdr>
    </w:div>
    <w:div w:id="1603950843">
      <w:marLeft w:val="0"/>
      <w:marRight w:val="0"/>
      <w:marTop w:val="0"/>
      <w:marBottom w:val="0"/>
      <w:divBdr>
        <w:top w:val="none" w:sz="0" w:space="0" w:color="auto"/>
        <w:left w:val="none" w:sz="0" w:space="0" w:color="auto"/>
        <w:bottom w:val="none" w:sz="0" w:space="0" w:color="auto"/>
        <w:right w:val="none" w:sz="0" w:space="0" w:color="auto"/>
      </w:divBdr>
    </w:div>
    <w:div w:id="1603950844">
      <w:marLeft w:val="0"/>
      <w:marRight w:val="0"/>
      <w:marTop w:val="0"/>
      <w:marBottom w:val="0"/>
      <w:divBdr>
        <w:top w:val="none" w:sz="0" w:space="0" w:color="auto"/>
        <w:left w:val="none" w:sz="0" w:space="0" w:color="auto"/>
        <w:bottom w:val="none" w:sz="0" w:space="0" w:color="auto"/>
        <w:right w:val="none" w:sz="0" w:space="0" w:color="auto"/>
      </w:divBdr>
    </w:div>
    <w:div w:id="1603950845">
      <w:marLeft w:val="0"/>
      <w:marRight w:val="0"/>
      <w:marTop w:val="0"/>
      <w:marBottom w:val="0"/>
      <w:divBdr>
        <w:top w:val="none" w:sz="0" w:space="0" w:color="auto"/>
        <w:left w:val="none" w:sz="0" w:space="0" w:color="auto"/>
        <w:bottom w:val="none" w:sz="0" w:space="0" w:color="auto"/>
        <w:right w:val="none" w:sz="0" w:space="0" w:color="auto"/>
      </w:divBdr>
    </w:div>
    <w:div w:id="1603950846">
      <w:marLeft w:val="0"/>
      <w:marRight w:val="0"/>
      <w:marTop w:val="0"/>
      <w:marBottom w:val="0"/>
      <w:divBdr>
        <w:top w:val="none" w:sz="0" w:space="0" w:color="auto"/>
        <w:left w:val="none" w:sz="0" w:space="0" w:color="auto"/>
        <w:bottom w:val="none" w:sz="0" w:space="0" w:color="auto"/>
        <w:right w:val="none" w:sz="0" w:space="0" w:color="auto"/>
      </w:divBdr>
    </w:div>
    <w:div w:id="1603950847">
      <w:marLeft w:val="0"/>
      <w:marRight w:val="0"/>
      <w:marTop w:val="0"/>
      <w:marBottom w:val="0"/>
      <w:divBdr>
        <w:top w:val="none" w:sz="0" w:space="0" w:color="auto"/>
        <w:left w:val="none" w:sz="0" w:space="0" w:color="auto"/>
        <w:bottom w:val="none" w:sz="0" w:space="0" w:color="auto"/>
        <w:right w:val="none" w:sz="0" w:space="0" w:color="auto"/>
      </w:divBdr>
    </w:div>
    <w:div w:id="1603950848">
      <w:marLeft w:val="0"/>
      <w:marRight w:val="0"/>
      <w:marTop w:val="0"/>
      <w:marBottom w:val="0"/>
      <w:divBdr>
        <w:top w:val="none" w:sz="0" w:space="0" w:color="auto"/>
        <w:left w:val="none" w:sz="0" w:space="0" w:color="auto"/>
        <w:bottom w:val="none" w:sz="0" w:space="0" w:color="auto"/>
        <w:right w:val="none" w:sz="0" w:space="0" w:color="auto"/>
      </w:divBdr>
    </w:div>
    <w:div w:id="1603950849">
      <w:marLeft w:val="0"/>
      <w:marRight w:val="0"/>
      <w:marTop w:val="0"/>
      <w:marBottom w:val="0"/>
      <w:divBdr>
        <w:top w:val="none" w:sz="0" w:space="0" w:color="auto"/>
        <w:left w:val="none" w:sz="0" w:space="0" w:color="auto"/>
        <w:bottom w:val="none" w:sz="0" w:space="0" w:color="auto"/>
        <w:right w:val="none" w:sz="0" w:space="0" w:color="auto"/>
      </w:divBdr>
    </w:div>
    <w:div w:id="1603950850">
      <w:marLeft w:val="0"/>
      <w:marRight w:val="0"/>
      <w:marTop w:val="0"/>
      <w:marBottom w:val="0"/>
      <w:divBdr>
        <w:top w:val="none" w:sz="0" w:space="0" w:color="auto"/>
        <w:left w:val="none" w:sz="0" w:space="0" w:color="auto"/>
        <w:bottom w:val="none" w:sz="0" w:space="0" w:color="auto"/>
        <w:right w:val="none" w:sz="0" w:space="0" w:color="auto"/>
      </w:divBdr>
    </w:div>
    <w:div w:id="1603950851">
      <w:marLeft w:val="0"/>
      <w:marRight w:val="0"/>
      <w:marTop w:val="0"/>
      <w:marBottom w:val="0"/>
      <w:divBdr>
        <w:top w:val="none" w:sz="0" w:space="0" w:color="auto"/>
        <w:left w:val="none" w:sz="0" w:space="0" w:color="auto"/>
        <w:bottom w:val="none" w:sz="0" w:space="0" w:color="auto"/>
        <w:right w:val="none" w:sz="0" w:space="0" w:color="auto"/>
      </w:divBdr>
    </w:div>
    <w:div w:id="1603950852">
      <w:marLeft w:val="0"/>
      <w:marRight w:val="0"/>
      <w:marTop w:val="0"/>
      <w:marBottom w:val="0"/>
      <w:divBdr>
        <w:top w:val="none" w:sz="0" w:space="0" w:color="auto"/>
        <w:left w:val="none" w:sz="0" w:space="0" w:color="auto"/>
        <w:bottom w:val="none" w:sz="0" w:space="0" w:color="auto"/>
        <w:right w:val="none" w:sz="0" w:space="0" w:color="auto"/>
      </w:divBdr>
    </w:div>
    <w:div w:id="1603950853">
      <w:marLeft w:val="0"/>
      <w:marRight w:val="0"/>
      <w:marTop w:val="0"/>
      <w:marBottom w:val="0"/>
      <w:divBdr>
        <w:top w:val="none" w:sz="0" w:space="0" w:color="auto"/>
        <w:left w:val="none" w:sz="0" w:space="0" w:color="auto"/>
        <w:bottom w:val="none" w:sz="0" w:space="0" w:color="auto"/>
        <w:right w:val="none" w:sz="0" w:space="0" w:color="auto"/>
      </w:divBdr>
    </w:div>
    <w:div w:id="1603950854">
      <w:marLeft w:val="0"/>
      <w:marRight w:val="0"/>
      <w:marTop w:val="0"/>
      <w:marBottom w:val="0"/>
      <w:divBdr>
        <w:top w:val="none" w:sz="0" w:space="0" w:color="auto"/>
        <w:left w:val="none" w:sz="0" w:space="0" w:color="auto"/>
        <w:bottom w:val="none" w:sz="0" w:space="0" w:color="auto"/>
        <w:right w:val="none" w:sz="0" w:space="0" w:color="auto"/>
      </w:divBdr>
    </w:div>
    <w:div w:id="1603950855">
      <w:marLeft w:val="0"/>
      <w:marRight w:val="0"/>
      <w:marTop w:val="0"/>
      <w:marBottom w:val="0"/>
      <w:divBdr>
        <w:top w:val="none" w:sz="0" w:space="0" w:color="auto"/>
        <w:left w:val="none" w:sz="0" w:space="0" w:color="auto"/>
        <w:bottom w:val="none" w:sz="0" w:space="0" w:color="auto"/>
        <w:right w:val="none" w:sz="0" w:space="0" w:color="auto"/>
      </w:divBdr>
    </w:div>
    <w:div w:id="1603950856">
      <w:marLeft w:val="0"/>
      <w:marRight w:val="0"/>
      <w:marTop w:val="0"/>
      <w:marBottom w:val="0"/>
      <w:divBdr>
        <w:top w:val="none" w:sz="0" w:space="0" w:color="auto"/>
        <w:left w:val="none" w:sz="0" w:space="0" w:color="auto"/>
        <w:bottom w:val="none" w:sz="0" w:space="0" w:color="auto"/>
        <w:right w:val="none" w:sz="0" w:space="0" w:color="auto"/>
      </w:divBdr>
    </w:div>
    <w:div w:id="1603950857">
      <w:marLeft w:val="0"/>
      <w:marRight w:val="0"/>
      <w:marTop w:val="0"/>
      <w:marBottom w:val="0"/>
      <w:divBdr>
        <w:top w:val="none" w:sz="0" w:space="0" w:color="auto"/>
        <w:left w:val="none" w:sz="0" w:space="0" w:color="auto"/>
        <w:bottom w:val="none" w:sz="0" w:space="0" w:color="auto"/>
        <w:right w:val="none" w:sz="0" w:space="0" w:color="auto"/>
      </w:divBdr>
    </w:div>
    <w:div w:id="1603950858">
      <w:marLeft w:val="0"/>
      <w:marRight w:val="0"/>
      <w:marTop w:val="0"/>
      <w:marBottom w:val="0"/>
      <w:divBdr>
        <w:top w:val="none" w:sz="0" w:space="0" w:color="auto"/>
        <w:left w:val="none" w:sz="0" w:space="0" w:color="auto"/>
        <w:bottom w:val="none" w:sz="0" w:space="0" w:color="auto"/>
        <w:right w:val="none" w:sz="0" w:space="0" w:color="auto"/>
      </w:divBdr>
    </w:div>
    <w:div w:id="1603950859">
      <w:marLeft w:val="0"/>
      <w:marRight w:val="0"/>
      <w:marTop w:val="0"/>
      <w:marBottom w:val="0"/>
      <w:divBdr>
        <w:top w:val="none" w:sz="0" w:space="0" w:color="auto"/>
        <w:left w:val="none" w:sz="0" w:space="0" w:color="auto"/>
        <w:bottom w:val="none" w:sz="0" w:space="0" w:color="auto"/>
        <w:right w:val="none" w:sz="0" w:space="0" w:color="auto"/>
      </w:divBdr>
    </w:div>
    <w:div w:id="1603950860">
      <w:marLeft w:val="0"/>
      <w:marRight w:val="0"/>
      <w:marTop w:val="0"/>
      <w:marBottom w:val="0"/>
      <w:divBdr>
        <w:top w:val="none" w:sz="0" w:space="0" w:color="auto"/>
        <w:left w:val="none" w:sz="0" w:space="0" w:color="auto"/>
        <w:bottom w:val="none" w:sz="0" w:space="0" w:color="auto"/>
        <w:right w:val="none" w:sz="0" w:space="0" w:color="auto"/>
      </w:divBdr>
    </w:div>
    <w:div w:id="1603950861">
      <w:marLeft w:val="0"/>
      <w:marRight w:val="0"/>
      <w:marTop w:val="0"/>
      <w:marBottom w:val="0"/>
      <w:divBdr>
        <w:top w:val="none" w:sz="0" w:space="0" w:color="auto"/>
        <w:left w:val="none" w:sz="0" w:space="0" w:color="auto"/>
        <w:bottom w:val="none" w:sz="0" w:space="0" w:color="auto"/>
        <w:right w:val="none" w:sz="0" w:space="0" w:color="auto"/>
      </w:divBdr>
    </w:div>
    <w:div w:id="1603950862">
      <w:marLeft w:val="0"/>
      <w:marRight w:val="0"/>
      <w:marTop w:val="0"/>
      <w:marBottom w:val="0"/>
      <w:divBdr>
        <w:top w:val="none" w:sz="0" w:space="0" w:color="auto"/>
        <w:left w:val="none" w:sz="0" w:space="0" w:color="auto"/>
        <w:bottom w:val="none" w:sz="0" w:space="0" w:color="auto"/>
        <w:right w:val="none" w:sz="0" w:space="0" w:color="auto"/>
      </w:divBdr>
    </w:div>
    <w:div w:id="1603950863">
      <w:marLeft w:val="0"/>
      <w:marRight w:val="0"/>
      <w:marTop w:val="0"/>
      <w:marBottom w:val="0"/>
      <w:divBdr>
        <w:top w:val="none" w:sz="0" w:space="0" w:color="auto"/>
        <w:left w:val="none" w:sz="0" w:space="0" w:color="auto"/>
        <w:bottom w:val="none" w:sz="0" w:space="0" w:color="auto"/>
        <w:right w:val="none" w:sz="0" w:space="0" w:color="auto"/>
      </w:divBdr>
    </w:div>
    <w:div w:id="1603950864">
      <w:marLeft w:val="0"/>
      <w:marRight w:val="0"/>
      <w:marTop w:val="0"/>
      <w:marBottom w:val="0"/>
      <w:divBdr>
        <w:top w:val="none" w:sz="0" w:space="0" w:color="auto"/>
        <w:left w:val="none" w:sz="0" w:space="0" w:color="auto"/>
        <w:bottom w:val="none" w:sz="0" w:space="0" w:color="auto"/>
        <w:right w:val="none" w:sz="0" w:space="0" w:color="auto"/>
      </w:divBdr>
    </w:div>
    <w:div w:id="1603950865">
      <w:marLeft w:val="0"/>
      <w:marRight w:val="0"/>
      <w:marTop w:val="0"/>
      <w:marBottom w:val="0"/>
      <w:divBdr>
        <w:top w:val="none" w:sz="0" w:space="0" w:color="auto"/>
        <w:left w:val="none" w:sz="0" w:space="0" w:color="auto"/>
        <w:bottom w:val="none" w:sz="0" w:space="0" w:color="auto"/>
        <w:right w:val="none" w:sz="0" w:space="0" w:color="auto"/>
      </w:divBdr>
    </w:div>
    <w:div w:id="1603950866">
      <w:marLeft w:val="0"/>
      <w:marRight w:val="0"/>
      <w:marTop w:val="0"/>
      <w:marBottom w:val="0"/>
      <w:divBdr>
        <w:top w:val="none" w:sz="0" w:space="0" w:color="auto"/>
        <w:left w:val="none" w:sz="0" w:space="0" w:color="auto"/>
        <w:bottom w:val="none" w:sz="0" w:space="0" w:color="auto"/>
        <w:right w:val="none" w:sz="0" w:space="0" w:color="auto"/>
      </w:divBdr>
    </w:div>
    <w:div w:id="1603950867">
      <w:marLeft w:val="0"/>
      <w:marRight w:val="0"/>
      <w:marTop w:val="0"/>
      <w:marBottom w:val="0"/>
      <w:divBdr>
        <w:top w:val="none" w:sz="0" w:space="0" w:color="auto"/>
        <w:left w:val="none" w:sz="0" w:space="0" w:color="auto"/>
        <w:bottom w:val="none" w:sz="0" w:space="0" w:color="auto"/>
        <w:right w:val="none" w:sz="0" w:space="0" w:color="auto"/>
      </w:divBdr>
    </w:div>
    <w:div w:id="1603950868">
      <w:marLeft w:val="0"/>
      <w:marRight w:val="0"/>
      <w:marTop w:val="0"/>
      <w:marBottom w:val="0"/>
      <w:divBdr>
        <w:top w:val="none" w:sz="0" w:space="0" w:color="auto"/>
        <w:left w:val="none" w:sz="0" w:space="0" w:color="auto"/>
        <w:bottom w:val="none" w:sz="0" w:space="0" w:color="auto"/>
        <w:right w:val="none" w:sz="0" w:space="0" w:color="auto"/>
      </w:divBdr>
    </w:div>
    <w:div w:id="1603950869">
      <w:marLeft w:val="0"/>
      <w:marRight w:val="0"/>
      <w:marTop w:val="0"/>
      <w:marBottom w:val="0"/>
      <w:divBdr>
        <w:top w:val="none" w:sz="0" w:space="0" w:color="auto"/>
        <w:left w:val="none" w:sz="0" w:space="0" w:color="auto"/>
        <w:bottom w:val="none" w:sz="0" w:space="0" w:color="auto"/>
        <w:right w:val="none" w:sz="0" w:space="0" w:color="auto"/>
      </w:divBdr>
    </w:div>
    <w:div w:id="1603950870">
      <w:marLeft w:val="0"/>
      <w:marRight w:val="0"/>
      <w:marTop w:val="0"/>
      <w:marBottom w:val="0"/>
      <w:divBdr>
        <w:top w:val="none" w:sz="0" w:space="0" w:color="auto"/>
        <w:left w:val="none" w:sz="0" w:space="0" w:color="auto"/>
        <w:bottom w:val="none" w:sz="0" w:space="0" w:color="auto"/>
        <w:right w:val="none" w:sz="0" w:space="0" w:color="auto"/>
      </w:divBdr>
    </w:div>
    <w:div w:id="1603950871">
      <w:marLeft w:val="0"/>
      <w:marRight w:val="0"/>
      <w:marTop w:val="0"/>
      <w:marBottom w:val="0"/>
      <w:divBdr>
        <w:top w:val="none" w:sz="0" w:space="0" w:color="auto"/>
        <w:left w:val="none" w:sz="0" w:space="0" w:color="auto"/>
        <w:bottom w:val="none" w:sz="0" w:space="0" w:color="auto"/>
        <w:right w:val="none" w:sz="0" w:space="0" w:color="auto"/>
      </w:divBdr>
    </w:div>
    <w:div w:id="1603950872">
      <w:marLeft w:val="0"/>
      <w:marRight w:val="0"/>
      <w:marTop w:val="0"/>
      <w:marBottom w:val="0"/>
      <w:divBdr>
        <w:top w:val="none" w:sz="0" w:space="0" w:color="auto"/>
        <w:left w:val="none" w:sz="0" w:space="0" w:color="auto"/>
        <w:bottom w:val="none" w:sz="0" w:space="0" w:color="auto"/>
        <w:right w:val="none" w:sz="0" w:space="0" w:color="auto"/>
      </w:divBdr>
    </w:div>
    <w:div w:id="1603950873">
      <w:marLeft w:val="0"/>
      <w:marRight w:val="0"/>
      <w:marTop w:val="0"/>
      <w:marBottom w:val="0"/>
      <w:divBdr>
        <w:top w:val="none" w:sz="0" w:space="0" w:color="auto"/>
        <w:left w:val="none" w:sz="0" w:space="0" w:color="auto"/>
        <w:bottom w:val="none" w:sz="0" w:space="0" w:color="auto"/>
        <w:right w:val="none" w:sz="0" w:space="0" w:color="auto"/>
      </w:divBdr>
    </w:div>
    <w:div w:id="1603950874">
      <w:marLeft w:val="0"/>
      <w:marRight w:val="0"/>
      <w:marTop w:val="0"/>
      <w:marBottom w:val="0"/>
      <w:divBdr>
        <w:top w:val="none" w:sz="0" w:space="0" w:color="auto"/>
        <w:left w:val="none" w:sz="0" w:space="0" w:color="auto"/>
        <w:bottom w:val="none" w:sz="0" w:space="0" w:color="auto"/>
        <w:right w:val="none" w:sz="0" w:space="0" w:color="auto"/>
      </w:divBdr>
    </w:div>
    <w:div w:id="1603950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10620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Roháč Marek</dc:creator>
  <cp:keywords/>
  <dc:description/>
  <cp:lastModifiedBy>Roháč Marek</cp:lastModifiedBy>
  <cp:revision>2</cp:revision>
  <cp:lastPrinted>2004-12-15T14:06:00Z</cp:lastPrinted>
  <dcterms:created xsi:type="dcterms:W3CDTF">2022-04-21T11:33:00Z</dcterms:created>
  <dcterms:modified xsi:type="dcterms:W3CDTF">2022-04-21T11:33:00Z</dcterms:modified>
</cp:coreProperties>
</file>