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Smlouva na zajištění tvorby výstav / expozic, včetně dopravy na rok 2022</w:t>
      </w:r>
    </w:p>
    <w:p w:rsidR="00CF6C62" w:rsidRDefault="00CF6C62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</w:p>
    <w:p w:rsidR="00CF6C62" w:rsidRDefault="00CF6C62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rPr>
          <w:b/>
          <w:sz w:val="24"/>
          <w:szCs w:val="24"/>
        </w:rPr>
      </w:pPr>
      <w:r>
        <w:rPr>
          <w:b/>
          <w:sz w:val="24"/>
          <w:szCs w:val="24"/>
        </w:rPr>
        <w:t>Kulturní služby města Moravská Třebová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IČ: 0371769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sídlem: </w:t>
      </w:r>
      <w:proofErr w:type="spellStart"/>
      <w:r>
        <w:rPr>
          <w:sz w:val="24"/>
          <w:szCs w:val="24"/>
        </w:rPr>
        <w:t>Svitavská</w:t>
      </w:r>
      <w:proofErr w:type="spellEnd"/>
      <w:r>
        <w:rPr>
          <w:sz w:val="24"/>
          <w:szCs w:val="24"/>
        </w:rPr>
        <w:t xml:space="preserve"> 18, 571 01 Moravská Třebová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zastoupené ředitelkou: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>. Marií Blažkovou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(dále jako „odběratel“ na straně jedné) </w:t>
      </w: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Expoline</w:t>
      </w:r>
      <w:proofErr w:type="spellEnd"/>
      <w:r>
        <w:rPr>
          <w:b/>
          <w:sz w:val="24"/>
          <w:szCs w:val="24"/>
        </w:rPr>
        <w:t xml:space="preserve"> AT, s.r.o.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U Střelnice 733, 569 43 Jevíčko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IČO: 28802209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DIČ: CZ28802209</w:t>
      </w:r>
    </w:p>
    <w:p w:rsidR="00CF6C62" w:rsidRDefault="00CE42AC">
      <w:pPr>
        <w:widowControl w:val="0"/>
        <w:spacing w:line="240" w:lineRule="auto"/>
        <w:ind w:right="28"/>
        <w:rPr>
          <w:b/>
          <w:sz w:val="21"/>
          <w:szCs w:val="21"/>
        </w:rPr>
      </w:pPr>
      <w:r>
        <w:rPr>
          <w:sz w:val="24"/>
          <w:szCs w:val="24"/>
        </w:rPr>
        <w:t>Zápis: Společnost je zapsaná v obchodním rejstříku vedeném u Krajského soudu v Hradci Králové oddíl C vložka 28178</w:t>
      </w:r>
      <w:r>
        <w:rPr>
          <w:b/>
          <w:sz w:val="21"/>
          <w:szCs w:val="21"/>
        </w:rPr>
        <w:t xml:space="preserve">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(dále </w:t>
      </w:r>
      <w:proofErr w:type="gramStart"/>
      <w:r>
        <w:rPr>
          <w:sz w:val="24"/>
          <w:szCs w:val="24"/>
        </w:rPr>
        <w:t>jako ,,dod</w:t>
      </w:r>
      <w:r>
        <w:rPr>
          <w:sz w:val="24"/>
          <w:szCs w:val="24"/>
        </w:rPr>
        <w:t>avatel</w:t>
      </w:r>
      <w:proofErr w:type="gramEnd"/>
      <w:r>
        <w:rPr>
          <w:sz w:val="24"/>
          <w:szCs w:val="24"/>
        </w:rPr>
        <w:t xml:space="preserve">“ na straně druhé) </w:t>
      </w: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(odběratel a dodavatel dále též společně jako „</w:t>
      </w:r>
      <w:r>
        <w:rPr>
          <w:b/>
          <w:sz w:val="24"/>
          <w:szCs w:val="24"/>
        </w:rPr>
        <w:t>smluvní strany</w:t>
      </w:r>
      <w:r>
        <w:rPr>
          <w:sz w:val="24"/>
          <w:szCs w:val="24"/>
        </w:rPr>
        <w:t xml:space="preserve">“ nebo každý samostatně jako </w:t>
      </w:r>
      <w:r>
        <w:rPr>
          <w:b/>
          <w:sz w:val="24"/>
          <w:szCs w:val="24"/>
        </w:rPr>
        <w:t xml:space="preserve">„smluvní strana") </w:t>
      </w:r>
      <w:r>
        <w:rPr>
          <w:sz w:val="24"/>
          <w:szCs w:val="24"/>
        </w:rPr>
        <w:t xml:space="preserve">uzavírají níže uvedeného dne měsíce a roku podle ustanovení § 1724 a </w:t>
      </w:r>
      <w:proofErr w:type="spellStart"/>
      <w:r>
        <w:rPr>
          <w:sz w:val="24"/>
          <w:szCs w:val="24"/>
        </w:rPr>
        <w:t>násl</w:t>
      </w:r>
      <w:proofErr w:type="spellEnd"/>
      <w:r>
        <w:rPr>
          <w:sz w:val="24"/>
          <w:szCs w:val="24"/>
        </w:rPr>
        <w:t>. občanského zákoníku (dále jako „občanský zákon</w:t>
      </w:r>
      <w:r>
        <w:rPr>
          <w:sz w:val="24"/>
          <w:szCs w:val="24"/>
        </w:rPr>
        <w:t xml:space="preserve">ík"), tuto </w:t>
      </w: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smlouvu </w:t>
      </w:r>
    </w:p>
    <w:p w:rsidR="00CF6C62" w:rsidRDefault="00CF6C62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Předmět smlouvy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Tato smlouva upravuje zajištění veškerých příprav na tvorbě expozic Kulturních služeb (zámek, muzeum).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Smlouva se uzavírá na dobu určitou a to od podpisu smlouvy do konce roku 2022.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Dodavatel se touto smlouvou za</w:t>
      </w:r>
      <w:r>
        <w:rPr>
          <w:sz w:val="24"/>
          <w:szCs w:val="24"/>
        </w:rPr>
        <w:t xml:space="preserve">vazuje zajišťovat práce spojené s realizací expozice muzea a zámku a to včetně převozu potřebného materiálu (modely, </w:t>
      </w:r>
      <w:proofErr w:type="gramStart"/>
      <w:r>
        <w:rPr>
          <w:sz w:val="24"/>
          <w:szCs w:val="24"/>
        </w:rPr>
        <w:t>vitríny, ...).</w:t>
      </w:r>
      <w:proofErr w:type="gramEnd"/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</w:p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Objednávky </w:t>
      </w:r>
    </w:p>
    <w:p w:rsidR="00CE42AC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1. Objednávky budou přímo zadány odběratelem – vedoucí muzea.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2. Objednávky budou uskutečňovány v dostatečném časovém předstihu tak, aby je dodavatel měl možnost uskutečnit, tzn. nejméně 7 kalendářních.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3. Smluvní strany se dohodly, že pro urychlení komunikace lze využít elektronickou poštu.</w:t>
      </w:r>
    </w:p>
    <w:p w:rsidR="00CF6C62" w:rsidRDefault="00CE42AC">
      <w:pPr>
        <w:spacing w:before="470" w:line="240" w:lineRule="auto"/>
        <w:ind w:right="27"/>
        <w:jc w:val="center"/>
        <w:rPr>
          <w:sz w:val="24"/>
          <w:szCs w:val="24"/>
        </w:rPr>
      </w:pPr>
      <w:r>
        <w:rPr>
          <w:b/>
          <w:color w:val="121200"/>
          <w:sz w:val="24"/>
          <w:szCs w:val="24"/>
        </w:rPr>
        <w:t>III</w:t>
      </w:r>
      <w:r>
        <w:rPr>
          <w:b/>
          <w:color w:val="727200"/>
          <w:sz w:val="24"/>
          <w:szCs w:val="24"/>
        </w:rPr>
        <w:t xml:space="preserve">. </w:t>
      </w:r>
      <w:r>
        <w:rPr>
          <w:b/>
          <w:color w:val="0F0F00"/>
          <w:sz w:val="24"/>
          <w:szCs w:val="24"/>
        </w:rPr>
        <w:t>Dodání</w:t>
      </w:r>
    </w:p>
    <w:p w:rsidR="00CF6C62" w:rsidRDefault="00CE42AC">
      <w:pPr>
        <w:spacing w:before="158" w:line="240" w:lineRule="auto"/>
        <w:ind w:right="34"/>
        <w:rPr>
          <w:sz w:val="24"/>
          <w:szCs w:val="24"/>
        </w:rPr>
      </w:pPr>
      <w:r>
        <w:rPr>
          <w:sz w:val="24"/>
          <w:szCs w:val="24"/>
        </w:rPr>
        <w:t>1. Pokud nebu</w:t>
      </w:r>
      <w:r>
        <w:rPr>
          <w:sz w:val="24"/>
          <w:szCs w:val="24"/>
        </w:rPr>
        <w:t xml:space="preserve">de odběratelem požadováno jinak, budou modely a vitríny dodány a zkompletovány na sídle Kulturních služeb_ budova muzea_ nebo v budově zámku. </w:t>
      </w:r>
    </w:p>
    <w:p w:rsidR="00CF6C62" w:rsidRDefault="00CF6C62">
      <w:pPr>
        <w:spacing w:before="283" w:line="240" w:lineRule="auto"/>
        <w:ind w:right="19"/>
        <w:rPr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Kvalita </w:t>
      </w:r>
    </w:p>
    <w:p w:rsidR="00CF6C62" w:rsidRDefault="00CE42AC">
      <w:pPr>
        <w:spacing w:before="38" w:line="240" w:lineRule="auto"/>
        <w:ind w:right="-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Dodavatel ručí za to, že dodané zboží bude mít dohodnuté parametry a jakost. </w:t>
      </w:r>
    </w:p>
    <w:p w:rsidR="00CF6C62" w:rsidRDefault="00CE42AC">
      <w:pPr>
        <w:spacing w:before="38" w:line="240" w:lineRule="auto"/>
        <w:ind w:right="-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2. V případě, že odběratel po převzetí díla zjistí vady na díle, uvědomí okamžitě písemně (emailem, faxem, doporučeným dopisem) dodavatele a společně projednali způsob vyřízení reklamace</w:t>
      </w:r>
      <w:r>
        <w:rPr>
          <w:color w:val="A5A500"/>
          <w:sz w:val="24"/>
          <w:szCs w:val="24"/>
        </w:rPr>
        <w:t>. </w:t>
      </w: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</w:p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Fakturace a platební podmínky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1. Faktury budou vystaveny v če</w:t>
      </w:r>
      <w:r>
        <w:rPr>
          <w:sz w:val="24"/>
          <w:szCs w:val="24"/>
        </w:rPr>
        <w:t xml:space="preserve">ském jazyce s náležitostmi daňového dokladu.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2. Faktury budou adresovány do sídla odběratele se splatností 14 dnů od jejich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odeslání. </w:t>
      </w: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Smluvní pokuty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1. Odběratel zaplatí dodavateli smluvní pokutu ve výši 0,5% z dlužné částky denně.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2. Dodavatel j</w:t>
      </w:r>
      <w:r>
        <w:rPr>
          <w:sz w:val="24"/>
          <w:szCs w:val="24"/>
        </w:rPr>
        <w:t xml:space="preserve">e povinen zaplatit odběrateli škodu vzniklou nedodržením smluvních podmínek.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3. Nárok na smluvní pokutu dle tohoto odstavce nevzniká v případě, že prodlení smluvních stran je způsobeno okolnostmi nezávislými na jejich vůli, tzv. vyšší moci. </w:t>
      </w: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</w:p>
    <w:p w:rsidR="00CF6C62" w:rsidRDefault="00CE42AC">
      <w:pPr>
        <w:widowControl w:val="0"/>
        <w:spacing w:line="240" w:lineRule="auto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Závěrečná ustanovení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1. Tato smlouva je platná a účinná dnem jejího uzavření.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2. Veškeré písemnosti budou doručovány na adresu smluvních stran uvedenou v záhlaví této smlouvy, pokud některá ze smluvních stran písemně neoznámí jinou adresu.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3. Veškeré zm</w:t>
      </w:r>
      <w:r>
        <w:rPr>
          <w:sz w:val="24"/>
          <w:szCs w:val="24"/>
        </w:rPr>
        <w:t xml:space="preserve">ěny a doplnění této smlouvy vyžadují písemnou formu.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4. Pokud některé z ustanovení této smlouvy je nebo se stane neplatným či neúčinným, neplatnost či neúčinnost tohoto ustanovení nebude mít za následek neplatnost smlouvy jako celku ani jiných ustanovení </w:t>
      </w:r>
      <w:r>
        <w:rPr>
          <w:sz w:val="24"/>
          <w:szCs w:val="24"/>
        </w:rPr>
        <w:t>této smlouvy, pokud je takovéto neplatné či neúčinné ustanovení oddělitelné od zbytku smlouvy. Smluvní strany se zavazují takovéto neplatné či neúčinné ustanovení nahradit novým platným a účinným ustanovením, které svým obsahem bude co nejvěrněji odpovídat</w:t>
      </w:r>
      <w:r>
        <w:rPr>
          <w:sz w:val="24"/>
          <w:szCs w:val="24"/>
        </w:rPr>
        <w:t xml:space="preserve"> podstatě a smyslu původního ustanovení.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proofErr w:type="gramStart"/>
      <w:r>
        <w:rPr>
          <w:sz w:val="24"/>
          <w:szCs w:val="24"/>
        </w:rPr>
        <w:t>5.Tato</w:t>
      </w:r>
      <w:proofErr w:type="gramEnd"/>
      <w:r>
        <w:rPr>
          <w:sz w:val="24"/>
          <w:szCs w:val="24"/>
        </w:rPr>
        <w:t xml:space="preserve"> smlouva a vztahy z této smlouvy vyplývající se řídí právním řádem České republiky, zejména příslušnými ustanoveními občanského zákoníku. </w:t>
      </w: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6. Tato smlouva je podepsána ve dvou vyhotoveních, přičemž každý účast</w:t>
      </w:r>
      <w:r>
        <w:rPr>
          <w:sz w:val="24"/>
          <w:szCs w:val="24"/>
        </w:rPr>
        <w:t xml:space="preserve">ník obdrží jedno vyhotovení této smlouvy. </w:t>
      </w: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V Moravské Třebové dne 24. 3. 2022</w:t>
      </w: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E42AC">
      <w:pPr>
        <w:widowControl w:val="0"/>
        <w:spacing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CF6C62" w:rsidRDefault="00CE42AC">
      <w:pPr>
        <w:widowControl w:val="0"/>
        <w:spacing w:line="240" w:lineRule="auto"/>
        <w:ind w:right="28" w:firstLine="720"/>
        <w:rPr>
          <w:sz w:val="24"/>
          <w:szCs w:val="24"/>
        </w:rPr>
      </w:pPr>
      <w:r>
        <w:rPr>
          <w:sz w:val="24"/>
          <w:szCs w:val="24"/>
        </w:rPr>
        <w:t xml:space="preserve">odběratel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dodavatel </w:t>
      </w: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F6C62">
      <w:pPr>
        <w:widowControl w:val="0"/>
        <w:spacing w:line="240" w:lineRule="auto"/>
        <w:ind w:right="28"/>
        <w:rPr>
          <w:sz w:val="24"/>
          <w:szCs w:val="24"/>
        </w:rPr>
      </w:pPr>
    </w:p>
    <w:p w:rsidR="00CF6C62" w:rsidRDefault="00CF6C62"/>
    <w:sectPr w:rsidR="00CF6C62" w:rsidSect="00CF6C6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F6C62"/>
    <w:rsid w:val="00CE42AC"/>
    <w:rsid w:val="00C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F6C62"/>
  </w:style>
  <w:style w:type="paragraph" w:styleId="Nadpis1">
    <w:name w:val="heading 1"/>
    <w:basedOn w:val="Normln"/>
    <w:next w:val="Normln"/>
    <w:rsid w:val="00CF6C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CF6C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CF6C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CF6C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CF6C62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CF6C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F6C62"/>
  </w:style>
  <w:style w:type="table" w:customStyle="1" w:styleId="TableNormal">
    <w:name w:val="Table Normal"/>
    <w:rsid w:val="00CF6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F6C6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F6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"/>
    <w:next w:val="normal"/>
    <w:rsid w:val="00CF6C6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6vXXUjToH4+SLkpqYUEhlhOFYw==">AMUW2mVJT+/pooe6jqAl4IN4n+9OgZpyd76wBDDW62VAPFBrQVEqoXNh5nJwceuYU1mFD1Z7hI/edlHw0tAucrGXFhp/eVn61p5kKqGlse/NJb4wq0vzdlpM4GEK9t4DD+pgJKs/Eeiy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Ucetni</cp:lastModifiedBy>
  <cp:revision>2</cp:revision>
  <dcterms:created xsi:type="dcterms:W3CDTF">2021-12-14T07:59:00Z</dcterms:created>
  <dcterms:modified xsi:type="dcterms:W3CDTF">2022-04-21T06:03:00Z</dcterms:modified>
</cp:coreProperties>
</file>