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2376" w14:textId="77777777" w:rsidR="001F072D" w:rsidRDefault="001F072D" w:rsidP="001F072D">
      <w:pPr>
        <w:tabs>
          <w:tab w:val="left" w:pos="1089"/>
        </w:tabs>
      </w:pPr>
    </w:p>
    <w:tbl>
      <w:tblPr>
        <w:tblStyle w:val="Mkatabulky"/>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1F072D" w:rsidRPr="00C676C9" w14:paraId="0675C2AC" w14:textId="77777777" w:rsidTr="00956786">
        <w:trPr>
          <w:trHeight w:val="70"/>
        </w:trPr>
        <w:tc>
          <w:tcPr>
            <w:tcW w:w="9344" w:type="dxa"/>
          </w:tcPr>
          <w:p w14:paraId="30C81260" w14:textId="77777777" w:rsidR="001F072D" w:rsidRPr="00C676C9" w:rsidRDefault="001F072D" w:rsidP="00956786">
            <w:pPr>
              <w:jc w:val="center"/>
              <w:rPr>
                <w:rFonts w:ascii="Arial" w:hAnsi="Arial" w:cs="Arial"/>
                <w:b/>
              </w:rPr>
            </w:pPr>
            <w:r w:rsidRPr="00C676C9">
              <w:rPr>
                <w:rFonts w:ascii="Arial" w:hAnsi="Arial" w:cs="Arial"/>
                <w:b/>
              </w:rPr>
              <w:t xml:space="preserve">SMLOUVA O </w:t>
            </w:r>
            <w:r>
              <w:rPr>
                <w:rFonts w:ascii="Arial" w:hAnsi="Arial" w:cs="Arial"/>
                <w:b/>
              </w:rPr>
              <w:t>KLINICKÉM HODNOCENÍ</w:t>
            </w:r>
          </w:p>
        </w:tc>
      </w:tr>
    </w:tbl>
    <w:p w14:paraId="6EB9F322" w14:textId="77777777" w:rsidR="001358C2" w:rsidRDefault="001358C2" w:rsidP="001358C2"/>
    <w:tbl>
      <w:tblPr>
        <w:tblStyle w:val="Mkatabulky"/>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1F072D" w:rsidRPr="00C676C9" w14:paraId="290B6870" w14:textId="77777777" w:rsidTr="00956786">
        <w:trPr>
          <w:trHeight w:val="70"/>
        </w:trPr>
        <w:tc>
          <w:tcPr>
            <w:tcW w:w="9344" w:type="dxa"/>
          </w:tcPr>
          <w:p w14:paraId="6EB15776" w14:textId="77777777" w:rsidR="001F072D" w:rsidRPr="00C676C9" w:rsidRDefault="001F072D" w:rsidP="00956786">
            <w:pPr>
              <w:tabs>
                <w:tab w:val="left" w:pos="1843"/>
              </w:tabs>
              <w:jc w:val="both"/>
              <w:rPr>
                <w:rFonts w:ascii="Arial" w:hAnsi="Arial" w:cs="Arial"/>
              </w:rPr>
            </w:pPr>
          </w:p>
          <w:p w14:paraId="24752A4D" w14:textId="77777777" w:rsidR="001F072D" w:rsidRPr="00C676C9" w:rsidRDefault="001F072D" w:rsidP="00956786">
            <w:pPr>
              <w:tabs>
                <w:tab w:val="left" w:pos="34"/>
              </w:tabs>
              <w:ind w:left="34"/>
              <w:jc w:val="both"/>
              <w:rPr>
                <w:rFonts w:ascii="Arial" w:hAnsi="Arial" w:cs="Arial"/>
                <w:lang w:val="en-GB"/>
              </w:rPr>
            </w:pPr>
            <w:r w:rsidRPr="00C676C9">
              <w:rPr>
                <w:rFonts w:ascii="Arial" w:hAnsi="Arial" w:cs="Arial"/>
              </w:rPr>
              <w:t>Mezi</w:t>
            </w:r>
          </w:p>
          <w:p w14:paraId="3DE49D1F" w14:textId="77777777" w:rsidR="0066398C" w:rsidRDefault="0066398C" w:rsidP="0066398C">
            <w:pPr>
              <w:jc w:val="both"/>
              <w:rPr>
                <w:rFonts w:ascii="Arial" w:hAnsi="Arial" w:cs="Arial"/>
                <w:b/>
                <w:bCs/>
              </w:rPr>
            </w:pPr>
          </w:p>
          <w:p w14:paraId="066C7D3D" w14:textId="77777777" w:rsidR="0066398C" w:rsidRDefault="0066398C" w:rsidP="0066398C">
            <w:pPr>
              <w:jc w:val="both"/>
              <w:rPr>
                <w:rFonts w:ascii="Arial" w:hAnsi="Arial" w:cs="Arial"/>
              </w:rPr>
            </w:pPr>
            <w:r w:rsidRPr="004D2DB9">
              <w:rPr>
                <w:rFonts w:ascii="Arial" w:hAnsi="Arial" w:cs="Arial"/>
                <w:b/>
                <w:bCs/>
              </w:rPr>
              <w:t>VALUE OUTCOMES s.r.o</w:t>
            </w:r>
            <w:r w:rsidRPr="004D2DB9">
              <w:rPr>
                <w:rFonts w:ascii="Arial" w:hAnsi="Arial" w:cs="Arial"/>
              </w:rPr>
              <w:t>.</w:t>
            </w:r>
          </w:p>
          <w:p w14:paraId="0B0D51DF" w14:textId="77777777" w:rsidR="0066398C" w:rsidRDefault="0066398C" w:rsidP="0066398C">
            <w:pPr>
              <w:jc w:val="both"/>
              <w:rPr>
                <w:rFonts w:ascii="Arial" w:hAnsi="Arial" w:cs="Arial"/>
              </w:rPr>
            </w:pPr>
            <w:r w:rsidRPr="004D2DB9">
              <w:rPr>
                <w:rFonts w:ascii="Arial" w:hAnsi="Arial" w:cs="Arial"/>
              </w:rPr>
              <w:t xml:space="preserve">se sídlem: Václavská 316/12, 120 00 Praha 2, Česká republika, </w:t>
            </w:r>
          </w:p>
          <w:p w14:paraId="190AA125" w14:textId="77777777" w:rsidR="0066398C" w:rsidRPr="00C676C9" w:rsidRDefault="0066398C" w:rsidP="0066398C">
            <w:pPr>
              <w:jc w:val="both"/>
              <w:rPr>
                <w:rFonts w:ascii="Arial" w:hAnsi="Arial" w:cs="Arial"/>
              </w:rPr>
            </w:pPr>
            <w:r w:rsidRPr="00C676C9">
              <w:rPr>
                <w:rFonts w:ascii="Arial" w:hAnsi="Arial" w:cs="Arial"/>
              </w:rPr>
              <w:t xml:space="preserve">IČO: </w:t>
            </w:r>
            <w:r w:rsidRPr="004D2DB9">
              <w:rPr>
                <w:rFonts w:ascii="Arial" w:hAnsi="Arial" w:cs="Arial"/>
              </w:rPr>
              <w:t>27079333</w:t>
            </w:r>
          </w:p>
          <w:p w14:paraId="47D4C6B5" w14:textId="77777777" w:rsidR="0066398C" w:rsidRPr="00C676C9" w:rsidRDefault="0066398C" w:rsidP="0066398C">
            <w:pPr>
              <w:jc w:val="both"/>
              <w:rPr>
                <w:rFonts w:ascii="Arial" w:hAnsi="Arial" w:cs="Arial"/>
              </w:rPr>
            </w:pPr>
            <w:r w:rsidRPr="00C676C9">
              <w:rPr>
                <w:rFonts w:ascii="Arial" w:hAnsi="Arial" w:cs="Arial"/>
              </w:rPr>
              <w:t xml:space="preserve">DIČ: </w:t>
            </w:r>
            <w:r w:rsidRPr="004D2DB9">
              <w:rPr>
                <w:rFonts w:ascii="Arial" w:hAnsi="Arial" w:cs="Arial"/>
              </w:rPr>
              <w:t>CZ27079333</w:t>
            </w:r>
          </w:p>
          <w:p w14:paraId="48D7E56B" w14:textId="77777777" w:rsidR="0066398C" w:rsidRPr="004D2DB9" w:rsidRDefault="0066398C" w:rsidP="0066398C">
            <w:pPr>
              <w:jc w:val="both"/>
              <w:rPr>
                <w:rFonts w:ascii="Arial" w:hAnsi="Arial" w:cs="Arial"/>
              </w:rPr>
            </w:pPr>
            <w:r w:rsidRPr="00C676C9">
              <w:rPr>
                <w:rFonts w:ascii="Arial" w:hAnsi="Arial" w:cs="Arial"/>
              </w:rPr>
              <w:t xml:space="preserve">Zapsaná v obchodním rejstříku vedeném </w:t>
            </w:r>
            <w:r w:rsidRPr="0049359B">
              <w:rPr>
                <w:rFonts w:ascii="Arial" w:hAnsi="Arial" w:cs="Arial"/>
              </w:rPr>
              <w:t>Městským soudem v Praze</w:t>
            </w:r>
            <w:r w:rsidRPr="00C676C9">
              <w:rPr>
                <w:rFonts w:ascii="Arial" w:hAnsi="Arial" w:cs="Arial"/>
              </w:rPr>
              <w:t xml:space="preserve">, oddíl </w:t>
            </w:r>
            <w:r>
              <w:rPr>
                <w:rFonts w:ascii="Arial" w:hAnsi="Arial" w:cs="Arial"/>
              </w:rPr>
              <w:t>C</w:t>
            </w:r>
            <w:r w:rsidRPr="00C676C9">
              <w:rPr>
                <w:rFonts w:ascii="Arial" w:hAnsi="Arial" w:cs="Arial"/>
              </w:rPr>
              <w:t xml:space="preserve">, vložka </w:t>
            </w:r>
            <w:r w:rsidRPr="004D2DB9">
              <w:rPr>
                <w:rFonts w:ascii="Arial" w:hAnsi="Arial" w:cs="Arial"/>
              </w:rPr>
              <w:t>94691</w:t>
            </w:r>
          </w:p>
          <w:p w14:paraId="1D8927A5" w14:textId="46DFFED4" w:rsidR="0066398C" w:rsidRPr="00C676C9" w:rsidRDefault="0066398C" w:rsidP="0066398C">
            <w:pPr>
              <w:jc w:val="both"/>
              <w:rPr>
                <w:rFonts w:ascii="Arial" w:hAnsi="Arial" w:cs="Arial"/>
              </w:rPr>
            </w:pPr>
            <w:r>
              <w:rPr>
                <w:rFonts w:ascii="Arial" w:hAnsi="Arial" w:cs="Arial"/>
              </w:rPr>
              <w:t>Z</w:t>
            </w:r>
            <w:r w:rsidRPr="004D2DB9">
              <w:rPr>
                <w:rFonts w:ascii="Arial" w:hAnsi="Arial" w:cs="Arial"/>
              </w:rPr>
              <w:t>astoupen</w:t>
            </w:r>
            <w:r>
              <w:rPr>
                <w:rFonts w:ascii="Arial" w:hAnsi="Arial" w:cs="Arial"/>
              </w:rPr>
              <w:t>a:</w:t>
            </w:r>
            <w:r w:rsidRPr="004D2DB9">
              <w:rPr>
                <w:rFonts w:ascii="Arial" w:hAnsi="Arial" w:cs="Arial"/>
              </w:rPr>
              <w:t xml:space="preserve"> </w:t>
            </w:r>
            <w:r w:rsidR="00592F21">
              <w:rPr>
                <w:rFonts w:ascii="Arial" w:hAnsi="Arial" w:cs="Arial"/>
              </w:rPr>
              <w:t>(nezveřejňuje se)</w:t>
            </w:r>
          </w:p>
          <w:p w14:paraId="31C29C64" w14:textId="77777777" w:rsidR="0066398C" w:rsidRDefault="0066398C" w:rsidP="0066398C">
            <w:pPr>
              <w:jc w:val="both"/>
              <w:rPr>
                <w:rFonts w:ascii="Arial" w:hAnsi="Arial" w:cs="Arial"/>
              </w:rPr>
            </w:pPr>
          </w:p>
          <w:p w14:paraId="11F66BB1" w14:textId="77777777" w:rsidR="0066398C" w:rsidRPr="004D2DB9" w:rsidRDefault="0066398C" w:rsidP="0066398C">
            <w:pPr>
              <w:jc w:val="both"/>
              <w:rPr>
                <w:rFonts w:ascii="Arial" w:hAnsi="Arial" w:cs="Arial"/>
              </w:rPr>
            </w:pPr>
            <w:r>
              <w:rPr>
                <w:rFonts w:ascii="Arial" w:hAnsi="Arial" w:cs="Arial"/>
              </w:rPr>
              <w:t>ZASTUPUJÍCÍ ZADAVATELE</w:t>
            </w:r>
          </w:p>
          <w:p w14:paraId="358E2417" w14:textId="77777777" w:rsidR="001F072D" w:rsidRPr="00C676C9" w:rsidRDefault="001F072D" w:rsidP="00956786">
            <w:pPr>
              <w:rPr>
                <w:rFonts w:ascii="Arial" w:hAnsi="Arial" w:cs="Arial"/>
              </w:rPr>
            </w:pPr>
          </w:p>
        </w:tc>
      </w:tr>
      <w:tr w:rsidR="001F072D" w:rsidRPr="00C676C9" w14:paraId="325D7405" w14:textId="77777777" w:rsidTr="00956786">
        <w:trPr>
          <w:trHeight w:val="70"/>
        </w:trPr>
        <w:tc>
          <w:tcPr>
            <w:tcW w:w="9344" w:type="dxa"/>
          </w:tcPr>
          <w:p w14:paraId="4BB50E8D" w14:textId="73074870" w:rsidR="00592F21" w:rsidRPr="00C676C9" w:rsidRDefault="00592F21" w:rsidP="00592F21">
            <w:pPr>
              <w:jc w:val="both"/>
              <w:rPr>
                <w:rFonts w:ascii="Arial" w:hAnsi="Arial" w:cs="Arial"/>
              </w:rPr>
            </w:pPr>
            <w:r>
              <w:rPr>
                <w:rFonts w:ascii="Arial" w:hAnsi="Arial" w:cs="Arial"/>
              </w:rPr>
              <w:t>(</w:t>
            </w:r>
            <w:r>
              <w:rPr>
                <w:rFonts w:ascii="Arial" w:hAnsi="Arial" w:cs="Arial"/>
              </w:rPr>
              <w:t>nezveřejňuje se</w:t>
            </w:r>
            <w:r>
              <w:rPr>
                <w:rFonts w:ascii="Arial" w:hAnsi="Arial" w:cs="Arial"/>
              </w:rPr>
              <w:t>)</w:t>
            </w:r>
          </w:p>
          <w:p w14:paraId="17577E1B" w14:textId="77777777" w:rsidR="001F072D" w:rsidRPr="00C676C9" w:rsidRDefault="001F072D" w:rsidP="00956786">
            <w:pPr>
              <w:jc w:val="both"/>
              <w:rPr>
                <w:rFonts w:ascii="Arial" w:hAnsi="Arial" w:cs="Arial"/>
              </w:rPr>
            </w:pPr>
            <w:r w:rsidRPr="00C676C9">
              <w:rPr>
                <w:rFonts w:ascii="Arial" w:hAnsi="Arial" w:cs="Arial"/>
              </w:rPr>
              <w:t xml:space="preserve">se sídlem: </w:t>
            </w:r>
            <w:r w:rsidRPr="0049359B">
              <w:rPr>
                <w:rFonts w:ascii="Arial" w:hAnsi="Arial" w:cs="Arial"/>
              </w:rPr>
              <w:t>Ke Štvanici, 186 00 Praha 8 - Karlín, Česká republika</w:t>
            </w:r>
          </w:p>
          <w:p w14:paraId="128DA2E2" w14:textId="274B4C8F" w:rsidR="001F072D" w:rsidRPr="00C676C9" w:rsidRDefault="001F072D" w:rsidP="00956786">
            <w:pPr>
              <w:jc w:val="both"/>
              <w:rPr>
                <w:rFonts w:ascii="Arial" w:hAnsi="Arial" w:cs="Arial"/>
              </w:rPr>
            </w:pPr>
            <w:r w:rsidRPr="00C676C9">
              <w:rPr>
                <w:rFonts w:ascii="Arial" w:hAnsi="Arial" w:cs="Arial"/>
              </w:rPr>
              <w:t xml:space="preserve">IČO: </w:t>
            </w:r>
            <w:r w:rsidR="00592F21">
              <w:rPr>
                <w:rFonts w:ascii="Arial" w:hAnsi="Arial" w:cs="Arial"/>
              </w:rPr>
              <w:t>(nezveřejňuje se)</w:t>
            </w:r>
          </w:p>
          <w:p w14:paraId="5EAE801B" w14:textId="2D02AC01" w:rsidR="001F072D" w:rsidRPr="00C676C9" w:rsidRDefault="001F072D" w:rsidP="00956786">
            <w:pPr>
              <w:jc w:val="both"/>
              <w:rPr>
                <w:rFonts w:ascii="Arial" w:hAnsi="Arial" w:cs="Arial"/>
              </w:rPr>
            </w:pPr>
            <w:r w:rsidRPr="00C676C9">
              <w:rPr>
                <w:rFonts w:ascii="Arial" w:hAnsi="Arial" w:cs="Arial"/>
              </w:rPr>
              <w:t xml:space="preserve">DIČ: </w:t>
            </w:r>
            <w:r w:rsidR="00592F21">
              <w:rPr>
                <w:rFonts w:ascii="Arial" w:hAnsi="Arial" w:cs="Arial"/>
              </w:rPr>
              <w:t>(nezveřejňuje se)</w:t>
            </w:r>
          </w:p>
          <w:p w14:paraId="67757B00" w14:textId="7DAF6D6B" w:rsidR="001F072D" w:rsidRDefault="001F072D" w:rsidP="00956786">
            <w:pPr>
              <w:jc w:val="both"/>
              <w:rPr>
                <w:rFonts w:ascii="Arial" w:hAnsi="Arial" w:cs="Arial"/>
              </w:rPr>
            </w:pPr>
            <w:r w:rsidRPr="00C676C9">
              <w:rPr>
                <w:rFonts w:ascii="Arial" w:hAnsi="Arial" w:cs="Arial"/>
              </w:rPr>
              <w:t xml:space="preserve">Zapsaná v obchodním rejstříku vedeném </w:t>
            </w:r>
            <w:r w:rsidRPr="0049359B">
              <w:rPr>
                <w:rFonts w:ascii="Arial" w:hAnsi="Arial" w:cs="Arial"/>
              </w:rPr>
              <w:t>Městským soudem v Praze</w:t>
            </w:r>
            <w:r w:rsidRPr="00C676C9">
              <w:rPr>
                <w:rFonts w:ascii="Arial" w:hAnsi="Arial" w:cs="Arial"/>
              </w:rPr>
              <w:t xml:space="preserve">, </w:t>
            </w:r>
            <w:r w:rsidR="00592F21">
              <w:rPr>
                <w:rFonts w:ascii="Arial" w:hAnsi="Arial" w:cs="Arial"/>
              </w:rPr>
              <w:t>(nezveřejňuje se)</w:t>
            </w:r>
          </w:p>
          <w:p w14:paraId="4893A9E4" w14:textId="79580A51" w:rsidR="00592F21" w:rsidRPr="00C676C9" w:rsidRDefault="001F072D" w:rsidP="00592F21">
            <w:pPr>
              <w:jc w:val="both"/>
              <w:rPr>
                <w:rFonts w:ascii="Arial" w:hAnsi="Arial" w:cs="Arial"/>
              </w:rPr>
            </w:pPr>
            <w:r>
              <w:rPr>
                <w:rFonts w:ascii="Arial" w:hAnsi="Arial" w:cs="Arial"/>
              </w:rPr>
              <w:t xml:space="preserve">Zastoupen: </w:t>
            </w:r>
            <w:r w:rsidR="00592F21" w:rsidRPr="00592F21">
              <w:rPr>
                <w:rFonts w:ascii="Arial" w:hAnsi="Arial" w:cs="Arial"/>
              </w:rPr>
              <w:t>(nezveřejňuje se)</w:t>
            </w:r>
          </w:p>
          <w:p w14:paraId="20FC9E1F" w14:textId="63E95C2E" w:rsidR="001F072D" w:rsidRPr="00C676C9" w:rsidRDefault="001F072D" w:rsidP="00956786">
            <w:pPr>
              <w:jc w:val="both"/>
              <w:rPr>
                <w:rFonts w:ascii="Arial" w:hAnsi="Arial" w:cs="Arial"/>
              </w:rPr>
            </w:pPr>
          </w:p>
          <w:p w14:paraId="164ACD0D" w14:textId="77777777" w:rsidR="001F072D" w:rsidRPr="00C676C9" w:rsidRDefault="001F072D" w:rsidP="00956786">
            <w:pPr>
              <w:jc w:val="both"/>
              <w:rPr>
                <w:rFonts w:ascii="Arial" w:hAnsi="Arial" w:cs="Arial"/>
              </w:rPr>
            </w:pPr>
          </w:p>
          <w:p w14:paraId="4EA931A1" w14:textId="77777777" w:rsidR="001F072D" w:rsidRDefault="001F072D" w:rsidP="00956786">
            <w:pPr>
              <w:jc w:val="both"/>
              <w:rPr>
                <w:rFonts w:ascii="Arial" w:hAnsi="Arial" w:cs="Arial"/>
              </w:rPr>
            </w:pPr>
            <w:r w:rsidRPr="00C676C9">
              <w:rPr>
                <w:rFonts w:ascii="Arial" w:hAnsi="Arial" w:cs="Arial"/>
              </w:rPr>
              <w:t>(dále jen „</w:t>
            </w:r>
            <w:r w:rsidRPr="00C676C9">
              <w:rPr>
                <w:rFonts w:ascii="Arial" w:hAnsi="Arial" w:cs="Arial"/>
                <w:b/>
              </w:rPr>
              <w:t>Zadavatel</w:t>
            </w:r>
            <w:r w:rsidRPr="00C676C9">
              <w:rPr>
                <w:rFonts w:ascii="Arial" w:hAnsi="Arial" w:cs="Arial"/>
              </w:rPr>
              <w:t>“)</w:t>
            </w:r>
          </w:p>
          <w:p w14:paraId="4BE1D962" w14:textId="77777777" w:rsidR="001F072D" w:rsidRPr="00C676C9" w:rsidRDefault="001F072D" w:rsidP="0066398C">
            <w:pPr>
              <w:jc w:val="both"/>
              <w:rPr>
                <w:rFonts w:ascii="Arial" w:hAnsi="Arial" w:cs="Arial"/>
              </w:rPr>
            </w:pPr>
          </w:p>
        </w:tc>
      </w:tr>
    </w:tbl>
    <w:p w14:paraId="4638C17A" w14:textId="77777777" w:rsidR="001358C2" w:rsidRDefault="001358C2" w:rsidP="001358C2"/>
    <w:tbl>
      <w:tblPr>
        <w:tblStyle w:val="Mkatabulky"/>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1F072D" w:rsidRPr="00C676C9" w14:paraId="63202A38" w14:textId="77777777" w:rsidTr="00357BBA">
        <w:trPr>
          <w:trHeight w:val="70"/>
        </w:trPr>
        <w:tc>
          <w:tcPr>
            <w:tcW w:w="9356" w:type="dxa"/>
            <w:vAlign w:val="center"/>
          </w:tcPr>
          <w:p w14:paraId="0A63411C" w14:textId="77777777" w:rsidR="001F072D" w:rsidRPr="00C676C9" w:rsidRDefault="001F072D" w:rsidP="00956786">
            <w:pPr>
              <w:rPr>
                <w:rFonts w:ascii="Arial" w:hAnsi="Arial" w:cs="Arial"/>
                <w:b/>
              </w:rPr>
            </w:pPr>
            <w:r w:rsidRPr="00C676C9">
              <w:rPr>
                <w:rFonts w:ascii="Arial" w:hAnsi="Arial" w:cs="Arial"/>
                <w:b/>
              </w:rPr>
              <w:t>A</w:t>
            </w:r>
          </w:p>
          <w:p w14:paraId="1CC59635" w14:textId="77777777" w:rsidR="001F072D" w:rsidRPr="00C676C9" w:rsidRDefault="001F072D" w:rsidP="00956786">
            <w:pPr>
              <w:rPr>
                <w:rFonts w:ascii="Arial" w:hAnsi="Arial" w:cs="Arial"/>
              </w:rPr>
            </w:pPr>
          </w:p>
        </w:tc>
      </w:tr>
      <w:tr w:rsidR="001F072D" w:rsidRPr="005A38ED" w14:paraId="1EDB27D1" w14:textId="77777777" w:rsidTr="00357BBA">
        <w:trPr>
          <w:trHeight w:val="70"/>
        </w:trPr>
        <w:tc>
          <w:tcPr>
            <w:tcW w:w="9356" w:type="dxa"/>
          </w:tcPr>
          <w:p w14:paraId="6400A4AC" w14:textId="1FE4DF73" w:rsidR="001F072D" w:rsidRPr="00E9006A" w:rsidRDefault="001F072D" w:rsidP="00956786">
            <w:pPr>
              <w:tabs>
                <w:tab w:val="left" w:pos="0"/>
              </w:tabs>
              <w:jc w:val="both"/>
              <w:rPr>
                <w:rFonts w:ascii="Arial" w:hAnsi="Arial" w:cs="Arial"/>
                <w:b/>
                <w:bCs/>
              </w:rPr>
            </w:pPr>
            <w:r w:rsidRPr="00E9006A">
              <w:rPr>
                <w:rFonts w:ascii="Arial" w:hAnsi="Arial" w:cs="Arial"/>
                <w:b/>
                <w:bCs/>
              </w:rPr>
              <w:t>Oblastní nemocnice Mladá Boleslav, a.s.</w:t>
            </w:r>
            <w:r w:rsidR="00592F21">
              <w:rPr>
                <w:rFonts w:ascii="Arial" w:hAnsi="Arial" w:cs="Arial"/>
                <w:b/>
                <w:bCs/>
              </w:rPr>
              <w:t>, nemocnice Středočeského kraje</w:t>
            </w:r>
          </w:p>
          <w:p w14:paraId="07BA3DC5" w14:textId="77777777" w:rsidR="001F072D" w:rsidRPr="005A38ED" w:rsidRDefault="001F072D" w:rsidP="00956786">
            <w:pPr>
              <w:tabs>
                <w:tab w:val="left" w:pos="0"/>
              </w:tabs>
              <w:jc w:val="both"/>
              <w:rPr>
                <w:rFonts w:ascii="Arial" w:hAnsi="Arial" w:cs="Arial"/>
              </w:rPr>
            </w:pPr>
            <w:r w:rsidRPr="005A38ED">
              <w:rPr>
                <w:rFonts w:ascii="Arial" w:hAnsi="Arial" w:cs="Arial"/>
              </w:rPr>
              <w:t>se sídlem: Třída Václava Klementa 147, 293 01 Mladá Boleslav</w:t>
            </w:r>
            <w:r w:rsidRPr="005A38ED" w:rsidDel="0023356F">
              <w:rPr>
                <w:rFonts w:ascii="Arial" w:hAnsi="Arial" w:cs="Arial"/>
              </w:rPr>
              <w:t xml:space="preserve"> </w:t>
            </w:r>
          </w:p>
          <w:p w14:paraId="0EE05588" w14:textId="77777777" w:rsidR="001F072D" w:rsidRPr="005A38ED" w:rsidRDefault="001F072D" w:rsidP="00956786">
            <w:pPr>
              <w:tabs>
                <w:tab w:val="left" w:pos="0"/>
              </w:tabs>
              <w:jc w:val="both"/>
              <w:rPr>
                <w:rFonts w:ascii="Arial" w:hAnsi="Arial" w:cs="Arial"/>
              </w:rPr>
            </w:pPr>
            <w:r w:rsidRPr="005A38ED">
              <w:rPr>
                <w:rFonts w:ascii="Arial" w:hAnsi="Arial" w:cs="Arial"/>
              </w:rPr>
              <w:t>IČO:</w:t>
            </w:r>
            <w:r w:rsidRPr="005A38ED">
              <w:t xml:space="preserve"> </w:t>
            </w:r>
            <w:r w:rsidRPr="005A38ED">
              <w:rPr>
                <w:rFonts w:ascii="Arial" w:hAnsi="Arial" w:cs="Arial"/>
              </w:rPr>
              <w:t>27256456</w:t>
            </w:r>
            <w:r w:rsidRPr="005A38ED" w:rsidDel="0023356F">
              <w:rPr>
                <w:rFonts w:ascii="Arial" w:hAnsi="Arial" w:cs="Arial"/>
              </w:rPr>
              <w:t xml:space="preserve"> </w:t>
            </w:r>
          </w:p>
          <w:p w14:paraId="4F3E0744" w14:textId="77777777" w:rsidR="001F072D" w:rsidRPr="005A38ED" w:rsidRDefault="001F072D" w:rsidP="00956786">
            <w:pPr>
              <w:tabs>
                <w:tab w:val="left" w:pos="0"/>
                <w:tab w:val="left" w:pos="1117"/>
              </w:tabs>
              <w:jc w:val="both"/>
              <w:rPr>
                <w:rFonts w:ascii="Arial" w:hAnsi="Arial" w:cs="Arial"/>
              </w:rPr>
            </w:pPr>
            <w:r w:rsidRPr="005A38ED">
              <w:rPr>
                <w:rFonts w:ascii="Arial" w:hAnsi="Arial" w:cs="Arial"/>
              </w:rPr>
              <w:t xml:space="preserve">DIČ: </w:t>
            </w:r>
            <w:r w:rsidRPr="005A38ED">
              <w:t xml:space="preserve"> </w:t>
            </w:r>
            <w:r w:rsidRPr="005A38ED">
              <w:rPr>
                <w:rFonts w:ascii="Arial" w:hAnsi="Arial" w:cs="Arial"/>
              </w:rPr>
              <w:t>CZ27256456</w:t>
            </w:r>
            <w:r w:rsidRPr="005A38ED" w:rsidDel="0023356F">
              <w:rPr>
                <w:rFonts w:ascii="Arial" w:hAnsi="Arial" w:cs="Arial"/>
              </w:rPr>
              <w:t xml:space="preserve"> </w:t>
            </w:r>
          </w:p>
          <w:p w14:paraId="19A992C6" w14:textId="77777777" w:rsidR="001F072D" w:rsidRPr="005A38ED" w:rsidRDefault="001F072D" w:rsidP="00956786">
            <w:pPr>
              <w:tabs>
                <w:tab w:val="left" w:pos="0"/>
              </w:tabs>
              <w:jc w:val="both"/>
              <w:rPr>
                <w:rFonts w:ascii="Arial" w:hAnsi="Arial" w:cs="Arial"/>
              </w:rPr>
            </w:pPr>
            <w:r w:rsidRPr="00956786">
              <w:rPr>
                <w:rFonts w:ascii="Arial" w:hAnsi="Arial" w:cs="Arial"/>
              </w:rPr>
              <w:t xml:space="preserve">Zapsaná v obchodním rejstříku vedeném </w:t>
            </w:r>
            <w:r w:rsidRPr="005A38ED">
              <w:rPr>
                <w:rFonts w:ascii="Arial" w:hAnsi="Arial" w:cs="Arial"/>
              </w:rPr>
              <w:t>Městským soudem v Praze</w:t>
            </w:r>
            <w:r w:rsidRPr="00956786">
              <w:rPr>
                <w:rFonts w:ascii="Arial" w:hAnsi="Arial" w:cs="Arial"/>
              </w:rPr>
              <w:t xml:space="preserve">, oddíl B, vložka 10019 </w:t>
            </w:r>
          </w:p>
          <w:p w14:paraId="3F2E4ED1" w14:textId="6A3CA055" w:rsidR="00592F21" w:rsidRPr="00C676C9" w:rsidRDefault="001F072D" w:rsidP="00592F21">
            <w:pPr>
              <w:jc w:val="both"/>
              <w:rPr>
                <w:rFonts w:ascii="Arial" w:hAnsi="Arial" w:cs="Arial"/>
              </w:rPr>
            </w:pPr>
            <w:r w:rsidRPr="005A38ED">
              <w:rPr>
                <w:rFonts w:ascii="Arial" w:hAnsi="Arial" w:cs="Arial"/>
              </w:rPr>
              <w:t xml:space="preserve">zastoupen: </w:t>
            </w:r>
            <w:r w:rsidR="00592F21">
              <w:rPr>
                <w:rFonts w:ascii="Arial" w:hAnsi="Arial" w:cs="Arial"/>
              </w:rPr>
              <w:t>(nezveřejňuje se)</w:t>
            </w:r>
          </w:p>
          <w:p w14:paraId="08EA480F" w14:textId="6E927F71" w:rsidR="001F072D" w:rsidRPr="005A38ED" w:rsidRDefault="001F072D" w:rsidP="00956786">
            <w:pPr>
              <w:tabs>
                <w:tab w:val="left" w:pos="0"/>
              </w:tabs>
              <w:jc w:val="both"/>
              <w:rPr>
                <w:rFonts w:ascii="Arial" w:hAnsi="Arial" w:cs="Arial"/>
              </w:rPr>
            </w:pPr>
          </w:p>
        </w:tc>
      </w:tr>
      <w:tr w:rsidR="001F072D" w:rsidRPr="005A38ED" w14:paraId="221ACD1B" w14:textId="77777777" w:rsidTr="00357BBA">
        <w:trPr>
          <w:trHeight w:val="70"/>
        </w:trPr>
        <w:tc>
          <w:tcPr>
            <w:tcW w:w="9356" w:type="dxa"/>
          </w:tcPr>
          <w:p w14:paraId="58933186" w14:textId="77777777" w:rsidR="001F072D" w:rsidRPr="005A38ED" w:rsidRDefault="001F072D" w:rsidP="00956786">
            <w:pPr>
              <w:tabs>
                <w:tab w:val="left" w:pos="0"/>
              </w:tabs>
              <w:jc w:val="both"/>
              <w:rPr>
                <w:rFonts w:ascii="Arial" w:hAnsi="Arial" w:cs="Arial"/>
              </w:rPr>
            </w:pPr>
            <w:r w:rsidRPr="005A38ED">
              <w:rPr>
                <w:rFonts w:ascii="Arial" w:hAnsi="Arial" w:cs="Arial"/>
              </w:rPr>
              <w:t>(dále jen „</w:t>
            </w:r>
            <w:r w:rsidRPr="005A38ED">
              <w:rPr>
                <w:rFonts w:ascii="Arial" w:hAnsi="Arial" w:cs="Arial"/>
                <w:b/>
              </w:rPr>
              <w:t>Centrum</w:t>
            </w:r>
            <w:r w:rsidRPr="005A38ED">
              <w:rPr>
                <w:rFonts w:ascii="Arial" w:hAnsi="Arial" w:cs="Arial"/>
              </w:rPr>
              <w:t>“)</w:t>
            </w:r>
          </w:p>
          <w:p w14:paraId="21DFCF27" w14:textId="77777777" w:rsidR="001F072D" w:rsidRPr="005A38ED" w:rsidRDefault="001F072D" w:rsidP="00956786">
            <w:pPr>
              <w:tabs>
                <w:tab w:val="left" w:pos="0"/>
              </w:tabs>
              <w:jc w:val="both"/>
              <w:rPr>
                <w:rFonts w:ascii="Arial" w:hAnsi="Arial" w:cs="Arial"/>
              </w:rPr>
            </w:pPr>
          </w:p>
        </w:tc>
      </w:tr>
      <w:tr w:rsidR="001F072D" w:rsidRPr="005A38ED" w14:paraId="402B541B" w14:textId="77777777" w:rsidTr="00357BBA">
        <w:trPr>
          <w:trHeight w:val="70"/>
        </w:trPr>
        <w:tc>
          <w:tcPr>
            <w:tcW w:w="9356" w:type="dxa"/>
          </w:tcPr>
          <w:p w14:paraId="793B58A6" w14:textId="77777777" w:rsidR="001F072D" w:rsidRPr="005A38ED" w:rsidRDefault="001F072D" w:rsidP="00956786">
            <w:pPr>
              <w:tabs>
                <w:tab w:val="left" w:pos="0"/>
              </w:tabs>
              <w:jc w:val="both"/>
              <w:rPr>
                <w:rFonts w:ascii="Arial" w:hAnsi="Arial" w:cs="Arial"/>
                <w:b/>
              </w:rPr>
            </w:pPr>
            <w:r w:rsidRPr="005A38ED">
              <w:rPr>
                <w:rFonts w:ascii="Arial" w:hAnsi="Arial" w:cs="Arial"/>
                <w:b/>
              </w:rPr>
              <w:t>A</w:t>
            </w:r>
          </w:p>
          <w:p w14:paraId="74C4E252" w14:textId="77777777" w:rsidR="001F072D" w:rsidRPr="005A38ED" w:rsidRDefault="001F072D" w:rsidP="00956786">
            <w:pPr>
              <w:tabs>
                <w:tab w:val="left" w:pos="0"/>
              </w:tabs>
              <w:jc w:val="both"/>
              <w:rPr>
                <w:rFonts w:ascii="Arial" w:hAnsi="Arial" w:cs="Arial"/>
              </w:rPr>
            </w:pPr>
          </w:p>
        </w:tc>
      </w:tr>
      <w:tr w:rsidR="001F072D" w:rsidRPr="005A38ED" w14:paraId="02929E78" w14:textId="77777777" w:rsidTr="00357BBA">
        <w:trPr>
          <w:trHeight w:val="70"/>
        </w:trPr>
        <w:tc>
          <w:tcPr>
            <w:tcW w:w="9356" w:type="dxa"/>
          </w:tcPr>
          <w:p w14:paraId="1B5F513B" w14:textId="2F84A896" w:rsidR="00592F21" w:rsidRPr="00C676C9" w:rsidRDefault="00592F21" w:rsidP="00592F21">
            <w:pPr>
              <w:jc w:val="both"/>
              <w:rPr>
                <w:rFonts w:ascii="Arial" w:hAnsi="Arial" w:cs="Arial"/>
              </w:rPr>
            </w:pPr>
            <w:r>
              <w:rPr>
                <w:rFonts w:ascii="Arial" w:hAnsi="Arial" w:cs="Arial"/>
              </w:rPr>
              <w:t>(nezveřejňuje se)</w:t>
            </w:r>
          </w:p>
          <w:p w14:paraId="7EEDC45A" w14:textId="77777777" w:rsidR="001F072D" w:rsidRPr="005A38ED" w:rsidRDefault="001F072D" w:rsidP="00956786">
            <w:pPr>
              <w:tabs>
                <w:tab w:val="left" w:pos="0"/>
              </w:tabs>
              <w:jc w:val="both"/>
              <w:rPr>
                <w:rFonts w:ascii="Arial" w:hAnsi="Arial" w:cs="Arial"/>
                <w:b/>
              </w:rPr>
            </w:pPr>
          </w:p>
        </w:tc>
      </w:tr>
      <w:tr w:rsidR="001F072D" w:rsidRPr="00C676C9" w14:paraId="07331834" w14:textId="77777777" w:rsidTr="00357BBA">
        <w:trPr>
          <w:trHeight w:val="70"/>
        </w:trPr>
        <w:tc>
          <w:tcPr>
            <w:tcW w:w="9356" w:type="dxa"/>
          </w:tcPr>
          <w:p w14:paraId="4DD6191D" w14:textId="77777777" w:rsidR="001F072D" w:rsidRPr="00C676C9" w:rsidRDefault="001F072D" w:rsidP="00956786">
            <w:pPr>
              <w:tabs>
                <w:tab w:val="left" w:pos="2269"/>
              </w:tabs>
              <w:ind w:left="2268" w:hanging="2268"/>
              <w:jc w:val="both"/>
              <w:rPr>
                <w:rFonts w:ascii="Arial" w:hAnsi="Arial" w:cs="Arial"/>
              </w:rPr>
            </w:pPr>
            <w:r w:rsidRPr="00C676C9">
              <w:rPr>
                <w:rFonts w:ascii="Arial" w:hAnsi="Arial" w:cs="Arial"/>
              </w:rPr>
              <w:t>(dále jen „</w:t>
            </w:r>
            <w:r w:rsidRPr="00C676C9">
              <w:rPr>
                <w:rFonts w:ascii="Arial" w:hAnsi="Arial" w:cs="Arial"/>
                <w:b/>
              </w:rPr>
              <w:t>Hlavní zkoušející</w:t>
            </w:r>
            <w:r w:rsidRPr="00C676C9">
              <w:rPr>
                <w:rFonts w:ascii="Arial" w:hAnsi="Arial" w:cs="Arial"/>
              </w:rPr>
              <w:t>”)</w:t>
            </w:r>
          </w:p>
          <w:p w14:paraId="298E5E3B" w14:textId="77777777" w:rsidR="001F072D" w:rsidRPr="00C676C9" w:rsidRDefault="001F072D" w:rsidP="00956786">
            <w:pPr>
              <w:tabs>
                <w:tab w:val="left" w:pos="2269"/>
              </w:tabs>
              <w:ind w:left="2268" w:hanging="2268"/>
              <w:jc w:val="both"/>
              <w:rPr>
                <w:rFonts w:ascii="Arial" w:hAnsi="Arial" w:cs="Arial"/>
              </w:rPr>
            </w:pPr>
          </w:p>
          <w:p w14:paraId="55C1CF1B" w14:textId="77777777" w:rsidR="001F072D" w:rsidRPr="00C676C9" w:rsidRDefault="001F072D" w:rsidP="00956786">
            <w:pPr>
              <w:tabs>
                <w:tab w:val="left" w:pos="2269"/>
              </w:tabs>
              <w:ind w:left="2268" w:hanging="2268"/>
              <w:jc w:val="both"/>
              <w:rPr>
                <w:rFonts w:ascii="Arial" w:hAnsi="Arial" w:cs="Arial"/>
              </w:rPr>
            </w:pPr>
          </w:p>
        </w:tc>
      </w:tr>
      <w:tr w:rsidR="001F072D" w:rsidRPr="00C676C9" w14:paraId="6A7685A0" w14:textId="77777777" w:rsidTr="00357BBA">
        <w:trPr>
          <w:trHeight w:val="70"/>
        </w:trPr>
        <w:tc>
          <w:tcPr>
            <w:tcW w:w="9356" w:type="dxa"/>
          </w:tcPr>
          <w:p w14:paraId="4E342AC0" w14:textId="77777777" w:rsidR="001F072D" w:rsidRPr="00C676C9" w:rsidRDefault="001F072D" w:rsidP="00956786">
            <w:pPr>
              <w:tabs>
                <w:tab w:val="left" w:pos="34"/>
              </w:tabs>
              <w:ind w:left="34"/>
              <w:jc w:val="both"/>
              <w:rPr>
                <w:rFonts w:ascii="Arial" w:hAnsi="Arial" w:cs="Arial"/>
              </w:rPr>
            </w:pPr>
            <w:r w:rsidRPr="00C676C9">
              <w:rPr>
                <w:rFonts w:ascii="Arial" w:hAnsi="Arial" w:cs="Arial"/>
              </w:rPr>
              <w:t>(Centrum a Hlavní zkoušející dále společně označován</w:t>
            </w:r>
            <w:r>
              <w:rPr>
                <w:rFonts w:ascii="Arial" w:hAnsi="Arial" w:cs="Arial"/>
              </w:rPr>
              <w:t>i</w:t>
            </w:r>
            <w:r w:rsidRPr="00C676C9">
              <w:rPr>
                <w:rFonts w:ascii="Arial" w:hAnsi="Arial" w:cs="Arial"/>
              </w:rPr>
              <w:t xml:space="preserve"> jako „</w:t>
            </w:r>
            <w:r w:rsidRPr="00C676C9">
              <w:rPr>
                <w:rFonts w:ascii="Arial" w:hAnsi="Arial" w:cs="Arial"/>
                <w:b/>
              </w:rPr>
              <w:t>Smluvní partneři</w:t>
            </w:r>
            <w:r w:rsidRPr="00C676C9">
              <w:rPr>
                <w:rFonts w:ascii="Arial" w:hAnsi="Arial" w:cs="Arial"/>
              </w:rPr>
              <w:t>”)</w:t>
            </w:r>
          </w:p>
          <w:p w14:paraId="4258F9DE" w14:textId="77777777" w:rsidR="001F072D" w:rsidRPr="00C676C9" w:rsidRDefault="001F072D" w:rsidP="00956786">
            <w:pPr>
              <w:tabs>
                <w:tab w:val="left" w:pos="34"/>
              </w:tabs>
              <w:ind w:left="34"/>
              <w:jc w:val="both"/>
              <w:rPr>
                <w:rFonts w:ascii="Arial" w:hAnsi="Arial" w:cs="Arial"/>
              </w:rPr>
            </w:pPr>
          </w:p>
        </w:tc>
      </w:tr>
      <w:tr w:rsidR="001F072D" w:rsidRPr="00C676C9" w14:paraId="5C5E5F7C" w14:textId="77777777" w:rsidTr="00357BBA">
        <w:trPr>
          <w:trHeight w:val="70"/>
        </w:trPr>
        <w:tc>
          <w:tcPr>
            <w:tcW w:w="9356" w:type="dxa"/>
          </w:tcPr>
          <w:p w14:paraId="5FF12C01" w14:textId="77777777" w:rsidR="001F072D" w:rsidRPr="00C676C9" w:rsidRDefault="001F072D" w:rsidP="00956786">
            <w:pPr>
              <w:tabs>
                <w:tab w:val="left" w:pos="34"/>
              </w:tabs>
              <w:ind w:left="34"/>
              <w:jc w:val="both"/>
              <w:rPr>
                <w:rFonts w:ascii="Arial" w:hAnsi="Arial" w:cs="Arial"/>
              </w:rPr>
            </w:pPr>
            <w:r w:rsidRPr="00C676C9">
              <w:rPr>
                <w:rFonts w:ascii="Arial" w:hAnsi="Arial" w:cs="Arial"/>
              </w:rPr>
              <w:t>uzavřená níže uvedeného dne, měsíce a roku podle ustanovení § 1746 odst. 2 zákona č.</w:t>
            </w:r>
            <w:r>
              <w:rPr>
                <w:rFonts w:ascii="Arial" w:hAnsi="Arial" w:cs="Arial"/>
              </w:rPr>
              <w:t> </w:t>
            </w:r>
            <w:r w:rsidRPr="00C676C9">
              <w:rPr>
                <w:rFonts w:ascii="Arial" w:hAnsi="Arial" w:cs="Arial"/>
              </w:rPr>
              <w:t>89/2012 Sb., občanský zákoník, ve znění pozdějších předpisů (dále jen „</w:t>
            </w:r>
            <w:r w:rsidRPr="00C676C9">
              <w:rPr>
                <w:rFonts w:ascii="Arial" w:hAnsi="Arial" w:cs="Arial"/>
                <w:b/>
              </w:rPr>
              <w:t>občanský zákoník</w:t>
            </w:r>
            <w:r w:rsidRPr="00C676C9">
              <w:rPr>
                <w:rFonts w:ascii="Arial" w:hAnsi="Arial" w:cs="Arial"/>
              </w:rPr>
              <w:t>“), (dále jen „</w:t>
            </w:r>
            <w:r w:rsidRPr="00C676C9">
              <w:rPr>
                <w:rFonts w:ascii="Arial" w:hAnsi="Arial" w:cs="Arial"/>
                <w:b/>
              </w:rPr>
              <w:t>Smlouva</w:t>
            </w:r>
            <w:r w:rsidRPr="00C676C9">
              <w:rPr>
                <w:rFonts w:ascii="Arial" w:hAnsi="Arial" w:cs="Arial"/>
              </w:rPr>
              <w:t>“):</w:t>
            </w:r>
          </w:p>
          <w:p w14:paraId="42321D3F" w14:textId="77777777" w:rsidR="001F072D" w:rsidRPr="00C676C9" w:rsidRDefault="001F072D" w:rsidP="00956786">
            <w:pPr>
              <w:tabs>
                <w:tab w:val="left" w:pos="34"/>
              </w:tabs>
              <w:ind w:left="34"/>
              <w:jc w:val="both"/>
              <w:rPr>
                <w:rFonts w:ascii="Arial" w:hAnsi="Arial" w:cs="Arial"/>
              </w:rPr>
            </w:pPr>
          </w:p>
          <w:p w14:paraId="1798CF88" w14:textId="77777777" w:rsidR="001F072D" w:rsidRPr="00C676C9" w:rsidRDefault="001F072D" w:rsidP="00956786">
            <w:pPr>
              <w:tabs>
                <w:tab w:val="left" w:pos="34"/>
              </w:tabs>
              <w:ind w:left="34"/>
              <w:jc w:val="both"/>
              <w:rPr>
                <w:rFonts w:ascii="Arial" w:hAnsi="Arial" w:cs="Arial"/>
              </w:rPr>
            </w:pPr>
          </w:p>
        </w:tc>
      </w:tr>
      <w:tr w:rsidR="001F072D" w:rsidRPr="00C676C9" w14:paraId="70DECCC2" w14:textId="77777777" w:rsidTr="00357BBA">
        <w:trPr>
          <w:trHeight w:val="70"/>
        </w:trPr>
        <w:tc>
          <w:tcPr>
            <w:tcW w:w="9356" w:type="dxa"/>
          </w:tcPr>
          <w:p w14:paraId="2B81F20A" w14:textId="77777777" w:rsidR="00357BBA" w:rsidRDefault="00357BBA" w:rsidP="00956786">
            <w:pPr>
              <w:tabs>
                <w:tab w:val="left" w:pos="34"/>
              </w:tabs>
              <w:ind w:left="34"/>
              <w:jc w:val="center"/>
              <w:rPr>
                <w:rFonts w:ascii="Arial" w:hAnsi="Arial" w:cs="Arial"/>
                <w:b/>
              </w:rPr>
            </w:pPr>
          </w:p>
          <w:p w14:paraId="332F22E1" w14:textId="77777777" w:rsidR="00357BBA" w:rsidRDefault="00357BBA" w:rsidP="00956786">
            <w:pPr>
              <w:tabs>
                <w:tab w:val="left" w:pos="34"/>
              </w:tabs>
              <w:ind w:left="34"/>
              <w:jc w:val="center"/>
              <w:rPr>
                <w:rFonts w:ascii="Arial" w:hAnsi="Arial" w:cs="Arial"/>
                <w:b/>
              </w:rPr>
            </w:pPr>
          </w:p>
          <w:p w14:paraId="3259E2E3" w14:textId="77777777" w:rsidR="001F072D" w:rsidRPr="00C676C9" w:rsidRDefault="001F072D" w:rsidP="00956786">
            <w:pPr>
              <w:tabs>
                <w:tab w:val="left" w:pos="34"/>
              </w:tabs>
              <w:ind w:left="34"/>
              <w:jc w:val="center"/>
              <w:rPr>
                <w:rFonts w:ascii="Arial" w:hAnsi="Arial" w:cs="Arial"/>
                <w:b/>
              </w:rPr>
            </w:pPr>
            <w:r w:rsidRPr="00C676C9">
              <w:rPr>
                <w:rFonts w:ascii="Arial" w:hAnsi="Arial" w:cs="Arial"/>
                <w:b/>
              </w:rPr>
              <w:lastRenderedPageBreak/>
              <w:t>Preambule</w:t>
            </w:r>
          </w:p>
          <w:p w14:paraId="3D61ED71" w14:textId="77777777" w:rsidR="001F072D" w:rsidRPr="00C676C9" w:rsidRDefault="001F072D" w:rsidP="00956786">
            <w:pPr>
              <w:tabs>
                <w:tab w:val="left" w:pos="34"/>
              </w:tabs>
              <w:ind w:left="34"/>
              <w:jc w:val="center"/>
              <w:rPr>
                <w:rFonts w:ascii="Arial" w:hAnsi="Arial" w:cs="Arial"/>
              </w:rPr>
            </w:pPr>
          </w:p>
        </w:tc>
      </w:tr>
      <w:tr w:rsidR="001F072D" w:rsidRPr="007F60F1" w14:paraId="67DD6BDF" w14:textId="77777777" w:rsidTr="00357BBA">
        <w:trPr>
          <w:trHeight w:val="70"/>
        </w:trPr>
        <w:tc>
          <w:tcPr>
            <w:tcW w:w="9356" w:type="dxa"/>
          </w:tcPr>
          <w:p w14:paraId="2E621DF9" w14:textId="13903034" w:rsidR="001F072D" w:rsidRPr="007F60F1" w:rsidRDefault="001F072D" w:rsidP="00956786">
            <w:pPr>
              <w:tabs>
                <w:tab w:val="left" w:pos="34"/>
              </w:tabs>
              <w:ind w:left="34"/>
              <w:jc w:val="both"/>
              <w:rPr>
                <w:rFonts w:ascii="Arial" w:hAnsi="Arial" w:cs="Arial"/>
              </w:rPr>
            </w:pPr>
            <w:r w:rsidRPr="007F60F1">
              <w:rPr>
                <w:rFonts w:ascii="Arial" w:hAnsi="Arial" w:cs="Arial"/>
                <w:b/>
              </w:rPr>
              <w:lastRenderedPageBreak/>
              <w:t xml:space="preserve">VZHLEDEM K TOMU, ŽE Zadavatel </w:t>
            </w:r>
            <w:r w:rsidRPr="007F60F1">
              <w:rPr>
                <w:rFonts w:ascii="Arial" w:hAnsi="Arial" w:cs="Arial"/>
              </w:rPr>
              <w:t>požádal Smluvní partnery, aby provedli klinické hodnocení s hodnoceným léčivým přípravkem</w:t>
            </w:r>
            <w:r>
              <w:rPr>
                <w:rFonts w:ascii="Arial" w:hAnsi="Arial" w:cs="Arial"/>
              </w:rPr>
              <w:t xml:space="preserve"> </w:t>
            </w:r>
            <w:r w:rsidRPr="004D2DB9">
              <w:rPr>
                <w:rFonts w:ascii="Arial" w:hAnsi="Arial" w:cs="Arial"/>
              </w:rPr>
              <w:t>Vessel Due F®, měkké tobolky</w:t>
            </w:r>
            <w:r>
              <w:rPr>
                <w:rFonts w:ascii="Arial" w:hAnsi="Arial" w:cs="Arial"/>
              </w:rPr>
              <w:t> </w:t>
            </w:r>
            <w:r w:rsidRPr="007F60F1">
              <w:rPr>
                <w:rFonts w:ascii="Arial" w:hAnsi="Arial" w:cs="Arial"/>
              </w:rPr>
              <w:t>(dále jen „</w:t>
            </w:r>
            <w:r w:rsidRPr="007F60F1">
              <w:rPr>
                <w:rFonts w:ascii="Arial" w:hAnsi="Arial" w:cs="Arial"/>
                <w:b/>
              </w:rPr>
              <w:t>Hodnocený lék</w:t>
            </w:r>
            <w:r w:rsidRPr="007F60F1">
              <w:rPr>
                <w:rFonts w:ascii="Arial" w:hAnsi="Arial" w:cs="Arial"/>
              </w:rPr>
              <w:t xml:space="preserve">“) s názvem </w:t>
            </w:r>
            <w:r w:rsidR="00592F21">
              <w:rPr>
                <w:rFonts w:ascii="Arial" w:hAnsi="Arial" w:cs="Arial"/>
              </w:rPr>
              <w:t>(nezveřejňuje se)</w:t>
            </w:r>
            <w:r w:rsidRPr="004D2DB9">
              <w:rPr>
                <w:rFonts w:ascii="Arial" w:hAnsi="Arial" w:cs="Arial"/>
              </w:rPr>
              <w:t xml:space="preserve"> </w:t>
            </w:r>
            <w:r w:rsidRPr="007F60F1">
              <w:rPr>
                <w:rFonts w:ascii="Arial" w:hAnsi="Arial" w:cs="Arial"/>
              </w:rPr>
              <w:t>s </w:t>
            </w:r>
            <w:r>
              <w:t xml:space="preserve"> </w:t>
            </w:r>
            <w:r w:rsidRPr="004D2DB9">
              <w:rPr>
                <w:rFonts w:ascii="Arial" w:hAnsi="Arial" w:cs="Arial"/>
              </w:rPr>
              <w:t xml:space="preserve">EudraCT číslem </w:t>
            </w:r>
            <w:r w:rsidR="00592F21">
              <w:rPr>
                <w:rFonts w:ascii="Arial" w:hAnsi="Arial" w:cs="Arial"/>
              </w:rPr>
              <w:t>(nezveřejňuje se)</w:t>
            </w:r>
            <w:r w:rsidRPr="004D2DB9">
              <w:rPr>
                <w:rFonts w:ascii="Arial" w:hAnsi="Arial" w:cs="Arial"/>
              </w:rPr>
              <w:t xml:space="preserve"> </w:t>
            </w:r>
            <w:r w:rsidRPr="007F60F1">
              <w:rPr>
                <w:rFonts w:ascii="Arial" w:hAnsi="Arial" w:cs="Arial"/>
              </w:rPr>
              <w:t>(dále jen „</w:t>
            </w:r>
            <w:r w:rsidRPr="007F60F1">
              <w:rPr>
                <w:rFonts w:ascii="Arial" w:hAnsi="Arial" w:cs="Arial"/>
                <w:b/>
              </w:rPr>
              <w:t>Studie</w:t>
            </w:r>
            <w:r w:rsidRPr="007F60F1">
              <w:rPr>
                <w:rFonts w:ascii="Arial" w:hAnsi="Arial" w:cs="Arial"/>
              </w:rPr>
              <w:t>“), které je blíže popsáno v</w:t>
            </w:r>
            <w:r>
              <w:rPr>
                <w:rFonts w:ascii="Arial" w:hAnsi="Arial" w:cs="Arial"/>
              </w:rPr>
              <w:t> </w:t>
            </w:r>
            <w:r w:rsidRPr="007F60F1">
              <w:rPr>
                <w:rFonts w:ascii="Arial" w:hAnsi="Arial" w:cs="Arial"/>
              </w:rPr>
              <w:t>protokolu</w:t>
            </w:r>
            <w:r>
              <w:rPr>
                <w:rFonts w:ascii="Arial" w:hAnsi="Arial" w:cs="Arial"/>
              </w:rPr>
              <w:t xml:space="preserve"> č. </w:t>
            </w:r>
            <w:r w:rsidR="00592F21">
              <w:rPr>
                <w:rFonts w:ascii="Arial" w:hAnsi="Arial" w:cs="Arial"/>
              </w:rPr>
              <w:t>(nezveřejňuje se)</w:t>
            </w:r>
            <w:r w:rsidRPr="007F60F1">
              <w:rPr>
                <w:rFonts w:ascii="Arial" w:hAnsi="Arial" w:cs="Arial"/>
              </w:rPr>
              <w:t>, který bude Smluvním partnerům předán Zadavatelem a který může být čas od času Zadavatelem jednostranně doplňován</w:t>
            </w:r>
            <w:r>
              <w:rPr>
                <w:rFonts w:ascii="Arial" w:hAnsi="Arial" w:cs="Arial"/>
              </w:rPr>
              <w:t xml:space="preserve"> </w:t>
            </w:r>
            <w:r w:rsidRPr="007F60F1">
              <w:rPr>
                <w:rFonts w:ascii="Arial" w:hAnsi="Arial" w:cs="Arial"/>
              </w:rPr>
              <w:t>(dále jen jako „</w:t>
            </w:r>
            <w:r w:rsidRPr="007F60F1">
              <w:rPr>
                <w:rFonts w:ascii="Arial" w:hAnsi="Arial" w:cs="Arial"/>
                <w:b/>
              </w:rPr>
              <w:t>Protokol</w:t>
            </w:r>
            <w:r w:rsidRPr="007F60F1">
              <w:rPr>
                <w:rFonts w:ascii="Arial" w:hAnsi="Arial" w:cs="Arial"/>
              </w:rPr>
              <w:t>“).</w:t>
            </w:r>
          </w:p>
          <w:p w14:paraId="052497BA" w14:textId="77777777" w:rsidR="001F072D" w:rsidRPr="007F60F1" w:rsidRDefault="001F072D" w:rsidP="00956786">
            <w:pPr>
              <w:tabs>
                <w:tab w:val="left" w:pos="34"/>
              </w:tabs>
              <w:ind w:left="34"/>
              <w:jc w:val="center"/>
              <w:rPr>
                <w:rFonts w:ascii="Arial" w:hAnsi="Arial" w:cs="Arial"/>
                <w:b/>
              </w:rPr>
            </w:pPr>
          </w:p>
        </w:tc>
      </w:tr>
      <w:tr w:rsidR="001F072D" w:rsidRPr="00C676C9" w14:paraId="3FB8ABF4" w14:textId="77777777" w:rsidTr="00357BBA">
        <w:trPr>
          <w:trHeight w:val="70"/>
        </w:trPr>
        <w:tc>
          <w:tcPr>
            <w:tcW w:w="9356" w:type="dxa"/>
          </w:tcPr>
          <w:p w14:paraId="348037C8" w14:textId="77777777" w:rsidR="001F072D" w:rsidRPr="00C676C9" w:rsidRDefault="001F072D" w:rsidP="00956786">
            <w:pPr>
              <w:tabs>
                <w:tab w:val="left" w:pos="34"/>
              </w:tabs>
              <w:jc w:val="both"/>
              <w:rPr>
                <w:rFonts w:ascii="Arial" w:hAnsi="Arial" w:cs="Arial"/>
              </w:rPr>
            </w:pPr>
            <w:r w:rsidRPr="00C676C9">
              <w:rPr>
                <w:rFonts w:ascii="Arial" w:hAnsi="Arial" w:cs="Arial"/>
                <w:b/>
              </w:rPr>
              <w:t xml:space="preserve">VZHLEDEM K TOMU, ŽE </w:t>
            </w:r>
            <w:r w:rsidRPr="00C676C9">
              <w:rPr>
                <w:rFonts w:ascii="Arial" w:hAnsi="Arial" w:cs="Arial"/>
              </w:rPr>
              <w:t xml:space="preserve">Smluvní partneři </w:t>
            </w:r>
            <w:r>
              <w:rPr>
                <w:rFonts w:ascii="Arial" w:hAnsi="Arial" w:cs="Arial"/>
              </w:rPr>
              <w:t xml:space="preserve">disponují </w:t>
            </w:r>
            <w:r w:rsidRPr="00C676C9">
              <w:rPr>
                <w:rFonts w:ascii="Arial" w:hAnsi="Arial" w:cs="Arial"/>
              </w:rPr>
              <w:t>znalost</w:t>
            </w:r>
            <w:r>
              <w:rPr>
                <w:rFonts w:ascii="Arial" w:hAnsi="Arial" w:cs="Arial"/>
              </w:rPr>
              <w:t>m</w:t>
            </w:r>
            <w:r w:rsidRPr="00C676C9">
              <w:rPr>
                <w:rFonts w:ascii="Arial" w:hAnsi="Arial" w:cs="Arial"/>
              </w:rPr>
              <w:t>i, zkušenost</w:t>
            </w:r>
            <w:r>
              <w:rPr>
                <w:rFonts w:ascii="Arial" w:hAnsi="Arial" w:cs="Arial"/>
              </w:rPr>
              <w:t>m</w:t>
            </w:r>
            <w:r w:rsidRPr="00C676C9">
              <w:rPr>
                <w:rFonts w:ascii="Arial" w:hAnsi="Arial" w:cs="Arial"/>
              </w:rPr>
              <w:t>i a zdroj</w:t>
            </w:r>
            <w:r>
              <w:rPr>
                <w:rFonts w:ascii="Arial" w:hAnsi="Arial" w:cs="Arial"/>
              </w:rPr>
              <w:t>i</w:t>
            </w:r>
            <w:r w:rsidRPr="00C676C9">
              <w:rPr>
                <w:rFonts w:ascii="Arial" w:hAnsi="Arial" w:cs="Arial"/>
              </w:rPr>
              <w:t xml:space="preserve"> nezbytn</w:t>
            </w:r>
            <w:r>
              <w:rPr>
                <w:rFonts w:ascii="Arial" w:hAnsi="Arial" w:cs="Arial"/>
              </w:rPr>
              <w:t>ými</w:t>
            </w:r>
            <w:r w:rsidRPr="00C676C9">
              <w:rPr>
                <w:rFonts w:ascii="Arial" w:hAnsi="Arial" w:cs="Arial"/>
              </w:rPr>
              <w:t xml:space="preserve"> k provedení Studie, dle jejich nejlepšího vědomí mají přístup k požadovanému počtu subjektů hodnocení dle kritérií pro zařazení</w:t>
            </w:r>
            <w:r>
              <w:rPr>
                <w:rFonts w:ascii="Arial" w:hAnsi="Arial" w:cs="Arial"/>
              </w:rPr>
              <w:t xml:space="preserve"> nebo </w:t>
            </w:r>
            <w:r w:rsidRPr="00C676C9">
              <w:rPr>
                <w:rFonts w:ascii="Arial" w:hAnsi="Arial" w:cs="Arial"/>
              </w:rPr>
              <w:t>vyřazení, jak jsou stanoveny v Protokolu, a jsou ochotni Studii provést,</w:t>
            </w:r>
          </w:p>
          <w:p w14:paraId="35E8D178" w14:textId="77777777" w:rsidR="001F072D" w:rsidRPr="00C676C9" w:rsidRDefault="001F072D" w:rsidP="00956786">
            <w:pPr>
              <w:tabs>
                <w:tab w:val="left" w:pos="34"/>
              </w:tabs>
              <w:ind w:left="34"/>
              <w:jc w:val="center"/>
              <w:rPr>
                <w:rFonts w:ascii="Arial" w:hAnsi="Arial" w:cs="Arial"/>
                <w:b/>
              </w:rPr>
            </w:pPr>
          </w:p>
        </w:tc>
      </w:tr>
      <w:tr w:rsidR="001F072D" w:rsidRPr="00C676C9" w14:paraId="04BEC2F1" w14:textId="77777777" w:rsidTr="00357BBA">
        <w:trPr>
          <w:trHeight w:val="70"/>
        </w:trPr>
        <w:tc>
          <w:tcPr>
            <w:tcW w:w="9356" w:type="dxa"/>
          </w:tcPr>
          <w:p w14:paraId="2AA994CC" w14:textId="77777777" w:rsidR="001F072D" w:rsidRPr="00C676C9" w:rsidRDefault="001F072D" w:rsidP="00956786">
            <w:pPr>
              <w:tabs>
                <w:tab w:val="left" w:pos="34"/>
              </w:tabs>
              <w:jc w:val="both"/>
              <w:rPr>
                <w:rFonts w:ascii="Arial" w:hAnsi="Arial" w:cs="Arial"/>
              </w:rPr>
            </w:pPr>
            <w:r w:rsidRPr="00C676C9">
              <w:rPr>
                <w:rFonts w:ascii="Arial" w:hAnsi="Arial" w:cs="Arial"/>
                <w:b/>
              </w:rPr>
              <w:t xml:space="preserve">PROTO </w:t>
            </w:r>
            <w:r w:rsidRPr="00C676C9">
              <w:rPr>
                <w:rFonts w:ascii="Arial" w:hAnsi="Arial" w:cs="Arial"/>
              </w:rPr>
              <w:t xml:space="preserve">se </w:t>
            </w:r>
            <w:r>
              <w:rPr>
                <w:rFonts w:ascii="Arial" w:hAnsi="Arial" w:cs="Arial"/>
              </w:rPr>
              <w:t xml:space="preserve">smluvní </w:t>
            </w:r>
            <w:r w:rsidRPr="00C676C9">
              <w:rPr>
                <w:rFonts w:ascii="Arial" w:hAnsi="Arial" w:cs="Arial"/>
              </w:rPr>
              <w:t xml:space="preserve">strany </w:t>
            </w:r>
            <w:r>
              <w:rPr>
                <w:rFonts w:ascii="Arial" w:hAnsi="Arial" w:cs="Arial"/>
              </w:rPr>
              <w:t>(dále jen „</w:t>
            </w:r>
            <w:r w:rsidRPr="004F77CE">
              <w:rPr>
                <w:rFonts w:ascii="Arial" w:hAnsi="Arial" w:cs="Arial"/>
                <w:b/>
              </w:rPr>
              <w:t>strany</w:t>
            </w:r>
            <w:r>
              <w:rPr>
                <w:rFonts w:ascii="Arial" w:hAnsi="Arial" w:cs="Arial"/>
              </w:rPr>
              <w:t>“ nebo „</w:t>
            </w:r>
            <w:r w:rsidRPr="004F77CE">
              <w:rPr>
                <w:rFonts w:ascii="Arial" w:hAnsi="Arial" w:cs="Arial"/>
                <w:b/>
              </w:rPr>
              <w:t>smluvní strany</w:t>
            </w:r>
            <w:r>
              <w:rPr>
                <w:rFonts w:ascii="Arial" w:hAnsi="Arial" w:cs="Arial"/>
              </w:rPr>
              <w:t xml:space="preserve">“) </w:t>
            </w:r>
            <w:r w:rsidRPr="00C676C9">
              <w:rPr>
                <w:rFonts w:ascii="Arial" w:hAnsi="Arial" w:cs="Arial"/>
              </w:rPr>
              <w:t>dohodly následovně:</w:t>
            </w:r>
          </w:p>
          <w:p w14:paraId="46BE11D4" w14:textId="77777777" w:rsidR="001F072D" w:rsidRPr="00C676C9" w:rsidRDefault="001F072D" w:rsidP="00956786">
            <w:pPr>
              <w:tabs>
                <w:tab w:val="left" w:pos="34"/>
              </w:tabs>
              <w:ind w:left="34"/>
              <w:jc w:val="center"/>
              <w:rPr>
                <w:rFonts w:ascii="Arial" w:hAnsi="Arial" w:cs="Arial"/>
                <w:b/>
              </w:rPr>
            </w:pPr>
          </w:p>
        </w:tc>
      </w:tr>
      <w:tr w:rsidR="001F072D" w:rsidRPr="00C676C9" w14:paraId="3E3206C0" w14:textId="77777777" w:rsidTr="00357BBA">
        <w:trPr>
          <w:trHeight w:val="70"/>
        </w:trPr>
        <w:tc>
          <w:tcPr>
            <w:tcW w:w="9356" w:type="dxa"/>
          </w:tcPr>
          <w:p w14:paraId="2549519F" w14:textId="77777777" w:rsidR="001F072D" w:rsidRPr="00C676C9" w:rsidRDefault="001F072D" w:rsidP="00956786">
            <w:pPr>
              <w:tabs>
                <w:tab w:val="left" w:pos="34"/>
              </w:tabs>
              <w:jc w:val="center"/>
              <w:rPr>
                <w:rFonts w:ascii="Arial" w:hAnsi="Arial" w:cs="Arial"/>
                <w:b/>
              </w:rPr>
            </w:pPr>
            <w:r w:rsidRPr="00C676C9">
              <w:rPr>
                <w:rFonts w:ascii="Arial" w:hAnsi="Arial" w:cs="Arial"/>
                <w:b/>
              </w:rPr>
              <w:t>Čl. 1 – Předmět Smlouvy</w:t>
            </w:r>
          </w:p>
          <w:p w14:paraId="08CD11D6" w14:textId="77777777" w:rsidR="001F072D" w:rsidRPr="00C676C9" w:rsidRDefault="001F072D" w:rsidP="00956786">
            <w:pPr>
              <w:tabs>
                <w:tab w:val="left" w:pos="34"/>
              </w:tabs>
              <w:ind w:left="34"/>
              <w:jc w:val="center"/>
              <w:rPr>
                <w:rFonts w:ascii="Arial" w:hAnsi="Arial" w:cs="Arial"/>
                <w:b/>
              </w:rPr>
            </w:pPr>
          </w:p>
        </w:tc>
      </w:tr>
      <w:tr w:rsidR="001F072D" w:rsidRPr="00C676C9" w14:paraId="5E388E40" w14:textId="77777777" w:rsidTr="00357BBA">
        <w:trPr>
          <w:trHeight w:val="70"/>
        </w:trPr>
        <w:tc>
          <w:tcPr>
            <w:tcW w:w="9356" w:type="dxa"/>
          </w:tcPr>
          <w:p w14:paraId="2039BC95" w14:textId="77777777" w:rsidR="001F072D" w:rsidRPr="00C676C9" w:rsidRDefault="001F072D" w:rsidP="001F072D">
            <w:pPr>
              <w:pStyle w:val="Odstavecseseznamem"/>
              <w:numPr>
                <w:ilvl w:val="1"/>
                <w:numId w:val="1"/>
              </w:numPr>
              <w:tabs>
                <w:tab w:val="left" w:pos="34"/>
              </w:tabs>
              <w:ind w:left="567" w:hanging="567"/>
              <w:jc w:val="both"/>
              <w:rPr>
                <w:rFonts w:ascii="Arial" w:hAnsi="Arial" w:cs="Arial"/>
                <w:lang w:val="cs-CZ"/>
              </w:rPr>
            </w:pPr>
            <w:r w:rsidRPr="00C676C9">
              <w:rPr>
                <w:rFonts w:ascii="Arial" w:hAnsi="Arial" w:cs="Arial"/>
                <w:lang w:val="cs-CZ"/>
              </w:rPr>
              <w:t>Předmětem této Smlou</w:t>
            </w:r>
            <w:r>
              <w:rPr>
                <w:rFonts w:ascii="Arial" w:hAnsi="Arial" w:cs="Arial"/>
                <w:lang w:val="cs-CZ"/>
              </w:rPr>
              <w:t>vy je provedení Studie v Centru a</w:t>
            </w:r>
            <w:r w:rsidRPr="00C676C9">
              <w:rPr>
                <w:rFonts w:ascii="Arial" w:hAnsi="Arial" w:cs="Arial"/>
                <w:lang w:val="cs-CZ"/>
              </w:rPr>
              <w:t xml:space="preserve"> rozdělení povinností souvisejících se Studií mezi Zadavatele a Smluvní partnery. Předmětem této Smlouvy jsou závazky Smluvních partnerů k provedení Studie za podmínek sjednaných v této Smlouvě a závazek Zadavatele k úhradě odměny za řádné provedení Studie. Jakékoli odchylky od Protokolu a dodatky k Protokolu, včetně avšak nejen jakéhokoli vyšetřování nebo hodnocení doplňujících klinických či laboratorních parametrů, vyžadují předchozí písemný souhlas Zadavatele.</w:t>
            </w:r>
          </w:p>
          <w:p w14:paraId="620468E2" w14:textId="77777777" w:rsidR="001F072D" w:rsidRPr="00C676C9" w:rsidRDefault="001F072D" w:rsidP="00956786">
            <w:pPr>
              <w:tabs>
                <w:tab w:val="left" w:pos="34"/>
              </w:tabs>
              <w:ind w:left="567" w:hanging="567"/>
              <w:jc w:val="center"/>
              <w:rPr>
                <w:rFonts w:ascii="Arial" w:hAnsi="Arial" w:cs="Arial"/>
                <w:b/>
              </w:rPr>
            </w:pPr>
          </w:p>
        </w:tc>
      </w:tr>
      <w:tr w:rsidR="001F072D" w:rsidRPr="00C676C9" w14:paraId="06CEDA0A" w14:textId="77777777" w:rsidTr="00357BBA">
        <w:trPr>
          <w:trHeight w:val="70"/>
        </w:trPr>
        <w:tc>
          <w:tcPr>
            <w:tcW w:w="9356" w:type="dxa"/>
          </w:tcPr>
          <w:p w14:paraId="3AB61986" w14:textId="77777777" w:rsidR="001F072D" w:rsidRPr="00C676C9" w:rsidRDefault="001F072D" w:rsidP="00956786">
            <w:pPr>
              <w:tabs>
                <w:tab w:val="left" w:pos="34"/>
              </w:tabs>
              <w:jc w:val="center"/>
              <w:rPr>
                <w:rFonts w:ascii="Arial" w:hAnsi="Arial" w:cs="Arial"/>
                <w:b/>
              </w:rPr>
            </w:pPr>
            <w:r w:rsidRPr="00C676C9">
              <w:rPr>
                <w:rFonts w:ascii="Arial" w:hAnsi="Arial" w:cs="Arial"/>
                <w:b/>
              </w:rPr>
              <w:t>Čl. 2 – Povinnosti Smluvních partnerů</w:t>
            </w:r>
          </w:p>
          <w:p w14:paraId="76FDEF36" w14:textId="77777777" w:rsidR="001F072D" w:rsidRPr="00C676C9" w:rsidRDefault="001F072D" w:rsidP="00956786">
            <w:pPr>
              <w:tabs>
                <w:tab w:val="left" w:pos="34"/>
              </w:tabs>
              <w:ind w:left="34"/>
              <w:jc w:val="center"/>
              <w:rPr>
                <w:rFonts w:ascii="Arial" w:hAnsi="Arial" w:cs="Arial"/>
                <w:b/>
              </w:rPr>
            </w:pPr>
          </w:p>
        </w:tc>
      </w:tr>
      <w:tr w:rsidR="001F072D" w:rsidRPr="00B0056A" w14:paraId="0E421E2D" w14:textId="77777777" w:rsidTr="00357BBA">
        <w:trPr>
          <w:trHeight w:val="70"/>
        </w:trPr>
        <w:tc>
          <w:tcPr>
            <w:tcW w:w="9356" w:type="dxa"/>
          </w:tcPr>
          <w:p w14:paraId="488F6901" w14:textId="77777777" w:rsidR="001F072D" w:rsidRPr="00B0056A" w:rsidRDefault="001F072D" w:rsidP="001F072D">
            <w:pPr>
              <w:pStyle w:val="Odstavecseseznamem"/>
              <w:numPr>
                <w:ilvl w:val="1"/>
                <w:numId w:val="2"/>
              </w:numPr>
              <w:tabs>
                <w:tab w:val="left" w:pos="34"/>
              </w:tabs>
              <w:ind w:left="567" w:hanging="567"/>
              <w:jc w:val="both"/>
              <w:rPr>
                <w:rFonts w:ascii="Arial" w:hAnsi="Arial" w:cs="Arial"/>
                <w:lang w:val="cs-CZ"/>
              </w:rPr>
            </w:pPr>
            <w:r w:rsidRPr="00B0056A">
              <w:rPr>
                <w:rFonts w:ascii="Arial" w:hAnsi="Arial" w:cs="Arial"/>
                <w:lang w:val="cs-CZ"/>
              </w:rPr>
              <w:t>Smluvní partneři se zavazují provést a zdokumentovat Studii hospodárně a s náležitou odbornou péčí v přísném souladu s (a) Protokolem; a (b) podmínkami této Smlouvy; a (c) etickými zásadami Helsinské deklarace; a (d) Harmonizovaným Třístranným Guideline</w:t>
            </w:r>
            <w:r>
              <w:rPr>
                <w:rFonts w:ascii="Arial" w:hAnsi="Arial" w:cs="Arial"/>
                <w:lang w:val="cs-CZ"/>
              </w:rPr>
              <w:t xml:space="preserve"> </w:t>
            </w:r>
            <w:r w:rsidRPr="00B0056A">
              <w:rPr>
                <w:rFonts w:ascii="Arial" w:hAnsi="Arial" w:cs="Arial"/>
                <w:lang w:val="cs-CZ"/>
              </w:rPr>
              <w:t>ICH pro správnou klinickou praxi včetně jeho následných změn a obecně přijímanými standardy správné klinické praxe; a (e) všemi příslušnými právními předpisy; a (f) veškerými příkazy a směrnicemi příslušných orgánů veřejné moci a správy a etických komisí, jsou-li takové. Centrum se zavazuje poskytnout odpovídající zdroje a vybavení k provádění Studie.</w:t>
            </w:r>
          </w:p>
          <w:p w14:paraId="40BC2E1E" w14:textId="77777777" w:rsidR="001F072D" w:rsidRPr="00B0056A" w:rsidRDefault="001F072D" w:rsidP="00956786">
            <w:pPr>
              <w:tabs>
                <w:tab w:val="left" w:pos="34"/>
              </w:tabs>
              <w:ind w:left="567" w:hanging="567"/>
              <w:jc w:val="center"/>
              <w:rPr>
                <w:rFonts w:ascii="Arial" w:hAnsi="Arial" w:cs="Arial"/>
              </w:rPr>
            </w:pPr>
          </w:p>
        </w:tc>
      </w:tr>
      <w:tr w:rsidR="001F072D" w:rsidRPr="00B0056A" w14:paraId="622AB70F" w14:textId="77777777" w:rsidTr="00357BBA">
        <w:trPr>
          <w:trHeight w:val="70"/>
        </w:trPr>
        <w:tc>
          <w:tcPr>
            <w:tcW w:w="9356" w:type="dxa"/>
          </w:tcPr>
          <w:p w14:paraId="198C5FB2" w14:textId="77777777" w:rsidR="001F072D" w:rsidRDefault="001F072D" w:rsidP="001F072D">
            <w:pPr>
              <w:pStyle w:val="Odstavecseseznamem"/>
              <w:numPr>
                <w:ilvl w:val="1"/>
                <w:numId w:val="2"/>
              </w:numPr>
              <w:tabs>
                <w:tab w:val="left" w:pos="34"/>
              </w:tabs>
              <w:ind w:left="567" w:hanging="567"/>
              <w:jc w:val="both"/>
              <w:rPr>
                <w:rFonts w:ascii="Arial" w:hAnsi="Arial" w:cs="Arial"/>
                <w:lang w:val="cs-CZ"/>
              </w:rPr>
            </w:pPr>
            <w:r w:rsidRPr="00B0056A">
              <w:rPr>
                <w:rFonts w:ascii="Arial" w:hAnsi="Arial" w:cs="Arial"/>
                <w:lang w:val="cs-CZ"/>
              </w:rPr>
              <w:t>Studie bude v Centru prováděna pod dohledem Hlavního zkoušejícího, který je odpovědný za její řádný průběh. Hlavní zkoušející je odpovědným vedoucím skupiny zkoušejících v případě, že Studie je v Centru prováděna vícero než jedním zkoušejícím (takoví</w:t>
            </w:r>
            <w:r>
              <w:rPr>
                <w:rFonts w:ascii="Arial" w:hAnsi="Arial" w:cs="Arial"/>
                <w:lang w:val="cs-CZ"/>
              </w:rPr>
              <w:t xml:space="preserve"> </w:t>
            </w:r>
            <w:r w:rsidRPr="00B0056A">
              <w:rPr>
                <w:rFonts w:ascii="Arial" w:hAnsi="Arial" w:cs="Arial"/>
                <w:lang w:val="cs-CZ"/>
              </w:rPr>
              <w:t>další zkoušející se dále označují jako „</w:t>
            </w:r>
            <w:r w:rsidRPr="00B0056A">
              <w:rPr>
                <w:rFonts w:ascii="Arial" w:hAnsi="Arial" w:cs="Arial"/>
                <w:b/>
                <w:lang w:val="cs-CZ"/>
              </w:rPr>
              <w:t>Zkoušející</w:t>
            </w:r>
            <w:r w:rsidRPr="00B0056A">
              <w:rPr>
                <w:rFonts w:ascii="Arial" w:hAnsi="Arial" w:cs="Arial"/>
                <w:lang w:val="cs-CZ"/>
              </w:rPr>
              <w:t xml:space="preserve">“). Hlavní zkoušející je odpovědný za blaho subjektů hodnocení účastnících se Studie z hlediska </w:t>
            </w:r>
            <w:r>
              <w:rPr>
                <w:rFonts w:ascii="Arial" w:hAnsi="Arial" w:cs="Arial"/>
                <w:lang w:val="cs-CZ"/>
              </w:rPr>
              <w:t>poskytování zdravotních služeb na náležité odborné úrovni.</w:t>
            </w:r>
          </w:p>
          <w:p w14:paraId="393FDDBF" w14:textId="77777777" w:rsidR="001F072D" w:rsidRPr="00B0056A" w:rsidRDefault="001F072D" w:rsidP="00956786">
            <w:pPr>
              <w:pStyle w:val="Odstavecseseznamem"/>
              <w:tabs>
                <w:tab w:val="left" w:pos="34"/>
              </w:tabs>
              <w:ind w:left="567"/>
              <w:jc w:val="both"/>
              <w:rPr>
                <w:rFonts w:ascii="Arial" w:hAnsi="Arial" w:cs="Arial"/>
                <w:lang w:val="cs-CZ"/>
              </w:rPr>
            </w:pPr>
          </w:p>
        </w:tc>
      </w:tr>
      <w:tr w:rsidR="001F072D" w:rsidRPr="00C676C9" w14:paraId="0B23A886" w14:textId="77777777" w:rsidTr="00357BBA">
        <w:trPr>
          <w:trHeight w:val="70"/>
        </w:trPr>
        <w:tc>
          <w:tcPr>
            <w:tcW w:w="9356" w:type="dxa"/>
          </w:tcPr>
          <w:p w14:paraId="1BBDB004" w14:textId="77777777" w:rsidR="001F072D" w:rsidRPr="00C676C9" w:rsidRDefault="001F072D" w:rsidP="001F072D">
            <w:pPr>
              <w:pStyle w:val="Odstavecseseznamem"/>
              <w:numPr>
                <w:ilvl w:val="1"/>
                <w:numId w:val="2"/>
              </w:numPr>
              <w:tabs>
                <w:tab w:val="left" w:pos="34"/>
              </w:tabs>
              <w:ind w:left="567" w:hanging="567"/>
              <w:jc w:val="both"/>
              <w:rPr>
                <w:rFonts w:ascii="Arial" w:hAnsi="Arial" w:cs="Arial"/>
                <w:lang w:val="cs-CZ"/>
              </w:rPr>
            </w:pPr>
            <w:r w:rsidRPr="00C676C9">
              <w:rPr>
                <w:rFonts w:ascii="Arial" w:hAnsi="Arial" w:cs="Arial"/>
                <w:lang w:val="cs-CZ"/>
              </w:rPr>
              <w:t xml:space="preserve">Hlavní zkoušející současně </w:t>
            </w:r>
            <w:r>
              <w:rPr>
                <w:rFonts w:ascii="Arial" w:hAnsi="Arial" w:cs="Arial"/>
                <w:lang w:val="cs-CZ"/>
              </w:rPr>
              <w:t xml:space="preserve">může </w:t>
            </w:r>
            <w:r w:rsidRPr="00C676C9">
              <w:rPr>
                <w:rFonts w:ascii="Arial" w:hAnsi="Arial" w:cs="Arial"/>
                <w:lang w:val="cs-CZ"/>
              </w:rPr>
              <w:t>slouž</w:t>
            </w:r>
            <w:r>
              <w:rPr>
                <w:rFonts w:ascii="Arial" w:hAnsi="Arial" w:cs="Arial"/>
                <w:lang w:val="cs-CZ"/>
              </w:rPr>
              <w:t>it</w:t>
            </w:r>
            <w:r w:rsidRPr="00C676C9">
              <w:rPr>
                <w:rFonts w:ascii="Arial" w:hAnsi="Arial" w:cs="Arial"/>
                <w:lang w:val="cs-CZ"/>
              </w:rPr>
              <w:t xml:space="preserve"> pro Zadavatele jako kontaktní osoba v Centru ve vztahu ke Studii</w:t>
            </w:r>
            <w:r>
              <w:rPr>
                <w:rFonts w:ascii="Arial" w:hAnsi="Arial" w:cs="Arial"/>
                <w:lang w:val="cs-CZ"/>
              </w:rPr>
              <w:t>, pokud není níže v této Smlouvě stanoveno jinak</w:t>
            </w:r>
            <w:r w:rsidRPr="00C676C9">
              <w:rPr>
                <w:rFonts w:ascii="Arial" w:hAnsi="Arial" w:cs="Arial"/>
                <w:lang w:val="cs-CZ"/>
              </w:rPr>
              <w:t>.</w:t>
            </w:r>
            <w:r>
              <w:rPr>
                <w:rFonts w:ascii="Arial" w:hAnsi="Arial" w:cs="Arial"/>
                <w:lang w:val="cs-CZ"/>
              </w:rPr>
              <w:t xml:space="preserve"> Hlavní zkoušející provádí Studii v rámci svého zaměstnaneckého poměru k Centru.</w:t>
            </w:r>
          </w:p>
          <w:p w14:paraId="57163CB4" w14:textId="77777777" w:rsidR="001F072D" w:rsidRPr="00C676C9" w:rsidRDefault="001F072D" w:rsidP="00956786">
            <w:pPr>
              <w:tabs>
                <w:tab w:val="left" w:pos="34"/>
              </w:tabs>
              <w:ind w:left="567" w:hanging="567"/>
              <w:jc w:val="center"/>
              <w:rPr>
                <w:rFonts w:ascii="Arial" w:hAnsi="Arial" w:cs="Arial"/>
              </w:rPr>
            </w:pPr>
          </w:p>
        </w:tc>
      </w:tr>
      <w:tr w:rsidR="001F072D" w:rsidRPr="00B0056A" w14:paraId="7CDD48F8" w14:textId="77777777" w:rsidTr="00357BBA">
        <w:trPr>
          <w:trHeight w:val="70"/>
        </w:trPr>
        <w:tc>
          <w:tcPr>
            <w:tcW w:w="9356" w:type="dxa"/>
          </w:tcPr>
          <w:p w14:paraId="7204DC11" w14:textId="77777777" w:rsidR="001F072D" w:rsidRPr="00B0056A" w:rsidRDefault="001F072D" w:rsidP="001F072D">
            <w:pPr>
              <w:pStyle w:val="Odstavecseseznamem"/>
              <w:numPr>
                <w:ilvl w:val="1"/>
                <w:numId w:val="2"/>
              </w:numPr>
              <w:tabs>
                <w:tab w:val="left" w:pos="34"/>
              </w:tabs>
              <w:jc w:val="both"/>
              <w:rPr>
                <w:rFonts w:ascii="Arial" w:hAnsi="Arial" w:cs="Arial"/>
                <w:lang w:val="cs-CZ"/>
              </w:rPr>
            </w:pPr>
            <w:r w:rsidRPr="00B0056A">
              <w:rPr>
                <w:rFonts w:ascii="Arial" w:hAnsi="Arial" w:cs="Arial"/>
                <w:lang w:val="cs-CZ"/>
              </w:rPr>
              <w:t>Centrum se zavazuje umožnit a Hlavní zkoušející se zavazuje zajistit, aby Zkoušející a ostatní osoby</w:t>
            </w:r>
            <w:r>
              <w:rPr>
                <w:rFonts w:ascii="Arial" w:hAnsi="Arial" w:cs="Arial"/>
                <w:lang w:val="cs-CZ"/>
              </w:rPr>
              <w:t xml:space="preserve"> </w:t>
            </w:r>
            <w:r w:rsidRPr="00B0056A">
              <w:rPr>
                <w:rFonts w:ascii="Arial" w:hAnsi="Arial" w:cs="Arial"/>
                <w:lang w:val="cs-CZ"/>
              </w:rPr>
              <w:t>zahrnuté do provádění Studie (dále jen „</w:t>
            </w:r>
            <w:r w:rsidRPr="00B0056A">
              <w:rPr>
                <w:rFonts w:ascii="Arial" w:hAnsi="Arial" w:cs="Arial"/>
                <w:b/>
                <w:lang w:val="cs-CZ"/>
              </w:rPr>
              <w:t>Členové studijního týmu</w:t>
            </w:r>
            <w:r w:rsidRPr="00B0056A">
              <w:rPr>
                <w:rFonts w:ascii="Arial" w:hAnsi="Arial" w:cs="Arial"/>
                <w:lang w:val="cs-CZ"/>
              </w:rPr>
              <w:t xml:space="preserve">“) jednali v souladu s podmínkami této Smlouvy. Centrum se prostřednictvím Hlavního zkoušejícího zavazuje zajistit, že původní i noví Členové </w:t>
            </w:r>
            <w:r w:rsidRPr="00F33D04">
              <w:rPr>
                <w:rFonts w:ascii="Arial" w:hAnsi="Arial" w:cs="Arial"/>
                <w:lang w:val="cs-CZ"/>
              </w:rPr>
              <w:t>studijního týmu jsou řádně proškoleni, kvalifikováni a vzděláni, obzvlášť že se zúčastňují všech školících setkání o Studii, včetně školení na správnou klinickou praxi vyžadovaných a zajišťovaných Zadavatelem (členové studijního týmu však nemusí školení na správnou klinickou praxi absolvovat, pokud se prokáží certifikátem z absolvovaného školení správné klinické praxe ne starším 2 let</w:t>
            </w:r>
            <w:r>
              <w:rPr>
                <w:rFonts w:ascii="Arial" w:hAnsi="Arial" w:cs="Arial"/>
                <w:lang w:val="cs-CZ"/>
              </w:rPr>
              <w:t xml:space="preserve"> k datu zahájení Studie</w:t>
            </w:r>
            <w:r w:rsidRPr="00F33D04">
              <w:rPr>
                <w:rFonts w:ascii="Arial" w:hAnsi="Arial" w:cs="Arial"/>
                <w:lang w:val="cs-CZ"/>
              </w:rPr>
              <w:t>).</w:t>
            </w:r>
            <w:r w:rsidRPr="00B0056A">
              <w:rPr>
                <w:rFonts w:ascii="Arial" w:hAnsi="Arial" w:cs="Arial"/>
                <w:lang w:val="cs-CZ"/>
              </w:rPr>
              <w:t xml:space="preserve"> Zadavatel má právo odmítnout konkrétní Členy studijního týmu, pokud se Zadavatel domnívá, že nejsou příslušně vzděláni a/nebo kvalifikováni.</w:t>
            </w:r>
            <w:r>
              <w:rPr>
                <w:rFonts w:ascii="Arial" w:hAnsi="Arial" w:cs="Arial"/>
                <w:lang w:val="cs-CZ"/>
              </w:rPr>
              <w:t xml:space="preserve"> </w:t>
            </w:r>
            <w:r w:rsidRPr="00B0056A">
              <w:rPr>
                <w:rFonts w:ascii="Arial" w:hAnsi="Arial" w:cs="Arial"/>
                <w:lang w:val="cs-CZ"/>
              </w:rPr>
              <w:t>Členové studijního týmu jsou zaměstnanci Centra.</w:t>
            </w:r>
            <w:r>
              <w:rPr>
                <w:rFonts w:ascii="Arial" w:hAnsi="Arial" w:cs="Arial"/>
                <w:lang w:val="cs-CZ"/>
              </w:rPr>
              <w:t xml:space="preserve"> </w:t>
            </w:r>
            <w:r w:rsidRPr="00B0056A">
              <w:rPr>
                <w:rFonts w:ascii="Arial" w:hAnsi="Arial" w:cs="Arial"/>
                <w:lang w:val="cs-CZ"/>
              </w:rPr>
              <w:t xml:space="preserve">Členové studijního týmu a Hlavní zkoušející se budou účastnit školení, které v souvislosti se Studií pro tyto osoby Zadavatel zorganizuje a Centrum je povinno takovou účast umožnit. Zadavatel nahradí přiměřené cestovní a ubytovací náklady související se </w:t>
            </w:r>
            <w:r w:rsidRPr="00B0056A">
              <w:rPr>
                <w:rFonts w:ascii="Arial" w:hAnsi="Arial" w:cs="Arial"/>
                <w:lang w:val="cs-CZ"/>
              </w:rPr>
              <w:lastRenderedPageBreak/>
              <w:t>vzděláváním podle tohoto článku, bude-li to třeba, ale za účast na takovém vzdělávání nenáleží účastníkům ani nikomu jinému žádná odměna.</w:t>
            </w:r>
          </w:p>
          <w:p w14:paraId="3F7B6BA4" w14:textId="77777777" w:rsidR="001F072D" w:rsidRPr="00B0056A" w:rsidRDefault="001F072D" w:rsidP="00956786">
            <w:pPr>
              <w:tabs>
                <w:tab w:val="left" w:pos="34"/>
              </w:tabs>
              <w:ind w:left="567" w:hanging="567"/>
              <w:jc w:val="center"/>
              <w:rPr>
                <w:rFonts w:ascii="Arial" w:hAnsi="Arial" w:cs="Arial"/>
              </w:rPr>
            </w:pPr>
          </w:p>
        </w:tc>
      </w:tr>
      <w:tr w:rsidR="001F072D" w:rsidRPr="00C676C9" w14:paraId="12ADE85E" w14:textId="77777777" w:rsidTr="00357BBA">
        <w:trPr>
          <w:trHeight w:val="70"/>
        </w:trPr>
        <w:tc>
          <w:tcPr>
            <w:tcW w:w="9356" w:type="dxa"/>
          </w:tcPr>
          <w:p w14:paraId="50453C7E" w14:textId="77777777" w:rsidR="001F072D" w:rsidRPr="00C676C9" w:rsidRDefault="001F072D" w:rsidP="001F072D">
            <w:pPr>
              <w:pStyle w:val="Odstavecseseznamem"/>
              <w:numPr>
                <w:ilvl w:val="1"/>
                <w:numId w:val="2"/>
              </w:numPr>
              <w:tabs>
                <w:tab w:val="left" w:pos="34"/>
              </w:tabs>
              <w:ind w:left="567" w:hanging="567"/>
              <w:jc w:val="both"/>
              <w:rPr>
                <w:rFonts w:ascii="Arial" w:hAnsi="Arial" w:cs="Arial"/>
                <w:lang w:val="cs-CZ"/>
              </w:rPr>
            </w:pPr>
            <w:r w:rsidRPr="00C676C9">
              <w:rPr>
                <w:rFonts w:ascii="Arial" w:hAnsi="Arial" w:cs="Arial"/>
                <w:lang w:val="cs-CZ"/>
              </w:rPr>
              <w:lastRenderedPageBreak/>
              <w:t>Centrum se zavazuje umožnit Hlavnímu zkoušejícímu, Zkoušejícím a Členům studijního týmu, účastnit se podle potřeby setkání zkoušejících a telekonferencí uskutečňovaných v průběhu Studie v rozsahu požadovaném Zadavatelem.</w:t>
            </w:r>
          </w:p>
          <w:p w14:paraId="0B2E84EB" w14:textId="77777777" w:rsidR="001F072D" w:rsidRPr="00C676C9" w:rsidRDefault="001F072D" w:rsidP="00956786">
            <w:pPr>
              <w:tabs>
                <w:tab w:val="left" w:pos="34"/>
              </w:tabs>
              <w:ind w:left="567" w:hanging="567"/>
              <w:jc w:val="center"/>
              <w:rPr>
                <w:rFonts w:ascii="Arial" w:hAnsi="Arial" w:cs="Arial"/>
              </w:rPr>
            </w:pPr>
          </w:p>
        </w:tc>
      </w:tr>
      <w:tr w:rsidR="001F072D" w:rsidRPr="00622881" w14:paraId="0562E798" w14:textId="77777777" w:rsidTr="00357BBA">
        <w:trPr>
          <w:trHeight w:val="70"/>
        </w:trPr>
        <w:tc>
          <w:tcPr>
            <w:tcW w:w="9356" w:type="dxa"/>
          </w:tcPr>
          <w:p w14:paraId="34B80C15" w14:textId="77777777" w:rsidR="001F072D" w:rsidRPr="00622881" w:rsidRDefault="001F072D" w:rsidP="001F072D">
            <w:pPr>
              <w:pStyle w:val="Odstavecseseznamem"/>
              <w:numPr>
                <w:ilvl w:val="1"/>
                <w:numId w:val="2"/>
              </w:numPr>
              <w:tabs>
                <w:tab w:val="left" w:pos="34"/>
              </w:tabs>
              <w:ind w:left="567" w:hanging="567"/>
              <w:jc w:val="both"/>
              <w:rPr>
                <w:rFonts w:ascii="Arial" w:hAnsi="Arial" w:cs="Arial"/>
                <w:lang w:val="cs-CZ"/>
              </w:rPr>
            </w:pPr>
            <w:r w:rsidRPr="00622881">
              <w:rPr>
                <w:rFonts w:ascii="Arial" w:hAnsi="Arial" w:cs="Arial"/>
                <w:lang w:val="cs-CZ"/>
              </w:rPr>
              <w:t>Každé smluvní zajištění</w:t>
            </w:r>
            <w:r>
              <w:rPr>
                <w:rFonts w:ascii="Arial" w:hAnsi="Arial" w:cs="Arial"/>
                <w:lang w:val="cs-CZ"/>
              </w:rPr>
              <w:t xml:space="preserve"> </w:t>
            </w:r>
            <w:r w:rsidRPr="00622881">
              <w:rPr>
                <w:rFonts w:ascii="Arial" w:hAnsi="Arial" w:cs="Arial"/>
                <w:lang w:val="cs-CZ"/>
              </w:rPr>
              <w:t>kterékoli z povinností Centra na základě této Smlouvy třetí stranou vyžaduje předchozí písemný souhlas Zadavatele. Udělení takového souhlasu je na výlučném rozhodnutí Zadavatele. V případě povoleného smluvní</w:t>
            </w:r>
            <w:r>
              <w:rPr>
                <w:rFonts w:ascii="Arial" w:hAnsi="Arial" w:cs="Arial"/>
                <w:lang w:val="cs-CZ"/>
              </w:rPr>
              <w:t xml:space="preserve">ho </w:t>
            </w:r>
            <w:r w:rsidRPr="00622881">
              <w:rPr>
                <w:rFonts w:ascii="Arial" w:hAnsi="Arial" w:cs="Arial"/>
                <w:lang w:val="cs-CZ"/>
              </w:rPr>
              <w:t>zajištění povinností Centrum:</w:t>
            </w:r>
          </w:p>
          <w:p w14:paraId="13B4425F" w14:textId="77777777" w:rsidR="001F072D" w:rsidRPr="00622881" w:rsidRDefault="001F072D" w:rsidP="00956786">
            <w:pPr>
              <w:tabs>
                <w:tab w:val="left" w:pos="567"/>
              </w:tabs>
              <w:ind w:left="567" w:hanging="567"/>
              <w:jc w:val="both"/>
              <w:rPr>
                <w:rFonts w:ascii="Arial" w:hAnsi="Arial" w:cs="Arial"/>
              </w:rPr>
            </w:pPr>
          </w:p>
        </w:tc>
      </w:tr>
      <w:tr w:rsidR="001F072D" w:rsidRPr="00622881" w14:paraId="05E66F0F" w14:textId="77777777" w:rsidTr="00357BBA">
        <w:trPr>
          <w:trHeight w:val="70"/>
        </w:trPr>
        <w:tc>
          <w:tcPr>
            <w:tcW w:w="9356" w:type="dxa"/>
          </w:tcPr>
          <w:p w14:paraId="3E5B64B9" w14:textId="77777777" w:rsidR="001F072D" w:rsidRPr="00622881" w:rsidRDefault="001F072D" w:rsidP="001F072D">
            <w:pPr>
              <w:pStyle w:val="Odstavecseseznamem"/>
              <w:numPr>
                <w:ilvl w:val="2"/>
                <w:numId w:val="2"/>
              </w:numPr>
              <w:tabs>
                <w:tab w:val="left" w:pos="34"/>
              </w:tabs>
              <w:ind w:left="567" w:hanging="567"/>
              <w:jc w:val="both"/>
              <w:rPr>
                <w:rFonts w:ascii="Arial" w:hAnsi="Arial" w:cs="Arial"/>
                <w:lang w:val="cs-CZ"/>
              </w:rPr>
            </w:pPr>
            <w:r w:rsidRPr="00622881">
              <w:rPr>
                <w:rFonts w:ascii="Arial" w:hAnsi="Arial" w:cs="Arial"/>
                <w:lang w:val="cs-CZ"/>
              </w:rPr>
              <w:t xml:space="preserve">je povinno </w:t>
            </w:r>
            <w:r>
              <w:rPr>
                <w:rFonts w:ascii="Arial" w:hAnsi="Arial" w:cs="Arial"/>
                <w:lang w:val="cs-CZ"/>
              </w:rPr>
              <w:t>zajistit u</w:t>
            </w:r>
            <w:r w:rsidRPr="00622881">
              <w:rPr>
                <w:rFonts w:ascii="Arial" w:hAnsi="Arial" w:cs="Arial"/>
                <w:lang w:val="cs-CZ"/>
              </w:rPr>
              <w:t xml:space="preserve"> subjekt</w:t>
            </w:r>
            <w:r>
              <w:rPr>
                <w:rFonts w:ascii="Arial" w:hAnsi="Arial" w:cs="Arial"/>
                <w:lang w:val="cs-CZ"/>
              </w:rPr>
              <w:t>u</w:t>
            </w:r>
            <w:r w:rsidRPr="00622881">
              <w:rPr>
                <w:rFonts w:ascii="Arial" w:hAnsi="Arial" w:cs="Arial"/>
                <w:lang w:val="cs-CZ"/>
              </w:rPr>
              <w:t xml:space="preserve">, na nějž svou povinnost přenáší, </w:t>
            </w:r>
            <w:r>
              <w:rPr>
                <w:rFonts w:ascii="Arial" w:hAnsi="Arial" w:cs="Arial"/>
                <w:lang w:val="cs-CZ"/>
              </w:rPr>
              <w:t>dodržování</w:t>
            </w:r>
            <w:r w:rsidRPr="00622881">
              <w:rPr>
                <w:rFonts w:ascii="Arial" w:hAnsi="Arial" w:cs="Arial"/>
                <w:lang w:val="cs-CZ"/>
              </w:rPr>
              <w:t xml:space="preserve"> podmín</w:t>
            </w:r>
            <w:r>
              <w:rPr>
                <w:rFonts w:ascii="Arial" w:hAnsi="Arial" w:cs="Arial"/>
                <w:lang w:val="cs-CZ"/>
              </w:rPr>
              <w:t>e</w:t>
            </w:r>
            <w:r w:rsidRPr="00622881">
              <w:rPr>
                <w:rFonts w:ascii="Arial" w:hAnsi="Arial" w:cs="Arial"/>
                <w:lang w:val="cs-CZ"/>
              </w:rPr>
              <w:t xml:space="preserve">k, (a) </w:t>
            </w:r>
            <w:r w:rsidRPr="00D67DC1">
              <w:rPr>
                <w:rFonts w:ascii="Arial" w:hAnsi="Arial" w:cs="Arial"/>
                <w:lang w:val="cs-CZ"/>
              </w:rPr>
              <w:t>které jsou vzhledem k charakteru požadované služby relevantní a podobné podmínkám této Smlouvy, včetně</w:t>
            </w:r>
            <w:r w:rsidRPr="00622881">
              <w:rPr>
                <w:rFonts w:ascii="Arial" w:hAnsi="Arial" w:cs="Arial"/>
                <w:lang w:val="cs-CZ"/>
              </w:rPr>
              <w:t xml:space="preserve">, avšak nejen, lhůt k plnění povinností, (b) na základě kterých třetí strana postoupí veškerá práva k výsledkům </w:t>
            </w:r>
            <w:r>
              <w:rPr>
                <w:rFonts w:ascii="Arial" w:hAnsi="Arial" w:cs="Arial"/>
                <w:lang w:val="cs-CZ"/>
              </w:rPr>
              <w:t xml:space="preserve">své </w:t>
            </w:r>
            <w:r w:rsidRPr="00622881">
              <w:rPr>
                <w:rFonts w:ascii="Arial" w:hAnsi="Arial" w:cs="Arial"/>
                <w:lang w:val="cs-CZ"/>
              </w:rPr>
              <w:t>činnosti/Studie na Centrum anebo Zadavatele a (c) dle kterých třetí strana umožní Zadavateli nebo třetím stranám smluvně oprávněným Zadavatelem a příslušným regulatorním</w:t>
            </w:r>
            <w:r>
              <w:rPr>
                <w:rFonts w:ascii="Arial" w:hAnsi="Arial" w:cs="Arial"/>
                <w:lang w:val="cs-CZ"/>
              </w:rPr>
              <w:t xml:space="preserve"> </w:t>
            </w:r>
            <w:r w:rsidRPr="00622881">
              <w:rPr>
                <w:rFonts w:ascii="Arial" w:hAnsi="Arial" w:cs="Arial"/>
                <w:lang w:val="cs-CZ"/>
              </w:rPr>
              <w:t>úřadům provedení auditů a inspekcí u takové třetí strany, což současně neznamená omezení povinností Centra ve vztahu k auditům a inspekcím; a</w:t>
            </w:r>
          </w:p>
          <w:p w14:paraId="5333D104" w14:textId="77777777" w:rsidR="001F072D" w:rsidRPr="00622881" w:rsidRDefault="001F072D" w:rsidP="00956786">
            <w:pPr>
              <w:tabs>
                <w:tab w:val="left" w:pos="34"/>
              </w:tabs>
              <w:ind w:left="567" w:hanging="567"/>
              <w:jc w:val="both"/>
              <w:rPr>
                <w:rFonts w:ascii="Arial" w:hAnsi="Arial" w:cs="Arial"/>
              </w:rPr>
            </w:pPr>
          </w:p>
        </w:tc>
      </w:tr>
      <w:tr w:rsidR="001F072D" w:rsidRPr="00622881" w14:paraId="5A726D29" w14:textId="77777777" w:rsidTr="00357BBA">
        <w:trPr>
          <w:trHeight w:val="70"/>
        </w:trPr>
        <w:tc>
          <w:tcPr>
            <w:tcW w:w="9356" w:type="dxa"/>
          </w:tcPr>
          <w:p w14:paraId="743F3570" w14:textId="77777777" w:rsidR="001F072D" w:rsidRPr="00622881" w:rsidRDefault="001F072D" w:rsidP="001F072D">
            <w:pPr>
              <w:pStyle w:val="Odstavecseseznamem"/>
              <w:numPr>
                <w:ilvl w:val="2"/>
                <w:numId w:val="2"/>
              </w:numPr>
              <w:tabs>
                <w:tab w:val="left" w:pos="34"/>
              </w:tabs>
              <w:ind w:left="567" w:hanging="567"/>
              <w:jc w:val="both"/>
              <w:rPr>
                <w:rFonts w:ascii="Arial" w:hAnsi="Arial" w:cs="Arial"/>
                <w:lang w:val="cs-CZ"/>
              </w:rPr>
            </w:pPr>
            <w:r w:rsidRPr="00622881">
              <w:rPr>
                <w:rFonts w:ascii="Arial" w:hAnsi="Arial" w:cs="Arial"/>
                <w:lang w:val="cs-CZ"/>
              </w:rPr>
              <w:t>bude nést odpovědnost za řádné plnění všech zajištěných nebo delegovaných povinností.</w:t>
            </w:r>
          </w:p>
          <w:p w14:paraId="37F20339" w14:textId="77777777" w:rsidR="001F072D" w:rsidRPr="00622881" w:rsidRDefault="001F072D" w:rsidP="00956786">
            <w:pPr>
              <w:tabs>
                <w:tab w:val="left" w:pos="34"/>
              </w:tabs>
              <w:ind w:left="567" w:hanging="567"/>
              <w:jc w:val="both"/>
              <w:rPr>
                <w:rFonts w:ascii="Arial" w:hAnsi="Arial" w:cs="Arial"/>
              </w:rPr>
            </w:pPr>
          </w:p>
        </w:tc>
      </w:tr>
      <w:tr w:rsidR="001F072D" w:rsidRPr="00C676C9" w14:paraId="7616DE7A" w14:textId="77777777" w:rsidTr="00357BBA">
        <w:trPr>
          <w:trHeight w:val="70"/>
        </w:trPr>
        <w:tc>
          <w:tcPr>
            <w:tcW w:w="9356" w:type="dxa"/>
          </w:tcPr>
          <w:p w14:paraId="72D2945C" w14:textId="77777777" w:rsidR="001F072D" w:rsidRPr="00C676C9" w:rsidRDefault="001F072D" w:rsidP="001F072D">
            <w:pPr>
              <w:pStyle w:val="Odstavecseseznamem"/>
              <w:numPr>
                <w:ilvl w:val="1"/>
                <w:numId w:val="2"/>
              </w:numPr>
              <w:tabs>
                <w:tab w:val="left" w:pos="34"/>
              </w:tabs>
              <w:ind w:left="567" w:hanging="567"/>
              <w:jc w:val="both"/>
              <w:rPr>
                <w:rFonts w:ascii="Arial" w:hAnsi="Arial" w:cs="Arial"/>
                <w:lang w:val="cs-CZ"/>
              </w:rPr>
            </w:pPr>
            <w:r w:rsidRPr="00C676C9">
              <w:rPr>
                <w:rFonts w:ascii="Arial" w:hAnsi="Arial" w:cs="Arial"/>
                <w:lang w:val="cs-CZ"/>
              </w:rPr>
              <w:t>Smluvní partneři se zavazují vynaložit veškeré úsilí k</w:t>
            </w:r>
            <w:r>
              <w:rPr>
                <w:rFonts w:ascii="Arial" w:hAnsi="Arial" w:cs="Arial"/>
                <w:lang w:val="cs-CZ"/>
              </w:rPr>
              <w:t> </w:t>
            </w:r>
            <w:r w:rsidRPr="00C676C9">
              <w:rPr>
                <w:rFonts w:ascii="Arial" w:hAnsi="Arial" w:cs="Arial"/>
                <w:lang w:val="cs-CZ"/>
              </w:rPr>
              <w:t>zařazení</w:t>
            </w:r>
            <w:r>
              <w:rPr>
                <w:rFonts w:ascii="Arial" w:hAnsi="Arial" w:cs="Arial"/>
                <w:lang w:val="cs-CZ"/>
              </w:rPr>
              <w:t xml:space="preserve"> </w:t>
            </w:r>
            <w:r w:rsidRPr="00C676C9">
              <w:rPr>
                <w:rFonts w:ascii="Arial" w:hAnsi="Arial" w:cs="Arial"/>
                <w:lang w:val="cs-CZ"/>
              </w:rPr>
              <w:t>subjektů hodnocení do Studie v souladu s požadavky na zařazování a lhůtami stanovenými v Protokolu. Současné lhůty vztahující se k provádění Studie jsou následující:</w:t>
            </w:r>
          </w:p>
          <w:p w14:paraId="13927ECB" w14:textId="77777777" w:rsidR="001F072D" w:rsidRPr="00C676C9" w:rsidRDefault="001F072D" w:rsidP="00956786">
            <w:pPr>
              <w:tabs>
                <w:tab w:val="left" w:pos="567"/>
              </w:tabs>
              <w:ind w:left="567" w:hanging="567"/>
              <w:jc w:val="both"/>
              <w:rPr>
                <w:rFonts w:ascii="Arial" w:hAnsi="Arial" w:cs="Arial"/>
              </w:rPr>
            </w:pPr>
          </w:p>
        </w:tc>
      </w:tr>
      <w:tr w:rsidR="001F072D" w:rsidRPr="00C676C9" w14:paraId="78DB0B76" w14:textId="77777777" w:rsidTr="00357BBA">
        <w:trPr>
          <w:trHeight w:val="70"/>
        </w:trPr>
        <w:tc>
          <w:tcPr>
            <w:tcW w:w="9356" w:type="dxa"/>
          </w:tcPr>
          <w:p w14:paraId="6661D904" w14:textId="77777777" w:rsidR="001F072D" w:rsidRPr="00357BBA" w:rsidRDefault="001F072D" w:rsidP="001F072D">
            <w:pPr>
              <w:pStyle w:val="Odstavecseseznamem"/>
              <w:numPr>
                <w:ilvl w:val="2"/>
                <w:numId w:val="2"/>
              </w:numPr>
              <w:tabs>
                <w:tab w:val="left" w:pos="34"/>
              </w:tabs>
              <w:ind w:left="567" w:hanging="567"/>
              <w:jc w:val="both"/>
              <w:rPr>
                <w:rFonts w:ascii="Arial" w:hAnsi="Arial" w:cs="Arial"/>
                <w:lang w:val="cs-CZ"/>
              </w:rPr>
            </w:pPr>
            <w:r w:rsidRPr="00C676C9">
              <w:rPr>
                <w:rFonts w:ascii="Arial" w:hAnsi="Arial" w:cs="Arial"/>
                <w:lang w:val="cs-CZ"/>
              </w:rPr>
              <w:t xml:space="preserve">Předpokládaný začátek náboru subjektů </w:t>
            </w:r>
            <w:r w:rsidRPr="00357BBA">
              <w:rPr>
                <w:rFonts w:ascii="Arial" w:hAnsi="Arial" w:cs="Arial"/>
                <w:lang w:val="cs-CZ"/>
              </w:rPr>
              <w:t xml:space="preserve">hodnocení je </w:t>
            </w:r>
            <w:r w:rsidR="00E9006A" w:rsidRPr="00357BBA">
              <w:rPr>
                <w:rFonts w:ascii="Arial" w:hAnsi="Arial" w:cs="Arial"/>
                <w:lang w:val="cs-CZ"/>
              </w:rPr>
              <w:t>listopad</w:t>
            </w:r>
            <w:r w:rsidRPr="00357BBA">
              <w:rPr>
                <w:rFonts w:ascii="Arial" w:hAnsi="Arial" w:cs="Arial"/>
                <w:lang w:val="cs-CZ"/>
              </w:rPr>
              <w:t xml:space="preserve"> </w:t>
            </w:r>
            <w:r w:rsidR="00E9006A" w:rsidRPr="00357BBA">
              <w:rPr>
                <w:rFonts w:ascii="Arial" w:hAnsi="Arial" w:cs="Arial"/>
                <w:lang w:val="cs-CZ"/>
              </w:rPr>
              <w:t xml:space="preserve">až prosinec </w:t>
            </w:r>
            <w:r w:rsidRPr="00357BBA">
              <w:rPr>
                <w:rFonts w:ascii="Arial" w:hAnsi="Arial" w:cs="Arial"/>
                <w:lang w:val="cs-CZ"/>
              </w:rPr>
              <w:t>2021</w:t>
            </w:r>
            <w:r w:rsidR="00E9006A" w:rsidRPr="00357BBA">
              <w:rPr>
                <w:rFonts w:ascii="Arial" w:hAnsi="Arial" w:cs="Arial"/>
                <w:lang w:val="cs-CZ"/>
              </w:rPr>
              <w:t xml:space="preserve">, dále pak duben až červen 2022, </w:t>
            </w:r>
            <w:r w:rsidRPr="00357BBA">
              <w:rPr>
                <w:rFonts w:ascii="Arial" w:hAnsi="Arial" w:cs="Arial"/>
                <w:lang w:val="cs-CZ"/>
              </w:rPr>
              <w:t xml:space="preserve">předpokládané ukončení </w:t>
            </w:r>
            <w:r w:rsidR="00E9006A" w:rsidRPr="00357BBA">
              <w:rPr>
                <w:rFonts w:ascii="Arial" w:hAnsi="Arial" w:cs="Arial"/>
                <w:lang w:val="cs-CZ"/>
              </w:rPr>
              <w:t>červen</w:t>
            </w:r>
            <w:r w:rsidRPr="00357BBA">
              <w:rPr>
                <w:rFonts w:ascii="Arial" w:hAnsi="Arial" w:cs="Arial"/>
                <w:lang w:val="cs-CZ"/>
              </w:rPr>
              <w:t xml:space="preserve"> 202</w:t>
            </w:r>
            <w:r w:rsidR="00E9006A" w:rsidRPr="00357BBA">
              <w:rPr>
                <w:rFonts w:ascii="Arial" w:hAnsi="Arial" w:cs="Arial"/>
                <w:lang w:val="cs-CZ"/>
              </w:rPr>
              <w:t>2</w:t>
            </w:r>
            <w:r w:rsidRPr="00357BBA">
              <w:rPr>
                <w:rFonts w:ascii="Arial" w:hAnsi="Arial" w:cs="Arial"/>
                <w:lang w:val="cs-CZ"/>
              </w:rPr>
              <w:t>. Nábor subjektů hodnocení se vždy řídí aktuálními podmínkami Protokolu.</w:t>
            </w:r>
          </w:p>
          <w:p w14:paraId="52CF6178" w14:textId="77777777" w:rsidR="001F072D" w:rsidRPr="00C676C9" w:rsidRDefault="001F072D" w:rsidP="00956786">
            <w:pPr>
              <w:tabs>
                <w:tab w:val="left" w:pos="34"/>
              </w:tabs>
              <w:ind w:left="567" w:hanging="567"/>
              <w:jc w:val="both"/>
              <w:rPr>
                <w:rFonts w:ascii="Arial" w:hAnsi="Arial" w:cs="Arial"/>
              </w:rPr>
            </w:pPr>
          </w:p>
        </w:tc>
      </w:tr>
      <w:tr w:rsidR="001F072D" w:rsidRPr="00C676C9" w14:paraId="0BA20CC9" w14:textId="77777777" w:rsidTr="00357BBA">
        <w:trPr>
          <w:trHeight w:val="70"/>
        </w:trPr>
        <w:tc>
          <w:tcPr>
            <w:tcW w:w="9356" w:type="dxa"/>
          </w:tcPr>
          <w:p w14:paraId="0653AA07" w14:textId="77777777" w:rsidR="001F072D" w:rsidRPr="00C27886" w:rsidRDefault="001F072D" w:rsidP="001F072D">
            <w:pPr>
              <w:pStyle w:val="Odstavecseseznamem"/>
              <w:numPr>
                <w:ilvl w:val="2"/>
                <w:numId w:val="2"/>
              </w:numPr>
              <w:tabs>
                <w:tab w:val="left" w:pos="34"/>
              </w:tabs>
              <w:ind w:left="567" w:hanging="567"/>
              <w:jc w:val="both"/>
              <w:rPr>
                <w:rFonts w:ascii="Arial" w:hAnsi="Arial" w:cs="Arial"/>
                <w:lang w:val="cs-CZ"/>
              </w:rPr>
            </w:pPr>
            <w:r w:rsidRPr="00C676C9">
              <w:rPr>
                <w:rFonts w:ascii="Arial" w:hAnsi="Arial" w:cs="Arial"/>
                <w:lang w:val="cs-CZ"/>
              </w:rPr>
              <w:t>Hlavní zkoušející souhlasí, že Zadavatel může jednostranně kdykoli změnit počet subjektů hodnocení, které Hlavní zkoušející do Studie může zařadit a/nebo časový harmonogram náboru, a to prostřednictvím vydání příslušného pokynu k</w:t>
            </w:r>
            <w:r>
              <w:rPr>
                <w:rFonts w:ascii="Arial" w:hAnsi="Arial" w:cs="Arial"/>
                <w:lang w:val="cs-CZ"/>
              </w:rPr>
              <w:t xml:space="preserve">e </w:t>
            </w:r>
            <w:r w:rsidRPr="00C676C9">
              <w:rPr>
                <w:rFonts w:ascii="Arial" w:hAnsi="Arial" w:cs="Arial"/>
                <w:lang w:val="cs-CZ"/>
              </w:rPr>
              <w:t>Studii.</w:t>
            </w:r>
            <w:r>
              <w:rPr>
                <w:rFonts w:ascii="Arial" w:hAnsi="Arial" w:cs="Arial"/>
                <w:lang w:val="cs-CZ"/>
              </w:rPr>
              <w:t xml:space="preserve"> </w:t>
            </w:r>
            <w:r w:rsidRPr="00C27886">
              <w:rPr>
                <w:rFonts w:ascii="Arial" w:hAnsi="Arial" w:cs="Arial"/>
                <w:lang w:val="cs-CZ"/>
              </w:rPr>
              <w:t>Takový pokyn se nedotkne již zařazených subjektů hodnocení.</w:t>
            </w:r>
          </w:p>
          <w:p w14:paraId="52AE8145" w14:textId="77777777" w:rsidR="001F072D" w:rsidRPr="00C676C9" w:rsidRDefault="001F072D" w:rsidP="00956786">
            <w:pPr>
              <w:tabs>
                <w:tab w:val="left" w:pos="34"/>
              </w:tabs>
              <w:ind w:left="567" w:hanging="567"/>
              <w:jc w:val="both"/>
              <w:rPr>
                <w:rFonts w:ascii="Arial" w:hAnsi="Arial" w:cs="Arial"/>
              </w:rPr>
            </w:pPr>
          </w:p>
        </w:tc>
      </w:tr>
      <w:tr w:rsidR="001F072D" w:rsidRPr="00C676C9" w14:paraId="424B4931" w14:textId="77777777" w:rsidTr="00357BBA">
        <w:trPr>
          <w:trHeight w:val="70"/>
        </w:trPr>
        <w:tc>
          <w:tcPr>
            <w:tcW w:w="9356" w:type="dxa"/>
          </w:tcPr>
          <w:p w14:paraId="62D130E4" w14:textId="77777777" w:rsidR="00357BBA" w:rsidRDefault="001F072D" w:rsidP="00357BBA">
            <w:pPr>
              <w:pStyle w:val="Odstavecseseznamem"/>
              <w:numPr>
                <w:ilvl w:val="1"/>
                <w:numId w:val="4"/>
              </w:numPr>
              <w:tabs>
                <w:tab w:val="left" w:pos="567"/>
              </w:tabs>
              <w:jc w:val="both"/>
              <w:rPr>
                <w:rFonts w:ascii="Arial" w:hAnsi="Arial" w:cs="Arial"/>
                <w:lang w:val="cs-CZ"/>
              </w:rPr>
            </w:pPr>
            <w:r>
              <w:rPr>
                <w:rFonts w:ascii="Arial" w:hAnsi="Arial" w:cs="Arial"/>
                <w:lang w:val="cs-CZ"/>
              </w:rPr>
              <w:t>Hlavní z</w:t>
            </w:r>
            <w:r w:rsidRPr="00DF0FF9">
              <w:rPr>
                <w:rFonts w:ascii="Arial" w:hAnsi="Arial" w:cs="Arial"/>
                <w:lang w:val="cs-CZ"/>
              </w:rPr>
              <w:t xml:space="preserve">koušející se zavazuje do </w:t>
            </w:r>
            <w:r>
              <w:rPr>
                <w:rFonts w:ascii="Arial" w:hAnsi="Arial" w:cs="Arial"/>
                <w:lang w:val="cs-CZ"/>
              </w:rPr>
              <w:t>Studie</w:t>
            </w:r>
            <w:r w:rsidRPr="00DF0FF9">
              <w:rPr>
                <w:rFonts w:ascii="Arial" w:hAnsi="Arial" w:cs="Arial"/>
                <w:lang w:val="cs-CZ"/>
              </w:rPr>
              <w:t xml:space="preserve"> zařadit pouze řádně způsobilé subjekty hodnocení </w:t>
            </w:r>
            <w:r>
              <w:rPr>
                <w:rFonts w:ascii="Arial" w:hAnsi="Arial" w:cs="Arial"/>
                <w:lang w:val="cs-CZ"/>
              </w:rPr>
              <w:t>v souladu s Protokolem.</w:t>
            </w:r>
          </w:p>
          <w:p w14:paraId="0E4D8BAC" w14:textId="77777777" w:rsidR="00357BBA" w:rsidRDefault="00357BBA" w:rsidP="00357BBA">
            <w:pPr>
              <w:pStyle w:val="Odstavecseseznamem"/>
              <w:tabs>
                <w:tab w:val="left" w:pos="567"/>
              </w:tabs>
              <w:ind w:left="480"/>
              <w:jc w:val="both"/>
              <w:rPr>
                <w:rFonts w:ascii="Arial" w:hAnsi="Arial" w:cs="Arial"/>
                <w:lang w:val="cs-CZ"/>
              </w:rPr>
            </w:pPr>
          </w:p>
          <w:p w14:paraId="4FF40E17" w14:textId="77777777" w:rsidR="00357BBA" w:rsidRPr="00357BBA" w:rsidRDefault="00357BBA" w:rsidP="00357BBA">
            <w:pPr>
              <w:pStyle w:val="Odstavecseseznamem"/>
              <w:numPr>
                <w:ilvl w:val="1"/>
                <w:numId w:val="4"/>
              </w:numPr>
              <w:tabs>
                <w:tab w:val="left" w:pos="567"/>
              </w:tabs>
              <w:jc w:val="both"/>
              <w:rPr>
                <w:rFonts w:ascii="Arial" w:hAnsi="Arial" w:cs="Arial"/>
                <w:lang w:val="cs-CZ"/>
              </w:rPr>
            </w:pPr>
            <w:r>
              <w:rPr>
                <w:rFonts w:ascii="Arial" w:hAnsi="Arial" w:cs="Arial"/>
                <w:lang w:val="cs-CZ"/>
              </w:rPr>
              <w:t>Smluvní</w:t>
            </w:r>
            <w:r w:rsidRPr="00357BBA">
              <w:rPr>
                <w:rFonts w:ascii="Arial" w:hAnsi="Arial" w:cs="Arial"/>
                <w:lang w:val="cs-CZ"/>
              </w:rPr>
              <w:t xml:space="preserve"> partneři se zavazují zajistit, že Studie bude prováděna v souladu s povolením nebo souhlasem k ohlášení vydaným Státním ústavem pro kontrolu léčiv a souhlasy příslušných etických komisí. Smluvní partneři se zavazují poskytnout Zadavateli součinnost při přípravě dokumentů týkajících se Studie a předat Zadavateli nebo třetí straně určené Zadavatelem bezodkladně veškerá prohlášení nezbytná k povolení Studie regulatorními orgány a/nebo etickými komisemi, včetně avšak nejen (i) CV a (ii) potvrzení o odpovídajícím vybavení místa hodnocení. Smluvní partneři se zavazují zajistit, že poskytnuté dokumenty týkající se Studie jsou úplné a správné.</w:t>
            </w:r>
          </w:p>
          <w:p w14:paraId="60CD6291" w14:textId="77777777" w:rsidR="001F072D" w:rsidRPr="00C676C9" w:rsidRDefault="001F072D" w:rsidP="00357BBA">
            <w:pPr>
              <w:tabs>
                <w:tab w:val="left" w:pos="34"/>
                <w:tab w:val="left" w:pos="567"/>
              </w:tabs>
              <w:jc w:val="both"/>
              <w:rPr>
                <w:rFonts w:ascii="Arial" w:hAnsi="Arial" w:cs="Arial"/>
              </w:rPr>
            </w:pPr>
          </w:p>
        </w:tc>
      </w:tr>
      <w:tr w:rsidR="001F072D" w:rsidRPr="00622881" w14:paraId="069AC798" w14:textId="77777777" w:rsidTr="00357BBA">
        <w:trPr>
          <w:trHeight w:val="70"/>
        </w:trPr>
        <w:tc>
          <w:tcPr>
            <w:tcW w:w="9356" w:type="dxa"/>
          </w:tcPr>
          <w:p w14:paraId="5D43A195" w14:textId="77777777" w:rsidR="001F072D" w:rsidRPr="00622881" w:rsidRDefault="001F072D" w:rsidP="00357BBA">
            <w:pPr>
              <w:tabs>
                <w:tab w:val="left" w:pos="34"/>
                <w:tab w:val="left" w:pos="567"/>
              </w:tabs>
              <w:jc w:val="both"/>
              <w:rPr>
                <w:rFonts w:ascii="Arial" w:hAnsi="Arial" w:cs="Arial"/>
              </w:rPr>
            </w:pPr>
          </w:p>
        </w:tc>
      </w:tr>
      <w:tr w:rsidR="001F072D" w:rsidRPr="00622881" w14:paraId="33889CC0" w14:textId="77777777" w:rsidTr="00357BBA">
        <w:trPr>
          <w:trHeight w:val="70"/>
        </w:trPr>
        <w:tc>
          <w:tcPr>
            <w:tcW w:w="9356" w:type="dxa"/>
          </w:tcPr>
          <w:p w14:paraId="7AE7CC5C" w14:textId="77777777" w:rsidR="001F072D" w:rsidRDefault="001F072D" w:rsidP="001F072D">
            <w:pPr>
              <w:pStyle w:val="Odstavecseseznamem"/>
              <w:numPr>
                <w:ilvl w:val="1"/>
                <w:numId w:val="4"/>
              </w:numPr>
              <w:tabs>
                <w:tab w:val="left" w:pos="34"/>
                <w:tab w:val="left" w:pos="567"/>
              </w:tabs>
              <w:ind w:left="567" w:hanging="567"/>
              <w:jc w:val="both"/>
              <w:rPr>
                <w:rFonts w:ascii="Arial" w:hAnsi="Arial" w:cs="Arial"/>
                <w:lang w:val="cs-CZ"/>
              </w:rPr>
            </w:pPr>
            <w:r w:rsidRPr="00622881">
              <w:rPr>
                <w:rFonts w:ascii="Arial" w:hAnsi="Arial" w:cs="Arial"/>
                <w:lang w:val="cs-CZ"/>
              </w:rPr>
              <w:t>Hlavní zkoušející se zavazuje všechny subjekty hodnocení odpovídajícím způsobem</w:t>
            </w:r>
            <w:r>
              <w:rPr>
                <w:rFonts w:ascii="Arial" w:hAnsi="Arial" w:cs="Arial"/>
                <w:lang w:val="cs-CZ"/>
              </w:rPr>
              <w:t xml:space="preserve"> </w:t>
            </w:r>
            <w:r w:rsidRPr="00622881">
              <w:rPr>
                <w:rFonts w:ascii="Arial" w:hAnsi="Arial" w:cs="Arial"/>
                <w:lang w:val="cs-CZ"/>
              </w:rPr>
              <w:t>informovat o cílech, metodách, předpokládaných přínosech a potenciálních rizicích Studie a o okolnostech, za kterých by jejich osobní údaje mohly být zpřístupněny Zadavatel</w:t>
            </w:r>
            <w:r>
              <w:rPr>
                <w:rFonts w:ascii="Arial" w:hAnsi="Arial" w:cs="Arial"/>
                <w:lang w:val="cs-CZ"/>
              </w:rPr>
              <w:t>i</w:t>
            </w:r>
            <w:r w:rsidRPr="00622881">
              <w:rPr>
                <w:rFonts w:ascii="Arial" w:hAnsi="Arial" w:cs="Arial"/>
                <w:lang w:val="cs-CZ"/>
              </w:rPr>
              <w:t>, příslušným orgánům, třetím stranám, jež poskytují služby Zadavateli a/nebo etickým komisím. Hlavní zkoušející se zavazuje zajistit, že subjekty hodnocení se zúčastní Studie teprve poté, co podepíší informovaný souhlas</w:t>
            </w:r>
            <w:r w:rsidR="00E9006A">
              <w:rPr>
                <w:rFonts w:ascii="Arial" w:hAnsi="Arial" w:cs="Arial"/>
                <w:lang w:val="cs-CZ"/>
              </w:rPr>
              <w:t xml:space="preserve"> a souhlas se zpracováním osobních údajů</w:t>
            </w:r>
            <w:r w:rsidRPr="00622881">
              <w:rPr>
                <w:rFonts w:ascii="Arial" w:hAnsi="Arial" w:cs="Arial"/>
                <w:lang w:val="cs-CZ"/>
              </w:rPr>
              <w:t xml:space="preserve"> poskytnutý Zadavatelem. Hlavní zkoušející uchová originál takového </w:t>
            </w:r>
            <w:r w:rsidR="00E9006A">
              <w:rPr>
                <w:rFonts w:ascii="Arial" w:hAnsi="Arial" w:cs="Arial"/>
                <w:lang w:val="cs-CZ"/>
              </w:rPr>
              <w:t xml:space="preserve">obou </w:t>
            </w:r>
            <w:r w:rsidRPr="00622881">
              <w:rPr>
                <w:rFonts w:ascii="Arial" w:hAnsi="Arial" w:cs="Arial"/>
                <w:lang w:val="cs-CZ"/>
              </w:rPr>
              <w:t>souhlas</w:t>
            </w:r>
            <w:r w:rsidR="00E9006A">
              <w:rPr>
                <w:rFonts w:ascii="Arial" w:hAnsi="Arial" w:cs="Arial"/>
                <w:lang w:val="cs-CZ"/>
              </w:rPr>
              <w:t>ů</w:t>
            </w:r>
            <w:r w:rsidRPr="00622881">
              <w:rPr>
                <w:rFonts w:ascii="Arial" w:hAnsi="Arial" w:cs="Arial"/>
                <w:lang w:val="cs-CZ"/>
              </w:rPr>
              <w:t xml:space="preserve"> ve zdravotnické dokumentaci subjektu hodnocení. Pokud subjekt hodnocení svůj souhlas v průběhu Studie odvolá, Smluvní partneři nesmí ve vztahu k tomuto subjektu hodnocení provést žádné další postupy v rámci Studie vyjma případných opatření týkajících se následného sledování předepsaných Protokolem, s nimiž subjekt hodnocení souhlasil. Následná léčba subjektu hodnocení, která nesouvisí se Studií, je výhradní lékařskou odpovědností a právní odpovědností Smluvních partnerů.</w:t>
            </w:r>
          </w:p>
          <w:p w14:paraId="2997E3D4" w14:textId="77777777" w:rsidR="00357BBA" w:rsidRPr="00357BBA" w:rsidRDefault="00357BBA" w:rsidP="00357BBA">
            <w:pPr>
              <w:pStyle w:val="Odstavecseseznamem"/>
              <w:numPr>
                <w:ilvl w:val="1"/>
                <w:numId w:val="4"/>
              </w:numPr>
              <w:rPr>
                <w:rFonts w:ascii="Arial" w:hAnsi="Arial" w:cs="Arial"/>
                <w:lang w:val="cs-CZ"/>
              </w:rPr>
            </w:pPr>
            <w:r w:rsidRPr="00357BBA">
              <w:rPr>
                <w:rFonts w:ascii="Arial" w:hAnsi="Arial" w:cs="Arial"/>
                <w:lang w:val="cs-CZ"/>
              </w:rPr>
              <w:lastRenderedPageBreak/>
              <w:t>Smluvní partneři se zavazují zajistit, že subjekty hodnocení zařazené do Studie se v Centru nebudou účastnit specifického léčebného programu dle § 49 zákona č. 378/2007 Sb., o léčivech (dále jen „zákon o léčivech“) ani jiného klinického hodnocení, při kterém by subjekty hodnocení užívaly v České republice neregistrovaný léčivý přípravek v průběhu Studie ani během doby přerušení Studie specifikované v Protokolu bez předchozího písemného souhlasu Zadavatele.</w:t>
            </w:r>
          </w:p>
          <w:p w14:paraId="430BFFFA" w14:textId="77777777" w:rsidR="00357BBA" w:rsidRPr="00357BBA" w:rsidRDefault="00357BBA" w:rsidP="00357BBA">
            <w:pPr>
              <w:tabs>
                <w:tab w:val="left" w:pos="34"/>
                <w:tab w:val="left" w:pos="567"/>
              </w:tabs>
              <w:jc w:val="both"/>
              <w:rPr>
                <w:rFonts w:ascii="Arial" w:hAnsi="Arial" w:cs="Arial"/>
              </w:rPr>
            </w:pPr>
          </w:p>
          <w:p w14:paraId="3E67E9FE" w14:textId="77777777" w:rsidR="001F072D" w:rsidRPr="00622881" w:rsidRDefault="001F072D" w:rsidP="00956786">
            <w:pPr>
              <w:tabs>
                <w:tab w:val="left" w:pos="567"/>
              </w:tabs>
              <w:ind w:left="567" w:hanging="567"/>
              <w:jc w:val="both"/>
              <w:rPr>
                <w:rFonts w:ascii="Arial" w:hAnsi="Arial" w:cs="Arial"/>
              </w:rPr>
            </w:pPr>
          </w:p>
        </w:tc>
      </w:tr>
      <w:tr w:rsidR="001F072D" w:rsidRPr="00C676C9" w14:paraId="5B679BBE" w14:textId="77777777" w:rsidTr="00357BBA">
        <w:trPr>
          <w:trHeight w:val="70"/>
        </w:trPr>
        <w:tc>
          <w:tcPr>
            <w:tcW w:w="9356" w:type="dxa"/>
          </w:tcPr>
          <w:p w14:paraId="1AF245AC" w14:textId="77777777" w:rsidR="001F072D" w:rsidRPr="00357BBA" w:rsidRDefault="001F072D" w:rsidP="00357BBA">
            <w:pPr>
              <w:tabs>
                <w:tab w:val="left" w:pos="34"/>
                <w:tab w:val="left" w:pos="567"/>
              </w:tabs>
              <w:jc w:val="both"/>
              <w:rPr>
                <w:rFonts w:ascii="Arial" w:hAnsi="Arial" w:cs="Arial"/>
              </w:rPr>
            </w:pPr>
          </w:p>
        </w:tc>
      </w:tr>
      <w:tr w:rsidR="001F072D" w:rsidRPr="00014E2E" w14:paraId="2FDCCA2C" w14:textId="77777777" w:rsidTr="00357BBA">
        <w:trPr>
          <w:trHeight w:val="70"/>
        </w:trPr>
        <w:tc>
          <w:tcPr>
            <w:tcW w:w="9356" w:type="dxa"/>
          </w:tcPr>
          <w:p w14:paraId="30CEB412" w14:textId="77777777" w:rsidR="001F072D" w:rsidRDefault="001F072D" w:rsidP="00357BBA">
            <w:pPr>
              <w:pStyle w:val="Odstavecseseznamem"/>
              <w:numPr>
                <w:ilvl w:val="1"/>
                <w:numId w:val="4"/>
              </w:numPr>
              <w:tabs>
                <w:tab w:val="left" w:pos="34"/>
                <w:tab w:val="left" w:pos="567"/>
              </w:tabs>
              <w:jc w:val="both"/>
              <w:rPr>
                <w:rFonts w:ascii="Arial" w:hAnsi="Arial" w:cs="Arial"/>
                <w:lang w:val="cs-CZ"/>
              </w:rPr>
            </w:pPr>
            <w:r w:rsidRPr="00014E2E">
              <w:rPr>
                <w:rFonts w:ascii="Arial" w:hAnsi="Arial" w:cs="Arial"/>
                <w:lang w:val="cs-CZ"/>
              </w:rPr>
              <w:t>Pokud v průběhu Studie v Centru dojde k poškození zdraví subjektu hodnocení, Smluvní partneři se zavazují informovat o každé takové události Zadavatele</w:t>
            </w:r>
            <w:r>
              <w:rPr>
                <w:rFonts w:ascii="Arial" w:hAnsi="Arial" w:cs="Arial"/>
                <w:lang w:val="cs-CZ"/>
              </w:rPr>
              <w:t xml:space="preserve"> </w:t>
            </w:r>
            <w:r w:rsidRPr="00014E2E">
              <w:rPr>
                <w:rFonts w:ascii="Arial" w:hAnsi="Arial" w:cs="Arial"/>
                <w:lang w:val="cs-CZ"/>
              </w:rPr>
              <w:t>(i) v případě závažného nežádoucího účinku a/nebo závažné nežádoucí příhody a/nebo v případech těhotenství, jsou-li takové, nejpozději do 24 hodin a (ii) v případě nežádoucího účinku a/nebo nežádoucí příhody neprodleně v rámci lhůt stanovených v Protokolu a jiných pokynech daných Zadavatelem o hlášení dat týkajících se bezpečnosti. Součástí takového hlášení musí být také posouzení příčinné souvislosti. O jakémkoliv jiném poškození zdraví subjektu hodnocení nebo jakémkoliv závažném porušení Protokolu nebo pokynů správné klinické praxe musí Smluvní partneři informovat Zadavatele bez zbytečného odkladu.</w:t>
            </w:r>
          </w:p>
          <w:p w14:paraId="04DEED89" w14:textId="77777777" w:rsidR="00357BBA" w:rsidRDefault="00357BBA" w:rsidP="00357BBA">
            <w:pPr>
              <w:pStyle w:val="Odstavecseseznamem"/>
              <w:tabs>
                <w:tab w:val="left" w:pos="34"/>
                <w:tab w:val="left" w:pos="567"/>
              </w:tabs>
              <w:ind w:left="480"/>
              <w:jc w:val="both"/>
              <w:rPr>
                <w:rFonts w:ascii="Arial" w:hAnsi="Arial" w:cs="Arial"/>
                <w:lang w:val="cs-CZ"/>
              </w:rPr>
            </w:pPr>
          </w:p>
          <w:p w14:paraId="774B4FD2" w14:textId="77777777" w:rsidR="00357BBA" w:rsidRDefault="00357BBA" w:rsidP="00357BBA">
            <w:pPr>
              <w:pStyle w:val="Odstavecseseznamem"/>
              <w:numPr>
                <w:ilvl w:val="1"/>
                <w:numId w:val="4"/>
              </w:numPr>
              <w:tabs>
                <w:tab w:val="left" w:pos="34"/>
                <w:tab w:val="left" w:pos="567"/>
              </w:tabs>
              <w:jc w:val="both"/>
              <w:rPr>
                <w:rFonts w:ascii="Arial" w:hAnsi="Arial" w:cs="Arial"/>
                <w:lang w:val="cs-CZ"/>
              </w:rPr>
            </w:pPr>
            <w:r w:rsidRPr="00C676C9">
              <w:rPr>
                <w:rFonts w:ascii="Arial" w:hAnsi="Arial" w:cs="Arial"/>
                <w:lang w:val="cs-CZ"/>
              </w:rPr>
              <w:t xml:space="preserve">Smluvní partneři se zavazují </w:t>
            </w:r>
            <w:r w:rsidRPr="00165737">
              <w:rPr>
                <w:rFonts w:ascii="Arial" w:hAnsi="Arial" w:cs="Arial"/>
                <w:lang w:val="cs-CZ"/>
              </w:rPr>
              <w:t>bez zbytečného prodlení</w:t>
            </w:r>
            <w:r>
              <w:rPr>
                <w:rFonts w:ascii="Arial" w:hAnsi="Arial" w:cs="Arial"/>
                <w:lang w:val="cs-CZ"/>
              </w:rPr>
              <w:t xml:space="preserve"> </w:t>
            </w:r>
            <w:r w:rsidRPr="00C676C9">
              <w:rPr>
                <w:rFonts w:ascii="Arial" w:hAnsi="Arial" w:cs="Arial"/>
                <w:lang w:val="cs-CZ"/>
              </w:rPr>
              <w:t>zodpovědět všechny dotazy Zadavatele nebo osob pověřených Zadavatelem týkající se dokumentace nežádoucí události. Toto zahrnuje</w:t>
            </w:r>
            <w:r>
              <w:rPr>
                <w:rFonts w:ascii="Arial" w:hAnsi="Arial" w:cs="Arial"/>
                <w:lang w:val="cs-CZ"/>
              </w:rPr>
              <w:t xml:space="preserve"> zejména </w:t>
            </w:r>
            <w:r w:rsidRPr="00C676C9">
              <w:rPr>
                <w:rFonts w:ascii="Arial" w:hAnsi="Arial" w:cs="Arial"/>
                <w:lang w:val="cs-CZ"/>
              </w:rPr>
              <w:t>aktivní následné sledování a objasnění příslušných nesrovnalostí v hlášeních nežádoucích příhod a případů těhotenství. Za účelem hlášení nežádoucích příhod a případů těhotenství jsou Smluvní partneři povinni používat formuláře poskytnuté Zadavatelem, jsou-li takové.</w:t>
            </w:r>
          </w:p>
          <w:p w14:paraId="1F422E31" w14:textId="77777777" w:rsidR="00357BBA" w:rsidRPr="00357BBA" w:rsidRDefault="00357BBA" w:rsidP="00357BBA">
            <w:pPr>
              <w:pStyle w:val="Odstavecseseznamem"/>
              <w:rPr>
                <w:rFonts w:ascii="Arial" w:hAnsi="Arial" w:cs="Arial"/>
                <w:lang w:val="cs-CZ"/>
              </w:rPr>
            </w:pPr>
          </w:p>
          <w:p w14:paraId="48F2CDDD" w14:textId="77777777" w:rsidR="00357BBA" w:rsidRDefault="00357BBA" w:rsidP="00357BBA">
            <w:pPr>
              <w:pStyle w:val="Odstavecseseznamem"/>
              <w:tabs>
                <w:tab w:val="left" w:pos="34"/>
                <w:tab w:val="left" w:pos="567"/>
              </w:tabs>
              <w:ind w:left="480"/>
              <w:jc w:val="both"/>
              <w:rPr>
                <w:rFonts w:ascii="Arial" w:hAnsi="Arial" w:cs="Arial"/>
                <w:lang w:val="cs-CZ"/>
              </w:rPr>
            </w:pPr>
          </w:p>
          <w:p w14:paraId="25D07CBD" w14:textId="77777777" w:rsidR="00357BBA" w:rsidRDefault="00357BBA" w:rsidP="00357BBA">
            <w:pPr>
              <w:pStyle w:val="Odstavecseseznamem"/>
              <w:numPr>
                <w:ilvl w:val="1"/>
                <w:numId w:val="4"/>
              </w:numPr>
              <w:tabs>
                <w:tab w:val="left" w:pos="34"/>
                <w:tab w:val="left" w:pos="567"/>
              </w:tabs>
              <w:jc w:val="both"/>
              <w:rPr>
                <w:rFonts w:ascii="Arial" w:hAnsi="Arial" w:cs="Arial"/>
                <w:lang w:val="cs-CZ"/>
              </w:rPr>
            </w:pPr>
            <w:r w:rsidRPr="00C676C9">
              <w:rPr>
                <w:rFonts w:ascii="Arial" w:hAnsi="Arial" w:cs="Arial"/>
                <w:lang w:val="cs-CZ"/>
              </w:rPr>
              <w:t xml:space="preserve">Během a po skončení Studie se zavazují Smluvní partneři předložit Zadavateli veškeré dokumenty přijaté od úřadů, etických komisí a/nebo příslušných </w:t>
            </w:r>
            <w:r>
              <w:rPr>
                <w:rFonts w:ascii="Arial" w:hAnsi="Arial" w:cs="Arial"/>
                <w:lang w:val="cs-CZ"/>
              </w:rPr>
              <w:t xml:space="preserve">regulatorních </w:t>
            </w:r>
            <w:r w:rsidRPr="00C676C9">
              <w:rPr>
                <w:rFonts w:ascii="Arial" w:hAnsi="Arial" w:cs="Arial"/>
                <w:lang w:val="cs-CZ"/>
              </w:rPr>
              <w:t>orgánů týkající se jakýchkoli souhlasů nebo povolení nebo příslušné komunikace vztahující se k bezpečnosti ve vztahu ke Studii do 24 hodin od jejich obdržení.</w:t>
            </w:r>
          </w:p>
          <w:p w14:paraId="4A4E3640" w14:textId="77777777" w:rsidR="00357BBA" w:rsidRPr="00C676C9" w:rsidRDefault="00357BBA" w:rsidP="00357BBA">
            <w:pPr>
              <w:pStyle w:val="Odstavecseseznamem"/>
              <w:tabs>
                <w:tab w:val="left" w:pos="34"/>
                <w:tab w:val="left" w:pos="567"/>
              </w:tabs>
              <w:ind w:left="480"/>
              <w:jc w:val="both"/>
              <w:rPr>
                <w:rFonts w:ascii="Arial" w:hAnsi="Arial" w:cs="Arial"/>
                <w:lang w:val="cs-CZ"/>
              </w:rPr>
            </w:pPr>
          </w:p>
          <w:p w14:paraId="35841C0D" w14:textId="77777777" w:rsidR="00357BBA" w:rsidRPr="00357BBA" w:rsidRDefault="00357BBA" w:rsidP="00357BBA">
            <w:pPr>
              <w:pStyle w:val="Odstavecseseznamem"/>
              <w:numPr>
                <w:ilvl w:val="1"/>
                <w:numId w:val="4"/>
              </w:numPr>
              <w:tabs>
                <w:tab w:val="left" w:pos="34"/>
                <w:tab w:val="left" w:pos="567"/>
              </w:tabs>
              <w:jc w:val="both"/>
              <w:rPr>
                <w:rFonts w:ascii="Arial" w:hAnsi="Arial" w:cs="Arial"/>
              </w:rPr>
            </w:pPr>
            <w:r w:rsidRPr="005212A1">
              <w:rPr>
                <w:rFonts w:ascii="Arial" w:hAnsi="Arial" w:cs="Arial"/>
                <w:lang w:val="cs-CZ"/>
              </w:rPr>
              <w:t xml:space="preserve">Smluvní partneři se zavazují používat Hodnocený lék výhradně pro účely provádění Studie a pouze způsobem specifikovaným v Protokolu. Smluvní partneři jsou odpovědní za řádné přijímání, používání, nakládání, skladování a vedení důkladné a přesné evidence zacházení s Hodnoceným lékem v průběhu Studie v souladu s požadavky správné klinické praxe, správné lékárenské praxe a Protokolem. Navíc se Smluvní partneři zavazují vrátit anebo zajistit řádnou likvidaci nepoužitého Hodnoceného léku, pokud si Zadavatel likvidaci vyžádal (na náklady Zadavatele), a tuto likvidaci řádně zdokumentovat. </w:t>
            </w:r>
          </w:p>
          <w:p w14:paraId="283500A8" w14:textId="77777777" w:rsidR="00357BBA" w:rsidRPr="00357BBA" w:rsidRDefault="00357BBA" w:rsidP="00357BBA">
            <w:pPr>
              <w:pStyle w:val="Odstavecseseznamem"/>
              <w:rPr>
                <w:rFonts w:ascii="Arial" w:hAnsi="Arial" w:cs="Arial"/>
              </w:rPr>
            </w:pPr>
          </w:p>
          <w:p w14:paraId="1466F005" w14:textId="77777777" w:rsidR="00357BBA" w:rsidRPr="005D19ED" w:rsidRDefault="00357BBA" w:rsidP="00357BBA">
            <w:pPr>
              <w:pStyle w:val="Odstavecseseznamem"/>
              <w:tabs>
                <w:tab w:val="left" w:pos="34"/>
                <w:tab w:val="left" w:pos="567"/>
              </w:tabs>
              <w:ind w:left="480"/>
              <w:jc w:val="both"/>
              <w:rPr>
                <w:rFonts w:ascii="Arial" w:hAnsi="Arial" w:cs="Arial"/>
              </w:rPr>
            </w:pPr>
          </w:p>
          <w:p w14:paraId="4C12B221" w14:textId="77777777" w:rsidR="00357BBA" w:rsidRDefault="00357BBA" w:rsidP="00357BBA">
            <w:pPr>
              <w:pStyle w:val="Odstavecseseznamem"/>
              <w:numPr>
                <w:ilvl w:val="1"/>
                <w:numId w:val="4"/>
              </w:numPr>
              <w:tabs>
                <w:tab w:val="left" w:pos="34"/>
                <w:tab w:val="left" w:pos="567"/>
              </w:tabs>
              <w:jc w:val="both"/>
              <w:rPr>
                <w:rFonts w:ascii="Arial" w:hAnsi="Arial" w:cs="Arial"/>
                <w:lang w:val="cs-CZ"/>
              </w:rPr>
            </w:pPr>
            <w:r w:rsidRPr="00BC1D8E">
              <w:rPr>
                <w:rFonts w:ascii="Arial" w:hAnsi="Arial" w:cs="Arial"/>
                <w:lang w:val="cs-CZ"/>
              </w:rPr>
              <w:t>Centrum se tímto zavazuje zajistit uskladnění</w:t>
            </w:r>
            <w:r>
              <w:rPr>
                <w:rFonts w:ascii="Arial" w:hAnsi="Arial" w:cs="Arial"/>
                <w:lang w:val="cs-CZ"/>
              </w:rPr>
              <w:t xml:space="preserve">, </w:t>
            </w:r>
            <w:r w:rsidRPr="00BC1D8E">
              <w:rPr>
                <w:rFonts w:ascii="Arial" w:hAnsi="Arial" w:cs="Arial"/>
                <w:lang w:val="cs-CZ"/>
              </w:rPr>
              <w:t>přípravu, kontrolu a distribuci Hodnoceného léku v souladu s ustanovením Protokolu, platných zákonů a v souladu se všemi ustanoveními pokynu LEK-12 Státního ústavu pro kontrolu léčiv. Smluvní partneři nebudou vyžadovat zaplacení Hodnoceného léku nebo jakékoliv služby hrazené Zadavatelem podle této Smlouvy po subjektu hodnocení nebo třetí straně, jako je například zdravotní pojišťovna.</w:t>
            </w:r>
          </w:p>
          <w:p w14:paraId="04486C51" w14:textId="77777777" w:rsidR="00357BBA" w:rsidRDefault="00357BBA" w:rsidP="00357BBA">
            <w:pPr>
              <w:pStyle w:val="Odstavecseseznamem"/>
              <w:tabs>
                <w:tab w:val="left" w:pos="34"/>
                <w:tab w:val="left" w:pos="567"/>
              </w:tabs>
              <w:ind w:left="480"/>
              <w:jc w:val="both"/>
              <w:rPr>
                <w:rFonts w:ascii="Arial" w:hAnsi="Arial" w:cs="Arial"/>
                <w:lang w:val="cs-CZ"/>
              </w:rPr>
            </w:pPr>
          </w:p>
          <w:p w14:paraId="6970081C" w14:textId="77777777" w:rsidR="00357BBA" w:rsidRDefault="00357BBA" w:rsidP="00357BBA">
            <w:pPr>
              <w:pStyle w:val="Odstavecseseznamem"/>
              <w:numPr>
                <w:ilvl w:val="1"/>
                <w:numId w:val="4"/>
              </w:numPr>
              <w:tabs>
                <w:tab w:val="left" w:pos="34"/>
                <w:tab w:val="left" w:pos="567"/>
              </w:tabs>
              <w:jc w:val="both"/>
              <w:rPr>
                <w:rFonts w:ascii="Arial" w:hAnsi="Arial" w:cs="Arial"/>
                <w:lang w:val="cs-CZ"/>
              </w:rPr>
            </w:pPr>
            <w:r>
              <w:rPr>
                <w:rFonts w:ascii="Arial" w:hAnsi="Arial" w:cs="Arial"/>
                <w:lang w:val="cs-CZ"/>
              </w:rPr>
              <w:t>Hlavní z</w:t>
            </w:r>
            <w:r w:rsidRPr="00685DA4">
              <w:rPr>
                <w:rFonts w:ascii="Arial" w:hAnsi="Arial" w:cs="Arial"/>
                <w:lang w:val="cs-CZ"/>
              </w:rPr>
              <w:t xml:space="preserve">koušející se zavazuje odebírat </w:t>
            </w:r>
            <w:r>
              <w:rPr>
                <w:rFonts w:ascii="Arial" w:hAnsi="Arial" w:cs="Arial"/>
                <w:lang w:val="cs-CZ"/>
              </w:rPr>
              <w:t>Hodnocený lék </w:t>
            </w:r>
            <w:r w:rsidRPr="00685DA4">
              <w:rPr>
                <w:rFonts w:ascii="Arial" w:hAnsi="Arial" w:cs="Arial"/>
                <w:lang w:val="cs-CZ"/>
              </w:rPr>
              <w:t xml:space="preserve">v souladu s </w:t>
            </w:r>
            <w:r>
              <w:rPr>
                <w:rFonts w:ascii="Arial" w:hAnsi="Arial" w:cs="Arial"/>
                <w:lang w:val="cs-CZ"/>
              </w:rPr>
              <w:t>P</w:t>
            </w:r>
            <w:r w:rsidRPr="00685DA4">
              <w:rPr>
                <w:rFonts w:ascii="Arial" w:hAnsi="Arial" w:cs="Arial"/>
                <w:lang w:val="cs-CZ"/>
              </w:rPr>
              <w:t>rotokolem, a to v dávkování potřebném pro každou jednotlivou návštěvu subjektu hodnocení.</w:t>
            </w:r>
          </w:p>
          <w:p w14:paraId="09F40C37" w14:textId="77777777" w:rsidR="00357BBA" w:rsidRPr="00357BBA" w:rsidRDefault="00357BBA" w:rsidP="00357BBA">
            <w:pPr>
              <w:pStyle w:val="Odstavecseseznamem"/>
              <w:rPr>
                <w:rFonts w:ascii="Arial" w:hAnsi="Arial" w:cs="Arial"/>
                <w:lang w:val="cs-CZ"/>
              </w:rPr>
            </w:pPr>
          </w:p>
          <w:p w14:paraId="72855EFD" w14:textId="77777777" w:rsidR="00357BBA" w:rsidRDefault="00357BBA" w:rsidP="00357BBA">
            <w:pPr>
              <w:pStyle w:val="Odstavecseseznamem"/>
              <w:tabs>
                <w:tab w:val="left" w:pos="34"/>
                <w:tab w:val="left" w:pos="567"/>
              </w:tabs>
              <w:ind w:left="480"/>
              <w:jc w:val="both"/>
              <w:rPr>
                <w:rFonts w:ascii="Arial" w:hAnsi="Arial" w:cs="Arial"/>
                <w:lang w:val="cs-CZ"/>
              </w:rPr>
            </w:pPr>
          </w:p>
          <w:p w14:paraId="0199F4EB" w14:textId="77777777" w:rsidR="00357BBA" w:rsidRDefault="00357BBA" w:rsidP="00357BBA">
            <w:pPr>
              <w:pStyle w:val="Odstavecseseznamem"/>
              <w:numPr>
                <w:ilvl w:val="1"/>
                <w:numId w:val="4"/>
              </w:numPr>
              <w:tabs>
                <w:tab w:val="left" w:pos="34"/>
                <w:tab w:val="left" w:pos="567"/>
              </w:tabs>
              <w:jc w:val="both"/>
              <w:rPr>
                <w:rFonts w:ascii="Arial" w:hAnsi="Arial" w:cs="Arial"/>
                <w:lang w:val="cs-CZ"/>
              </w:rPr>
            </w:pPr>
            <w:r w:rsidRPr="00C676C9">
              <w:rPr>
                <w:rFonts w:ascii="Arial" w:hAnsi="Arial" w:cs="Arial"/>
                <w:lang w:val="cs-CZ"/>
              </w:rPr>
              <w:t>Kdykoli o to Zadavatel požádá, zavazují se Smluvní partneři podat hlášení o postupu ve Studii v Centru včetně údajů o zařazování subjektů hodnocení.</w:t>
            </w:r>
          </w:p>
          <w:p w14:paraId="0A558928" w14:textId="77777777" w:rsidR="00357BBA" w:rsidRPr="00C676C9" w:rsidRDefault="00357BBA" w:rsidP="00357BBA">
            <w:pPr>
              <w:pStyle w:val="Odstavecseseznamem"/>
              <w:tabs>
                <w:tab w:val="left" w:pos="34"/>
                <w:tab w:val="left" w:pos="567"/>
              </w:tabs>
              <w:ind w:left="480"/>
              <w:jc w:val="both"/>
              <w:rPr>
                <w:rFonts w:ascii="Arial" w:hAnsi="Arial" w:cs="Arial"/>
                <w:lang w:val="cs-CZ"/>
              </w:rPr>
            </w:pPr>
          </w:p>
          <w:p w14:paraId="0E7B7656" w14:textId="77777777" w:rsidR="00357BBA" w:rsidRDefault="00357BBA" w:rsidP="00357BBA">
            <w:pPr>
              <w:pStyle w:val="Odstavecseseznamem"/>
              <w:numPr>
                <w:ilvl w:val="1"/>
                <w:numId w:val="4"/>
              </w:numPr>
              <w:tabs>
                <w:tab w:val="left" w:pos="34"/>
                <w:tab w:val="left" w:pos="567"/>
              </w:tabs>
              <w:jc w:val="both"/>
              <w:rPr>
                <w:rFonts w:ascii="Arial" w:hAnsi="Arial" w:cs="Arial"/>
                <w:lang w:val="cs-CZ"/>
              </w:rPr>
            </w:pPr>
            <w:r w:rsidRPr="00362C6D">
              <w:rPr>
                <w:rFonts w:ascii="Arial" w:hAnsi="Arial" w:cs="Arial"/>
                <w:lang w:val="cs-CZ"/>
              </w:rPr>
              <w:t xml:space="preserve">Hlavní zkoušející je povinen shromažďovat data a vkládat je </w:t>
            </w:r>
            <w:r>
              <w:rPr>
                <w:rFonts w:ascii="Arial" w:hAnsi="Arial" w:cs="Arial"/>
                <w:lang w:val="cs-CZ"/>
              </w:rPr>
              <w:t xml:space="preserve">nejpozději </w:t>
            </w:r>
            <w:r w:rsidRPr="00BC1D8E">
              <w:rPr>
                <w:rFonts w:ascii="Arial" w:hAnsi="Arial" w:cs="Arial"/>
                <w:lang w:val="cs-CZ"/>
              </w:rPr>
              <w:t xml:space="preserve">do </w:t>
            </w:r>
            <w:r w:rsidRPr="004D2DB9">
              <w:rPr>
                <w:rFonts w:ascii="Arial" w:hAnsi="Arial" w:cs="Arial"/>
                <w:lang w:val="cs-CZ"/>
              </w:rPr>
              <w:t>10 pracovních dní</w:t>
            </w:r>
            <w:r>
              <w:rPr>
                <w:rFonts w:ascii="Arial" w:hAnsi="Arial" w:cs="Arial"/>
                <w:lang w:val="cs-CZ"/>
              </w:rPr>
              <w:t xml:space="preserve"> </w:t>
            </w:r>
            <w:r w:rsidRPr="00362C6D">
              <w:rPr>
                <w:rFonts w:ascii="Arial" w:hAnsi="Arial" w:cs="Arial"/>
                <w:lang w:val="cs-CZ"/>
              </w:rPr>
              <w:t xml:space="preserve">od jejich vytvoření </w:t>
            </w:r>
            <w:r w:rsidRPr="00692A36">
              <w:rPr>
                <w:rFonts w:ascii="Arial" w:hAnsi="Arial" w:cs="Arial"/>
                <w:lang w:val="cs-CZ"/>
              </w:rPr>
              <w:t>do elektronických záznamových listů (dále</w:t>
            </w:r>
            <w:r w:rsidRPr="00362C6D">
              <w:rPr>
                <w:rFonts w:ascii="Arial" w:hAnsi="Arial" w:cs="Arial"/>
                <w:lang w:val="cs-CZ"/>
              </w:rPr>
              <w:t xml:space="preserve"> jen „</w:t>
            </w:r>
            <w:r w:rsidRPr="00362C6D">
              <w:rPr>
                <w:rFonts w:ascii="Arial" w:hAnsi="Arial" w:cs="Arial"/>
                <w:b/>
                <w:lang w:val="cs-CZ"/>
              </w:rPr>
              <w:t>CRF</w:t>
            </w:r>
            <w:r w:rsidRPr="00362C6D">
              <w:rPr>
                <w:rFonts w:ascii="Arial" w:hAnsi="Arial" w:cs="Arial"/>
                <w:lang w:val="cs-CZ"/>
              </w:rPr>
              <w:t>“) v souladu s náležitostmi stanovenými v Protokolu. Hlavní zkoušející se zavazuje pravidelně předávat Zadavateli</w:t>
            </w:r>
            <w:r>
              <w:rPr>
                <w:rFonts w:ascii="Arial" w:hAnsi="Arial" w:cs="Arial"/>
                <w:lang w:val="cs-CZ"/>
              </w:rPr>
              <w:t xml:space="preserve"> </w:t>
            </w:r>
            <w:r w:rsidRPr="00362C6D">
              <w:rPr>
                <w:rFonts w:ascii="Arial" w:hAnsi="Arial" w:cs="Arial"/>
                <w:lang w:val="cs-CZ"/>
              </w:rPr>
              <w:t xml:space="preserve">CRF a veškerou dokumentaci vyžadovanou Protokolem, aby je Zadavatel mohl přímo či prostřednictvím jiného </w:t>
            </w:r>
            <w:r w:rsidRPr="00EA7CB4">
              <w:rPr>
                <w:rFonts w:ascii="Arial" w:hAnsi="Arial" w:cs="Arial"/>
                <w:lang w:val="cs-CZ"/>
              </w:rPr>
              <w:t>subjektu průběžně zpracovávat. V případě prodle</w:t>
            </w:r>
            <w:r>
              <w:rPr>
                <w:rFonts w:ascii="Arial" w:hAnsi="Arial" w:cs="Arial"/>
                <w:lang w:val="cs-CZ"/>
              </w:rPr>
              <w:t>ní delším než 10 pracovních dnů</w:t>
            </w:r>
          </w:p>
          <w:p w14:paraId="31778611" w14:textId="77777777" w:rsidR="00357BBA" w:rsidRDefault="00357BBA" w:rsidP="00357BBA">
            <w:pPr>
              <w:tabs>
                <w:tab w:val="left" w:pos="34"/>
                <w:tab w:val="left" w:pos="567"/>
              </w:tabs>
              <w:jc w:val="both"/>
              <w:rPr>
                <w:rFonts w:ascii="Arial" w:hAnsi="Arial" w:cs="Arial"/>
              </w:rPr>
            </w:pPr>
          </w:p>
          <w:p w14:paraId="515EFA93" w14:textId="77777777" w:rsidR="00357BBA" w:rsidRPr="00357BBA" w:rsidRDefault="00357BBA" w:rsidP="00357BBA">
            <w:pPr>
              <w:tabs>
                <w:tab w:val="left" w:pos="34"/>
                <w:tab w:val="left" w:pos="567"/>
              </w:tabs>
              <w:jc w:val="both"/>
              <w:rPr>
                <w:rFonts w:ascii="Arial" w:hAnsi="Arial" w:cs="Arial"/>
              </w:rPr>
            </w:pPr>
          </w:p>
          <w:p w14:paraId="43BFCB08" w14:textId="77777777" w:rsidR="001F072D" w:rsidRPr="00014E2E" w:rsidRDefault="001F072D" w:rsidP="00956786">
            <w:pPr>
              <w:pStyle w:val="Odstavecseseznamem"/>
              <w:tabs>
                <w:tab w:val="left" w:pos="34"/>
                <w:tab w:val="left" w:pos="567"/>
              </w:tabs>
              <w:ind w:left="567" w:hanging="567"/>
              <w:jc w:val="both"/>
              <w:rPr>
                <w:rFonts w:ascii="Arial" w:hAnsi="Arial" w:cs="Arial"/>
                <w:lang w:val="cs-CZ"/>
              </w:rPr>
            </w:pPr>
          </w:p>
        </w:tc>
      </w:tr>
      <w:tr w:rsidR="001F072D" w:rsidRPr="00C676C9" w14:paraId="1F56D923" w14:textId="77777777" w:rsidTr="00357BBA">
        <w:trPr>
          <w:trHeight w:val="70"/>
        </w:trPr>
        <w:tc>
          <w:tcPr>
            <w:tcW w:w="9356" w:type="dxa"/>
          </w:tcPr>
          <w:p w14:paraId="4444D2C6" w14:textId="77777777" w:rsidR="001F072D" w:rsidRPr="00357BBA" w:rsidRDefault="001F072D" w:rsidP="00357BBA">
            <w:pPr>
              <w:tabs>
                <w:tab w:val="left" w:pos="34"/>
                <w:tab w:val="left" w:pos="567"/>
              </w:tabs>
              <w:jc w:val="both"/>
              <w:rPr>
                <w:rFonts w:ascii="Arial" w:hAnsi="Arial" w:cs="Arial"/>
              </w:rPr>
            </w:pPr>
          </w:p>
        </w:tc>
      </w:tr>
      <w:tr w:rsidR="001F072D" w:rsidRPr="00C676C9" w14:paraId="3DBED3E2" w14:textId="77777777" w:rsidTr="00357BBA">
        <w:trPr>
          <w:trHeight w:val="70"/>
        </w:trPr>
        <w:tc>
          <w:tcPr>
            <w:tcW w:w="9356" w:type="dxa"/>
          </w:tcPr>
          <w:p w14:paraId="61D4DA12" w14:textId="77777777" w:rsidR="005D19ED" w:rsidRPr="00357BBA" w:rsidRDefault="005D19ED" w:rsidP="00357BBA">
            <w:pPr>
              <w:tabs>
                <w:tab w:val="left" w:pos="34"/>
                <w:tab w:val="left" w:pos="567"/>
              </w:tabs>
              <w:jc w:val="both"/>
              <w:rPr>
                <w:rFonts w:ascii="Arial" w:hAnsi="Arial" w:cs="Arial"/>
              </w:rPr>
            </w:pPr>
          </w:p>
        </w:tc>
      </w:tr>
      <w:tr w:rsidR="001F072D" w:rsidRPr="00BC1D8E" w14:paraId="33755AA8" w14:textId="77777777" w:rsidTr="00357BBA">
        <w:trPr>
          <w:trHeight w:val="70"/>
        </w:trPr>
        <w:tc>
          <w:tcPr>
            <w:tcW w:w="9356" w:type="dxa"/>
          </w:tcPr>
          <w:p w14:paraId="5CD35BCB" w14:textId="77777777" w:rsidR="001F072D" w:rsidRPr="00357BBA" w:rsidRDefault="001F072D" w:rsidP="00357BBA">
            <w:pPr>
              <w:tabs>
                <w:tab w:val="left" w:pos="34"/>
                <w:tab w:val="left" w:pos="567"/>
              </w:tabs>
              <w:jc w:val="both"/>
              <w:rPr>
                <w:rFonts w:ascii="Arial" w:hAnsi="Arial" w:cs="Arial"/>
              </w:rPr>
            </w:pPr>
          </w:p>
        </w:tc>
      </w:tr>
      <w:tr w:rsidR="001F072D" w:rsidRPr="00692A36" w14:paraId="4A9835CA" w14:textId="77777777" w:rsidTr="00357BBA">
        <w:trPr>
          <w:trHeight w:val="70"/>
        </w:trPr>
        <w:tc>
          <w:tcPr>
            <w:tcW w:w="9356" w:type="dxa"/>
          </w:tcPr>
          <w:p w14:paraId="3823A5B0" w14:textId="77777777" w:rsidR="001F072D" w:rsidRPr="00692A36" w:rsidRDefault="001F072D" w:rsidP="00956786">
            <w:pPr>
              <w:tabs>
                <w:tab w:val="left" w:pos="34"/>
                <w:tab w:val="left" w:pos="567"/>
              </w:tabs>
              <w:jc w:val="both"/>
              <w:rPr>
                <w:rFonts w:ascii="Arial" w:hAnsi="Arial" w:cs="Arial"/>
              </w:rPr>
            </w:pPr>
          </w:p>
        </w:tc>
      </w:tr>
      <w:tr w:rsidR="001F072D" w:rsidRPr="00C676C9" w14:paraId="5ECADC0C" w14:textId="77777777" w:rsidTr="00357BBA">
        <w:trPr>
          <w:trHeight w:val="70"/>
        </w:trPr>
        <w:tc>
          <w:tcPr>
            <w:tcW w:w="9356" w:type="dxa"/>
          </w:tcPr>
          <w:p w14:paraId="4C5472F4" w14:textId="77777777" w:rsidR="001F072D" w:rsidRPr="00357BBA" w:rsidRDefault="001F072D" w:rsidP="00357BBA">
            <w:pPr>
              <w:tabs>
                <w:tab w:val="left" w:pos="34"/>
                <w:tab w:val="left" w:pos="567"/>
              </w:tabs>
              <w:jc w:val="both"/>
              <w:rPr>
                <w:rFonts w:ascii="Arial" w:hAnsi="Arial" w:cs="Arial"/>
              </w:rPr>
            </w:pPr>
          </w:p>
        </w:tc>
      </w:tr>
      <w:tr w:rsidR="001F072D" w:rsidRPr="00C676C9" w14:paraId="7280F767" w14:textId="77777777" w:rsidTr="00357BBA">
        <w:trPr>
          <w:trHeight w:val="116"/>
        </w:trPr>
        <w:tc>
          <w:tcPr>
            <w:tcW w:w="9356" w:type="dxa"/>
          </w:tcPr>
          <w:p w14:paraId="2768974C" w14:textId="77777777" w:rsidR="001F072D" w:rsidRPr="00357BBA" w:rsidRDefault="001F072D" w:rsidP="00357BBA">
            <w:pPr>
              <w:tabs>
                <w:tab w:val="left" w:pos="34"/>
                <w:tab w:val="left" w:pos="567"/>
              </w:tabs>
              <w:jc w:val="both"/>
              <w:rPr>
                <w:rFonts w:ascii="Arial" w:hAnsi="Arial" w:cs="Arial"/>
              </w:rPr>
            </w:pPr>
          </w:p>
        </w:tc>
      </w:tr>
      <w:tr w:rsidR="001F072D" w:rsidRPr="00362C6D" w14:paraId="4A22444C" w14:textId="77777777" w:rsidTr="00357BBA">
        <w:trPr>
          <w:trHeight w:val="70"/>
        </w:trPr>
        <w:tc>
          <w:tcPr>
            <w:tcW w:w="9356" w:type="dxa"/>
          </w:tcPr>
          <w:p w14:paraId="58A01E7B" w14:textId="77777777" w:rsidR="001F072D" w:rsidRPr="00362C6D" w:rsidRDefault="001F072D" w:rsidP="00357BBA">
            <w:pPr>
              <w:pStyle w:val="Odstavecseseznamem"/>
              <w:tabs>
                <w:tab w:val="left" w:pos="34"/>
                <w:tab w:val="left" w:pos="567"/>
              </w:tabs>
              <w:ind w:left="567"/>
              <w:jc w:val="both"/>
              <w:rPr>
                <w:rFonts w:ascii="Arial" w:hAnsi="Arial" w:cs="Arial"/>
                <w:lang w:val="cs-CZ"/>
              </w:rPr>
            </w:pPr>
            <w:r w:rsidRPr="00EA7CB4">
              <w:rPr>
                <w:rFonts w:ascii="Arial" w:hAnsi="Arial" w:cs="Arial"/>
                <w:lang w:val="cs-CZ"/>
              </w:rPr>
              <w:t>s vkládáním údajů je Zadavatel oprávněn, na základě písemného oznámení doru</w:t>
            </w:r>
            <w:r w:rsidRPr="00362C6D">
              <w:rPr>
                <w:rFonts w:ascii="Arial" w:hAnsi="Arial" w:cs="Arial"/>
                <w:lang w:val="cs-CZ"/>
              </w:rPr>
              <w:t xml:space="preserve">čeného Hlavnímu zkoušejícímu, zastavit zařazování subjektů hodnocení Hlavním zkoušejícím až do doby, kdy je vkládání údajů aktualizované. Pokud bude mít toto za následek prodlení v </w:t>
            </w:r>
            <w:r w:rsidRPr="0083293F">
              <w:rPr>
                <w:rFonts w:ascii="Arial" w:hAnsi="Arial" w:cs="Arial"/>
                <w:lang w:val="cs-CZ"/>
              </w:rPr>
              <w:t xml:space="preserve">zařazování subjektů hodnocení, Zadavateli přísluší práva stanovená v čl. 12.4. Ve lhůtě </w:t>
            </w:r>
            <w:r>
              <w:rPr>
                <w:rFonts w:ascii="Arial" w:hAnsi="Arial" w:cs="Arial"/>
                <w:lang w:val="cs-CZ"/>
              </w:rPr>
              <w:t>10</w:t>
            </w:r>
            <w:r w:rsidRPr="0083293F">
              <w:rPr>
                <w:rFonts w:ascii="Arial" w:hAnsi="Arial" w:cs="Arial"/>
                <w:lang w:val="cs-CZ"/>
              </w:rPr>
              <w:t xml:space="preserve"> pracovních dnů po ošetření posledního ze subjektů hodnocení, musí být dokončeno vložení veškerých zbývajících CRF, související dokumentace a rovněž nepoužité CRF v </w:t>
            </w:r>
            <w:r>
              <w:rPr>
                <w:rFonts w:ascii="Arial" w:hAnsi="Arial" w:cs="Arial"/>
                <w:lang w:val="cs-CZ"/>
              </w:rPr>
              <w:t>listinné</w:t>
            </w:r>
            <w:r w:rsidRPr="0083293F">
              <w:rPr>
                <w:rFonts w:ascii="Arial" w:hAnsi="Arial" w:cs="Arial"/>
                <w:lang w:val="cs-CZ"/>
              </w:rPr>
              <w:t xml:space="preserve"> podobě, jsou-li takové, musí být předány Zadavateli anebo na požádání Zadavatele zničeny. Smluvní partneři se zavazují poskytovat součinnost při pohotovém objasňování jakýchkoli dotazů týkajících se údajů v CRF a věnovat se těmto dotazům a zodpovídat je nejpozději ve lhůtě </w:t>
            </w:r>
            <w:r>
              <w:rPr>
                <w:rFonts w:ascii="Arial" w:hAnsi="Arial" w:cs="Arial"/>
                <w:lang w:val="cs-CZ"/>
              </w:rPr>
              <w:t>10</w:t>
            </w:r>
            <w:r w:rsidRPr="0083293F">
              <w:rPr>
                <w:rFonts w:ascii="Arial" w:hAnsi="Arial" w:cs="Arial"/>
                <w:lang w:val="cs-CZ"/>
              </w:rPr>
              <w:t xml:space="preserve"> (</w:t>
            </w:r>
            <w:r>
              <w:rPr>
                <w:rFonts w:ascii="Arial" w:hAnsi="Arial" w:cs="Arial"/>
                <w:lang w:val="cs-CZ"/>
              </w:rPr>
              <w:t>deset</w:t>
            </w:r>
            <w:r w:rsidRPr="0083293F">
              <w:rPr>
                <w:rFonts w:ascii="Arial" w:hAnsi="Arial" w:cs="Arial"/>
                <w:lang w:val="cs-CZ"/>
              </w:rPr>
              <w:t>i) pracovních dnů. Zadavatel může požadovat odpovědi i v kratším časovém úseku s ohledem na klíčová stadia Studie, jako</w:t>
            </w:r>
            <w:r w:rsidRPr="00362C6D">
              <w:rPr>
                <w:rFonts w:ascii="Arial" w:hAnsi="Arial" w:cs="Arial"/>
                <w:lang w:val="cs-CZ"/>
              </w:rPr>
              <w:t xml:space="preserve"> např. čistá databáze. Smluvní partneři se dále na žádost Zadavatele zavazují poskytovat přiměřenou součinnost při přípravě celkové zprávy o Studii.</w:t>
            </w:r>
            <w:r>
              <w:rPr>
                <w:rFonts w:ascii="Arial" w:hAnsi="Arial" w:cs="Arial"/>
                <w:lang w:val="cs-CZ"/>
              </w:rPr>
              <w:t xml:space="preserve"> </w:t>
            </w:r>
            <w:r w:rsidRPr="00362C6D">
              <w:rPr>
                <w:rFonts w:ascii="Arial" w:hAnsi="Arial" w:cs="Arial"/>
                <w:lang w:val="cs-CZ"/>
              </w:rPr>
              <w:t>Centrum zajistí, že CRF nebudou přístupné nikomu jinému než Členům studijního týmu a Hlavnímu zkoušejícímu a přístup k nim, pokud budou v elektronické podobě, bude chráněn přístupovým jménem a heslem.</w:t>
            </w:r>
          </w:p>
          <w:p w14:paraId="11BE3C76" w14:textId="77777777" w:rsidR="001F072D" w:rsidRPr="00362C6D" w:rsidRDefault="001F072D" w:rsidP="00956786">
            <w:pPr>
              <w:pStyle w:val="Odstavecseseznamem"/>
              <w:tabs>
                <w:tab w:val="left" w:pos="34"/>
                <w:tab w:val="left" w:pos="567"/>
              </w:tabs>
              <w:ind w:left="567" w:hanging="567"/>
              <w:jc w:val="both"/>
              <w:rPr>
                <w:rFonts w:ascii="Arial" w:hAnsi="Arial" w:cs="Arial"/>
                <w:lang w:val="cs-CZ"/>
              </w:rPr>
            </w:pPr>
          </w:p>
        </w:tc>
      </w:tr>
      <w:tr w:rsidR="001F072D" w:rsidRPr="00C676C9" w14:paraId="15ECAEBB" w14:textId="77777777" w:rsidTr="00357BBA">
        <w:trPr>
          <w:trHeight w:val="70"/>
        </w:trPr>
        <w:tc>
          <w:tcPr>
            <w:tcW w:w="9356" w:type="dxa"/>
          </w:tcPr>
          <w:p w14:paraId="1FA2F1C0" w14:textId="77777777" w:rsidR="001F072D" w:rsidRDefault="001F072D" w:rsidP="00357BBA">
            <w:pPr>
              <w:pStyle w:val="Odstavecseseznamem"/>
              <w:numPr>
                <w:ilvl w:val="1"/>
                <w:numId w:val="5"/>
              </w:numPr>
              <w:tabs>
                <w:tab w:val="left" w:pos="34"/>
                <w:tab w:val="left" w:pos="567"/>
              </w:tabs>
              <w:jc w:val="both"/>
              <w:rPr>
                <w:rFonts w:ascii="Arial" w:hAnsi="Arial" w:cs="Arial"/>
                <w:lang w:val="cs-CZ"/>
              </w:rPr>
            </w:pPr>
            <w:r w:rsidRPr="00C676C9">
              <w:rPr>
                <w:rFonts w:ascii="Arial" w:hAnsi="Arial" w:cs="Arial"/>
                <w:lang w:val="cs-CZ"/>
              </w:rPr>
              <w:t>Hlavní zkoušející je povinen zajistit, že všechny CRF poskytnuté Zadavateli jsou pravdivě, přesně a řádně vyplněny a že jsou věrným odrazem skutečných výsledků Studie. Hlavní zkoušející se rovněž zavazuje předat Zadavateli kopie všech zpráv, včetně všech aktualizací a změn, které si vyžádala etická komise.</w:t>
            </w:r>
          </w:p>
          <w:p w14:paraId="492119EF" w14:textId="77777777" w:rsidR="001F072D" w:rsidRPr="00C676C9" w:rsidRDefault="001F072D" w:rsidP="00956786">
            <w:pPr>
              <w:pStyle w:val="Odstavecseseznamem"/>
              <w:tabs>
                <w:tab w:val="left" w:pos="34"/>
                <w:tab w:val="left" w:pos="567"/>
              </w:tabs>
              <w:ind w:left="567"/>
              <w:jc w:val="both"/>
              <w:rPr>
                <w:rFonts w:ascii="Arial" w:hAnsi="Arial" w:cs="Arial"/>
                <w:lang w:val="cs-CZ"/>
              </w:rPr>
            </w:pPr>
          </w:p>
        </w:tc>
      </w:tr>
      <w:tr w:rsidR="001F072D" w:rsidRPr="00C676C9" w14:paraId="4148FC18" w14:textId="77777777" w:rsidTr="00357BBA">
        <w:trPr>
          <w:trHeight w:val="70"/>
        </w:trPr>
        <w:tc>
          <w:tcPr>
            <w:tcW w:w="9356" w:type="dxa"/>
          </w:tcPr>
          <w:p w14:paraId="33F80BA9" w14:textId="77777777" w:rsidR="001F072D" w:rsidRPr="00C676C9" w:rsidRDefault="001F072D" w:rsidP="001F072D">
            <w:pPr>
              <w:pStyle w:val="Odstavecseseznamem"/>
              <w:numPr>
                <w:ilvl w:val="1"/>
                <w:numId w:val="5"/>
              </w:numPr>
              <w:tabs>
                <w:tab w:val="left" w:pos="34"/>
                <w:tab w:val="left" w:pos="567"/>
              </w:tabs>
              <w:ind w:left="567" w:hanging="567"/>
              <w:jc w:val="both"/>
              <w:rPr>
                <w:rFonts w:ascii="Arial" w:hAnsi="Arial" w:cs="Arial"/>
                <w:lang w:val="cs-CZ"/>
              </w:rPr>
            </w:pPr>
            <w:r w:rsidRPr="00C676C9">
              <w:rPr>
                <w:rFonts w:ascii="Arial" w:hAnsi="Arial" w:cs="Arial"/>
                <w:lang w:val="cs-CZ"/>
              </w:rPr>
              <w:t xml:space="preserve">Centrum se zavazuje uchovávat veškerou elektronickou i jinou dokumentaci, včetně zdrojové dokumentace a složky Zkoušejícího, vyžadovaných ICH předpisy a příslušnými právními předpisy upravujícími provádění Studie, po delší z následujících dvou dob: 1) </w:t>
            </w:r>
            <w:r>
              <w:rPr>
                <w:rFonts w:ascii="Arial" w:hAnsi="Arial" w:cs="Arial"/>
                <w:lang w:val="cs-CZ"/>
              </w:rPr>
              <w:t xml:space="preserve">patnáct </w:t>
            </w:r>
            <w:r w:rsidRPr="00C676C9">
              <w:rPr>
                <w:rFonts w:ascii="Arial" w:hAnsi="Arial" w:cs="Arial"/>
                <w:lang w:val="cs-CZ"/>
              </w:rPr>
              <w:t>(</w:t>
            </w:r>
            <w:r>
              <w:rPr>
                <w:rFonts w:ascii="Arial" w:hAnsi="Arial" w:cs="Arial"/>
                <w:lang w:val="cs-CZ"/>
              </w:rPr>
              <w:t>1</w:t>
            </w:r>
            <w:r w:rsidRPr="00C676C9">
              <w:rPr>
                <w:rFonts w:ascii="Arial" w:hAnsi="Arial" w:cs="Arial"/>
                <w:lang w:val="cs-CZ"/>
              </w:rPr>
              <w:t xml:space="preserve">5) let po skončení Studie nebo 2) jakoukoli delší dobu pro archivaci dokumentace stanovenou příslušnými právními předpisy. Studijní dokumentace musí být uchovávána na vhodném místě a vhodným způsobem a Centrum je povinno vést záznamy o místě, kde je dokumentace Studie uchovávána, aby tato byla pohotově k dispozici na žádost </w:t>
            </w:r>
            <w:r>
              <w:rPr>
                <w:rFonts w:ascii="Arial" w:hAnsi="Arial" w:cs="Arial"/>
                <w:lang w:val="cs-CZ"/>
              </w:rPr>
              <w:t>pověřeného zástupce Zadavatele</w:t>
            </w:r>
            <w:r w:rsidRPr="00C676C9">
              <w:rPr>
                <w:rFonts w:ascii="Arial" w:hAnsi="Arial" w:cs="Arial"/>
                <w:lang w:val="cs-CZ"/>
              </w:rPr>
              <w:t xml:space="preserve">, etické komise, auditora nebo příslušných úřadů. Centrum je povinno Zadavatele informovat v případě, že plánuje archivovat dokumentaci Studie mimo své vlastní prostory. </w:t>
            </w:r>
          </w:p>
          <w:p w14:paraId="4DE4100F" w14:textId="77777777" w:rsidR="001F072D" w:rsidRPr="00C676C9" w:rsidRDefault="001F072D" w:rsidP="00956786">
            <w:pPr>
              <w:tabs>
                <w:tab w:val="left" w:pos="34"/>
                <w:tab w:val="left" w:pos="567"/>
              </w:tabs>
              <w:ind w:left="567" w:hanging="567"/>
              <w:jc w:val="both"/>
              <w:rPr>
                <w:rFonts w:ascii="Arial" w:hAnsi="Arial" w:cs="Arial"/>
              </w:rPr>
            </w:pPr>
          </w:p>
        </w:tc>
      </w:tr>
      <w:tr w:rsidR="001F072D" w:rsidRPr="00C2688F" w14:paraId="0EAC3CF1" w14:textId="77777777" w:rsidTr="00357BBA">
        <w:trPr>
          <w:trHeight w:val="70"/>
        </w:trPr>
        <w:tc>
          <w:tcPr>
            <w:tcW w:w="9356" w:type="dxa"/>
          </w:tcPr>
          <w:p w14:paraId="27FC0D18" w14:textId="77777777" w:rsidR="001F072D" w:rsidRPr="00C2688F" w:rsidRDefault="001F072D" w:rsidP="001F072D">
            <w:pPr>
              <w:pStyle w:val="Odstavecseseznamem"/>
              <w:numPr>
                <w:ilvl w:val="1"/>
                <w:numId w:val="5"/>
              </w:numPr>
              <w:tabs>
                <w:tab w:val="left" w:pos="34"/>
                <w:tab w:val="left" w:pos="567"/>
              </w:tabs>
              <w:ind w:left="567" w:hanging="567"/>
              <w:jc w:val="both"/>
              <w:rPr>
                <w:rFonts w:ascii="Arial" w:hAnsi="Arial" w:cs="Arial"/>
                <w:lang w:val="cs-CZ"/>
              </w:rPr>
            </w:pPr>
            <w:r w:rsidRPr="00C2688F">
              <w:rPr>
                <w:rFonts w:ascii="Arial" w:hAnsi="Arial" w:cs="Arial"/>
                <w:lang w:val="cs-CZ"/>
              </w:rPr>
              <w:t>Smluvní partneři jsou si vědomi, že Zadavatel nebo jeho jménem třetí strana důkladně monitoruje provádění Studie a pravidelně navštěvuje Centrum. Smluvní partneři se zavazují přiměřeně podporovat tyto monitorovací aktivity, včetně ale bez omezení, poskytnutím přístupu pověřenému zástupci Zadavatele do prostor a k</w:t>
            </w:r>
            <w:r>
              <w:rPr>
                <w:rFonts w:ascii="Arial" w:hAnsi="Arial" w:cs="Arial"/>
                <w:lang w:val="cs-CZ"/>
              </w:rPr>
              <w:t> </w:t>
            </w:r>
            <w:r w:rsidRPr="00C2688F">
              <w:rPr>
                <w:rFonts w:ascii="Arial" w:hAnsi="Arial" w:cs="Arial"/>
                <w:lang w:val="cs-CZ"/>
              </w:rPr>
              <w:t>datům dle potřeby a spolupracovat se Zadavatelem nebo příslušnou třetí stranou v tomto ohledu. Na žádost Zadavatele j</w:t>
            </w:r>
            <w:r>
              <w:rPr>
                <w:rFonts w:ascii="Arial" w:hAnsi="Arial" w:cs="Arial"/>
                <w:lang w:val="cs-CZ"/>
              </w:rPr>
              <w:t>sou</w:t>
            </w:r>
            <w:r w:rsidRPr="00C2688F">
              <w:rPr>
                <w:rFonts w:ascii="Arial" w:hAnsi="Arial" w:cs="Arial"/>
                <w:lang w:val="cs-CZ"/>
              </w:rPr>
              <w:t xml:space="preserve"> Hlavní zkoušející a Členové studijního týmu povinn</w:t>
            </w:r>
            <w:r>
              <w:rPr>
                <w:rFonts w:ascii="Arial" w:hAnsi="Arial" w:cs="Arial"/>
                <w:lang w:val="cs-CZ"/>
              </w:rPr>
              <w:t>i</w:t>
            </w:r>
            <w:r w:rsidRPr="00C2688F">
              <w:rPr>
                <w:rFonts w:ascii="Arial" w:hAnsi="Arial" w:cs="Arial"/>
                <w:lang w:val="cs-CZ"/>
              </w:rPr>
              <w:t xml:space="preserve"> se zúčastnit osobní diskuze.</w:t>
            </w:r>
          </w:p>
          <w:p w14:paraId="0B8F2C89" w14:textId="77777777" w:rsidR="001F072D" w:rsidRPr="00C2688F" w:rsidRDefault="001F072D" w:rsidP="00956786">
            <w:pPr>
              <w:tabs>
                <w:tab w:val="left" w:pos="567"/>
              </w:tabs>
              <w:ind w:left="567" w:hanging="567"/>
              <w:jc w:val="both"/>
              <w:rPr>
                <w:rFonts w:ascii="Arial" w:hAnsi="Arial" w:cs="Arial"/>
              </w:rPr>
            </w:pPr>
          </w:p>
        </w:tc>
      </w:tr>
      <w:tr w:rsidR="001F072D" w:rsidRPr="00C2688F" w14:paraId="2248573F" w14:textId="77777777" w:rsidTr="00357BBA">
        <w:trPr>
          <w:trHeight w:val="70"/>
        </w:trPr>
        <w:tc>
          <w:tcPr>
            <w:tcW w:w="9356" w:type="dxa"/>
          </w:tcPr>
          <w:p w14:paraId="00AAB3BC" w14:textId="77777777" w:rsidR="001F072D" w:rsidRPr="00C2688F" w:rsidRDefault="001F072D" w:rsidP="001F072D">
            <w:pPr>
              <w:pStyle w:val="Odstavecseseznamem"/>
              <w:numPr>
                <w:ilvl w:val="1"/>
                <w:numId w:val="5"/>
              </w:numPr>
              <w:tabs>
                <w:tab w:val="left" w:pos="34"/>
                <w:tab w:val="left" w:pos="567"/>
              </w:tabs>
              <w:ind w:left="567" w:hanging="567"/>
              <w:jc w:val="both"/>
              <w:rPr>
                <w:rFonts w:ascii="Arial" w:hAnsi="Arial" w:cs="Arial"/>
                <w:lang w:val="cs-CZ"/>
              </w:rPr>
            </w:pPr>
            <w:r w:rsidRPr="00C2688F">
              <w:rPr>
                <w:rFonts w:ascii="Arial" w:hAnsi="Arial" w:cs="Arial"/>
                <w:lang w:val="cs-CZ"/>
              </w:rPr>
              <w:t>Zadavatel a státní orgány</w:t>
            </w:r>
            <w:r>
              <w:rPr>
                <w:rFonts w:ascii="Arial" w:hAnsi="Arial" w:cs="Arial"/>
                <w:lang w:val="cs-CZ"/>
              </w:rPr>
              <w:t xml:space="preserve"> </w:t>
            </w:r>
            <w:r w:rsidRPr="00C2688F">
              <w:rPr>
                <w:rFonts w:ascii="Arial" w:hAnsi="Arial" w:cs="Arial"/>
                <w:lang w:val="cs-CZ"/>
              </w:rPr>
              <w:t xml:space="preserve">mají právo provádět audit či inspekci záznamů Smluvních partnerů, veškeré jiné dokumentace a prostor souvisejících s prováděním Studie, a to kdykoli v průběhu a/nebo po dobu </w:t>
            </w:r>
            <w:r>
              <w:rPr>
                <w:rFonts w:ascii="Arial" w:hAnsi="Arial" w:cs="Arial"/>
                <w:lang w:val="cs-CZ"/>
              </w:rPr>
              <w:t>2</w:t>
            </w:r>
            <w:r w:rsidRPr="00C2688F">
              <w:rPr>
                <w:rFonts w:ascii="Arial" w:hAnsi="Arial" w:cs="Arial"/>
                <w:lang w:val="cs-CZ"/>
              </w:rPr>
              <w:t>5 let po skončení Studie a bez jakýchkoli nároků Smluvních partnerů na zvláštní platbu. Takový audit či inspekc</w:t>
            </w:r>
            <w:r>
              <w:rPr>
                <w:rFonts w:ascii="Arial" w:hAnsi="Arial" w:cs="Arial"/>
                <w:lang w:val="cs-CZ"/>
              </w:rPr>
              <w:t>i</w:t>
            </w:r>
            <w:r w:rsidRPr="00C2688F">
              <w:rPr>
                <w:rFonts w:ascii="Arial" w:hAnsi="Arial" w:cs="Arial"/>
                <w:lang w:val="cs-CZ"/>
              </w:rPr>
              <w:t xml:space="preserve"> je Zadavatel povinen přiměřeně předem ohlásit v případě, že je prováděn Zadavatelem. Smluvní partneři jsou povinni poskytovat Zadavateli, jím pověřeným zástupcům nebo veškerým státním orgánům součinnost při plnění jejich úloh v souladu s Protokolem a podniknout veškeré přiměřené kroky požadované Zadavatelem</w:t>
            </w:r>
            <w:r>
              <w:rPr>
                <w:rFonts w:ascii="Arial" w:hAnsi="Arial" w:cs="Arial"/>
                <w:lang w:val="cs-CZ"/>
              </w:rPr>
              <w:t xml:space="preserve"> </w:t>
            </w:r>
            <w:r w:rsidRPr="00C2688F">
              <w:rPr>
                <w:rFonts w:ascii="Arial" w:hAnsi="Arial" w:cs="Arial"/>
                <w:lang w:val="cs-CZ"/>
              </w:rPr>
              <w:t>nebo státními orgány za účelem odstranění nedostatků zjištěných během auditu nebo inspekce.</w:t>
            </w:r>
          </w:p>
          <w:p w14:paraId="2FBDE008" w14:textId="77777777" w:rsidR="001F072D" w:rsidRPr="00C2688F" w:rsidRDefault="001F072D" w:rsidP="00956786">
            <w:pPr>
              <w:tabs>
                <w:tab w:val="left" w:pos="567"/>
              </w:tabs>
              <w:ind w:left="567" w:hanging="567"/>
              <w:jc w:val="both"/>
              <w:rPr>
                <w:rFonts w:ascii="Arial" w:hAnsi="Arial" w:cs="Arial"/>
              </w:rPr>
            </w:pPr>
          </w:p>
        </w:tc>
      </w:tr>
      <w:tr w:rsidR="001F072D" w:rsidRPr="00C2688F" w14:paraId="18A42752" w14:textId="77777777" w:rsidTr="00357BBA">
        <w:trPr>
          <w:trHeight w:val="70"/>
        </w:trPr>
        <w:tc>
          <w:tcPr>
            <w:tcW w:w="9356" w:type="dxa"/>
          </w:tcPr>
          <w:p w14:paraId="4C47BDAD" w14:textId="77777777" w:rsidR="001F072D" w:rsidRPr="00C2688F" w:rsidRDefault="001F072D" w:rsidP="001F072D">
            <w:pPr>
              <w:pStyle w:val="Odstavecseseznamem"/>
              <w:numPr>
                <w:ilvl w:val="1"/>
                <w:numId w:val="5"/>
              </w:numPr>
              <w:tabs>
                <w:tab w:val="left" w:pos="34"/>
                <w:tab w:val="left" w:pos="567"/>
              </w:tabs>
              <w:ind w:left="567" w:hanging="567"/>
              <w:jc w:val="both"/>
              <w:rPr>
                <w:rFonts w:ascii="Arial" w:hAnsi="Arial" w:cs="Arial"/>
                <w:lang w:val="cs-CZ"/>
              </w:rPr>
            </w:pPr>
            <w:r w:rsidRPr="00C2688F">
              <w:rPr>
                <w:rFonts w:ascii="Arial" w:hAnsi="Arial" w:cs="Arial"/>
                <w:lang w:val="cs-CZ"/>
              </w:rPr>
              <w:t xml:space="preserve">Smluvní partneři se zavazují, že během a po skončení Studie, umožní a budou podporovat veškeré kontroly odpovědných úřadů bez jakýchkoli nároků na zvláštní odměnu či náhradu. Smluvní partneři jsou povinni informovat Zadavatele o každé takové inspekci či záměru takovou inspekci provést ihned poté, co se o nich dozví. Smluvní partneři se zavazují umožnit, aby Zadavatel mohl být přítomen na každé inspekci prováděné úřady nebo podobnými institucemi. Před vyjádřením se k nálezům takové inspekce, budou-li nějaké, jsou Smluvní partneři povinni </w:t>
            </w:r>
            <w:r w:rsidRPr="00C2688F">
              <w:rPr>
                <w:rFonts w:ascii="Arial" w:hAnsi="Arial" w:cs="Arial"/>
                <w:lang w:val="cs-CZ"/>
              </w:rPr>
              <w:lastRenderedPageBreak/>
              <w:t>odpověď posoudit a prodiskutovat se Zadavatelem. Smluvní partneři bez zbytečného odkladu poskytnou Zadavateli kopie jakýchkoliv zjištění nebo kontrol odpovědných úřadů ve vztahu ke Studii.</w:t>
            </w:r>
          </w:p>
          <w:p w14:paraId="7744775D" w14:textId="77777777" w:rsidR="001F072D" w:rsidRPr="00C2688F" w:rsidRDefault="001F072D" w:rsidP="00956786">
            <w:pPr>
              <w:tabs>
                <w:tab w:val="left" w:pos="34"/>
                <w:tab w:val="left" w:pos="567"/>
              </w:tabs>
              <w:ind w:left="567" w:hanging="567"/>
              <w:jc w:val="both"/>
              <w:rPr>
                <w:rFonts w:ascii="Arial" w:hAnsi="Arial" w:cs="Arial"/>
              </w:rPr>
            </w:pPr>
          </w:p>
        </w:tc>
      </w:tr>
      <w:tr w:rsidR="001F072D" w:rsidRPr="0006581F" w14:paraId="1870348A" w14:textId="77777777" w:rsidTr="00357BBA">
        <w:trPr>
          <w:trHeight w:val="70"/>
        </w:trPr>
        <w:tc>
          <w:tcPr>
            <w:tcW w:w="9356" w:type="dxa"/>
          </w:tcPr>
          <w:p w14:paraId="6C852411" w14:textId="77777777" w:rsidR="001F072D" w:rsidRPr="0006581F" w:rsidRDefault="001F072D" w:rsidP="001F072D">
            <w:pPr>
              <w:pStyle w:val="Odstavecseseznamem"/>
              <w:numPr>
                <w:ilvl w:val="1"/>
                <w:numId w:val="5"/>
              </w:numPr>
              <w:tabs>
                <w:tab w:val="left" w:pos="34"/>
                <w:tab w:val="left" w:pos="567"/>
              </w:tabs>
              <w:ind w:left="567" w:hanging="567"/>
              <w:jc w:val="both"/>
              <w:rPr>
                <w:rFonts w:ascii="Arial" w:hAnsi="Arial" w:cs="Arial"/>
                <w:lang w:val="cs-CZ"/>
              </w:rPr>
            </w:pPr>
            <w:r w:rsidRPr="0006581F">
              <w:rPr>
                <w:rFonts w:ascii="Arial" w:hAnsi="Arial" w:cs="Arial"/>
                <w:lang w:val="cs-CZ"/>
              </w:rPr>
              <w:lastRenderedPageBreak/>
              <w:t>Smluvní partneři zaručují a zavazují se, že</w:t>
            </w:r>
            <w:r>
              <w:rPr>
                <w:rFonts w:ascii="Arial" w:hAnsi="Arial" w:cs="Arial"/>
                <w:lang w:val="cs-CZ"/>
              </w:rPr>
              <w:t xml:space="preserve"> dle jejich znalostí</w:t>
            </w:r>
            <w:r w:rsidRPr="0006581F">
              <w:rPr>
                <w:rFonts w:ascii="Arial" w:hAnsi="Arial" w:cs="Arial"/>
                <w:lang w:val="cs-CZ"/>
              </w:rPr>
              <w:t xml:space="preserve"> nejsou subjektem předchozích ani probíhajících šetření, výzev, upozornění nebo vymáhání rozhodnutí orgánů státní správy vztahujících se ke klinickému hodnocení, které by nebyly oznámeny Zadavateli. V případě, že nastane skutečnost podle pře</w:t>
            </w:r>
            <w:r>
              <w:rPr>
                <w:rFonts w:ascii="Arial" w:hAnsi="Arial" w:cs="Arial"/>
                <w:lang w:val="cs-CZ"/>
              </w:rPr>
              <w:t>d</w:t>
            </w:r>
            <w:r w:rsidRPr="0006581F">
              <w:rPr>
                <w:rFonts w:ascii="Arial" w:hAnsi="Arial" w:cs="Arial"/>
                <w:lang w:val="cs-CZ"/>
              </w:rPr>
              <w:t>chozí věty ve vztahu ke Studii, Smluvní partneři to bez zbytečného odkladu sdělí Zadavateli.</w:t>
            </w:r>
          </w:p>
          <w:p w14:paraId="4AC5919E" w14:textId="77777777" w:rsidR="001F072D" w:rsidRPr="0006581F" w:rsidRDefault="001F072D" w:rsidP="00956786">
            <w:pPr>
              <w:tabs>
                <w:tab w:val="left" w:pos="567"/>
              </w:tabs>
              <w:ind w:left="567" w:hanging="567"/>
              <w:jc w:val="both"/>
              <w:rPr>
                <w:rFonts w:ascii="Arial" w:hAnsi="Arial" w:cs="Arial"/>
              </w:rPr>
            </w:pPr>
          </w:p>
        </w:tc>
      </w:tr>
      <w:tr w:rsidR="001F072D" w:rsidRPr="00C676C9" w14:paraId="70A6299A" w14:textId="77777777" w:rsidTr="00357BBA">
        <w:trPr>
          <w:trHeight w:val="70"/>
        </w:trPr>
        <w:tc>
          <w:tcPr>
            <w:tcW w:w="9356" w:type="dxa"/>
          </w:tcPr>
          <w:p w14:paraId="239C5951" w14:textId="77777777" w:rsidR="001F072D" w:rsidRPr="00C676C9" w:rsidRDefault="001F072D" w:rsidP="001F072D">
            <w:pPr>
              <w:pStyle w:val="Odstavecseseznamem"/>
              <w:numPr>
                <w:ilvl w:val="1"/>
                <w:numId w:val="5"/>
              </w:numPr>
              <w:tabs>
                <w:tab w:val="left" w:pos="34"/>
                <w:tab w:val="left" w:pos="567"/>
              </w:tabs>
              <w:ind w:left="567" w:hanging="567"/>
              <w:jc w:val="both"/>
              <w:rPr>
                <w:rFonts w:ascii="Arial" w:hAnsi="Arial" w:cs="Arial"/>
                <w:lang w:val="cs-CZ"/>
              </w:rPr>
            </w:pPr>
            <w:r w:rsidRPr="00C676C9">
              <w:rPr>
                <w:rFonts w:ascii="Arial" w:hAnsi="Arial" w:cs="Arial"/>
                <w:lang w:val="cs-CZ"/>
              </w:rPr>
              <w:t xml:space="preserve">V případě, že Hlavní zkoušející </w:t>
            </w:r>
            <w:r>
              <w:rPr>
                <w:rFonts w:ascii="Arial" w:hAnsi="Arial" w:cs="Arial"/>
                <w:lang w:val="cs-CZ"/>
              </w:rPr>
              <w:t>v průběhu Studie ukončí pracovněprávní vztah s</w:t>
            </w:r>
            <w:r w:rsidRPr="00C676C9">
              <w:rPr>
                <w:rFonts w:ascii="Arial" w:hAnsi="Arial" w:cs="Arial"/>
                <w:lang w:val="cs-CZ"/>
              </w:rPr>
              <w:t xml:space="preserve"> Centr</w:t>
            </w:r>
            <w:r>
              <w:rPr>
                <w:rFonts w:ascii="Arial" w:hAnsi="Arial" w:cs="Arial"/>
                <w:lang w:val="cs-CZ"/>
              </w:rPr>
              <w:t>em</w:t>
            </w:r>
            <w:r w:rsidRPr="00C676C9">
              <w:rPr>
                <w:rFonts w:ascii="Arial" w:hAnsi="Arial" w:cs="Arial"/>
                <w:lang w:val="cs-CZ"/>
              </w:rPr>
              <w:t xml:space="preserve">, Centrum je povinno o této skutečnosti informovat Zadavatele neprodleně poté, co se o tom dozví, a současně navrhnout řádně kvalifikovanou osobu jako nového hlavního zkoušejícího. Zadavatel má právo vznést námitky vůči tomuto nahrazení. Centrum se zavazuje s vynaložením maximálního úsilí požadovat po novém hlavním zkoušejícím, aby se písemně zavázal k dodržování podmínek sjednaných v této Smlouvě. Pokud Centrum a Zadavatel nejsou schopni domluvit se na osobě nového hlavního zkoušejícího anebo pokud nový hlavní zkoušející není ochoten zavázat se k podmínkám stanoveným touto Smlouvou, Zadavatel je oprávněn </w:t>
            </w:r>
            <w:r>
              <w:rPr>
                <w:rFonts w:ascii="Arial" w:hAnsi="Arial" w:cs="Arial"/>
                <w:lang w:val="cs-CZ"/>
              </w:rPr>
              <w:t xml:space="preserve">vypovědět </w:t>
            </w:r>
            <w:r w:rsidRPr="00C676C9">
              <w:rPr>
                <w:rFonts w:ascii="Arial" w:hAnsi="Arial" w:cs="Arial"/>
                <w:lang w:val="cs-CZ"/>
              </w:rPr>
              <w:t>tuto Smlouvu v souladu s </w:t>
            </w:r>
            <w:r>
              <w:rPr>
                <w:rFonts w:ascii="Arial" w:hAnsi="Arial" w:cs="Arial"/>
                <w:lang w:val="cs-CZ"/>
              </w:rPr>
              <w:t>čl</w:t>
            </w:r>
            <w:r w:rsidRPr="00C676C9">
              <w:rPr>
                <w:rFonts w:ascii="Arial" w:hAnsi="Arial" w:cs="Arial"/>
                <w:lang w:val="cs-CZ"/>
              </w:rPr>
              <w:t>. 12.5. Centrum a Hlavní zkoušející jsou povinni neprodleně písemně informovat Zadavatele o všech změnách, které mají vliv na dostupnost zdrojů a/nebo Členů studijního týmu provádějícího Studii</w:t>
            </w:r>
            <w:r>
              <w:rPr>
                <w:rFonts w:ascii="Arial" w:hAnsi="Arial" w:cs="Arial"/>
                <w:lang w:val="cs-CZ"/>
              </w:rPr>
              <w:t>.</w:t>
            </w:r>
          </w:p>
          <w:p w14:paraId="401B4155" w14:textId="77777777" w:rsidR="001F072D" w:rsidRPr="00C676C9" w:rsidRDefault="001F072D" w:rsidP="00956786">
            <w:pPr>
              <w:tabs>
                <w:tab w:val="left" w:pos="567"/>
              </w:tabs>
              <w:ind w:left="567" w:hanging="567"/>
              <w:jc w:val="both"/>
              <w:rPr>
                <w:rFonts w:ascii="Arial" w:hAnsi="Arial" w:cs="Arial"/>
              </w:rPr>
            </w:pPr>
          </w:p>
        </w:tc>
      </w:tr>
      <w:tr w:rsidR="001F072D" w:rsidRPr="00C676C9" w14:paraId="654092B0" w14:textId="77777777" w:rsidTr="00357BBA">
        <w:trPr>
          <w:trHeight w:val="70"/>
        </w:trPr>
        <w:tc>
          <w:tcPr>
            <w:tcW w:w="9356" w:type="dxa"/>
          </w:tcPr>
          <w:p w14:paraId="3196DCFA" w14:textId="3591C3E6" w:rsidR="001F072D" w:rsidRDefault="001F072D" w:rsidP="001F072D">
            <w:pPr>
              <w:pStyle w:val="Odstavecseseznamem"/>
              <w:numPr>
                <w:ilvl w:val="1"/>
                <w:numId w:val="5"/>
              </w:numPr>
              <w:tabs>
                <w:tab w:val="left" w:pos="34"/>
                <w:tab w:val="left" w:pos="567"/>
              </w:tabs>
              <w:ind w:left="567" w:hanging="567"/>
              <w:jc w:val="both"/>
              <w:rPr>
                <w:rFonts w:ascii="Arial" w:hAnsi="Arial" w:cs="Arial"/>
                <w:lang w:val="cs-CZ"/>
              </w:rPr>
            </w:pPr>
            <w:r w:rsidRPr="005A38ED">
              <w:rPr>
                <w:rFonts w:ascii="Arial" w:hAnsi="Arial" w:cs="Arial"/>
                <w:lang w:val="cs-CZ"/>
              </w:rPr>
              <w:t xml:space="preserve">Smluvní partneři se zavazují přímo a neprodleně informovat pověřeného zástupce Zadavatele: </w:t>
            </w:r>
            <w:r w:rsidR="00592F21">
              <w:rPr>
                <w:rFonts w:ascii="Arial" w:hAnsi="Arial" w:cs="Arial"/>
              </w:rPr>
              <w:t>(nezveřejňuje se)</w:t>
            </w:r>
            <w:r>
              <w:rPr>
                <w:rFonts w:ascii="Arial" w:hAnsi="Arial" w:cs="Arial"/>
                <w:lang w:val="cs-CZ"/>
              </w:rPr>
              <w:t xml:space="preserve"> </w:t>
            </w:r>
            <w:r w:rsidRPr="00C676C9">
              <w:rPr>
                <w:rFonts w:ascii="Arial" w:hAnsi="Arial" w:cs="Arial"/>
                <w:lang w:val="cs-CZ"/>
              </w:rPr>
              <w:t>v případě, že subjekt hodnocení účastnící se Studie</w:t>
            </w:r>
            <w:r>
              <w:rPr>
                <w:rFonts w:ascii="Arial" w:hAnsi="Arial" w:cs="Arial"/>
                <w:lang w:val="cs-CZ"/>
              </w:rPr>
              <w:t xml:space="preserve"> oznámí či </w:t>
            </w:r>
            <w:r w:rsidRPr="00C676C9">
              <w:rPr>
                <w:rFonts w:ascii="Arial" w:hAnsi="Arial" w:cs="Arial"/>
                <w:lang w:val="cs-CZ"/>
              </w:rPr>
              <w:t>vyjádří názor, že došlo k poškození jeho zdraví v důsledku účasti ve Studii, a že má proto právo na finanční náhradu.</w:t>
            </w:r>
          </w:p>
          <w:p w14:paraId="03A8292F" w14:textId="77777777" w:rsidR="001F072D" w:rsidRPr="00C676C9" w:rsidRDefault="001F072D" w:rsidP="00956786">
            <w:pPr>
              <w:pStyle w:val="Odstavecseseznamem"/>
              <w:tabs>
                <w:tab w:val="left" w:pos="34"/>
                <w:tab w:val="left" w:pos="567"/>
              </w:tabs>
              <w:ind w:left="567" w:hanging="567"/>
              <w:jc w:val="both"/>
              <w:rPr>
                <w:rFonts w:ascii="Arial" w:hAnsi="Arial" w:cs="Arial"/>
                <w:lang w:val="cs-CZ"/>
              </w:rPr>
            </w:pPr>
          </w:p>
        </w:tc>
      </w:tr>
      <w:tr w:rsidR="001F072D" w:rsidRPr="00C676C9" w14:paraId="69A3FE2E" w14:textId="77777777" w:rsidTr="00357BBA">
        <w:trPr>
          <w:trHeight w:val="70"/>
        </w:trPr>
        <w:tc>
          <w:tcPr>
            <w:tcW w:w="9356" w:type="dxa"/>
          </w:tcPr>
          <w:p w14:paraId="794866FD" w14:textId="77777777" w:rsidR="001F072D" w:rsidRPr="00C676C9" w:rsidRDefault="001F072D" w:rsidP="001F072D">
            <w:pPr>
              <w:pStyle w:val="Odstavecseseznamem"/>
              <w:numPr>
                <w:ilvl w:val="1"/>
                <w:numId w:val="5"/>
              </w:numPr>
              <w:tabs>
                <w:tab w:val="left" w:pos="34"/>
                <w:tab w:val="left" w:pos="567"/>
              </w:tabs>
              <w:ind w:left="567" w:hanging="567"/>
              <w:jc w:val="both"/>
              <w:rPr>
                <w:rFonts w:ascii="Arial" w:hAnsi="Arial" w:cs="Arial"/>
              </w:rPr>
            </w:pPr>
            <w:r w:rsidRPr="00C676C9">
              <w:rPr>
                <w:rFonts w:ascii="Arial" w:hAnsi="Arial" w:cs="Arial"/>
                <w:lang w:val="cs-CZ"/>
              </w:rPr>
              <w:t>Smluvní partneři se zavazují umožnit smluvním výzkumn</w:t>
            </w:r>
            <w:r w:rsidR="005D19ED">
              <w:rPr>
                <w:rFonts w:ascii="Arial" w:hAnsi="Arial" w:cs="Arial"/>
                <w:lang w:val="cs-CZ"/>
              </w:rPr>
              <w:t>é</w:t>
            </w:r>
            <w:r w:rsidRPr="00C676C9">
              <w:rPr>
                <w:rFonts w:ascii="Arial" w:hAnsi="Arial" w:cs="Arial"/>
                <w:lang w:val="cs-CZ"/>
              </w:rPr>
              <w:t xml:space="preserve"> organizac</w:t>
            </w:r>
            <w:r w:rsidR="005D19ED">
              <w:rPr>
                <w:rFonts w:ascii="Arial" w:hAnsi="Arial" w:cs="Arial"/>
                <w:lang w:val="cs-CZ"/>
              </w:rPr>
              <w:t>i VALUE OUTCOMES s.r.o.</w:t>
            </w:r>
            <w:r w:rsidRPr="00C676C9">
              <w:rPr>
                <w:rFonts w:ascii="Arial" w:hAnsi="Arial" w:cs="Arial"/>
                <w:lang w:val="cs-CZ"/>
              </w:rPr>
              <w:t>, smluvně zajištěn</w:t>
            </w:r>
            <w:r w:rsidR="005D19ED">
              <w:rPr>
                <w:rFonts w:ascii="Arial" w:hAnsi="Arial" w:cs="Arial"/>
                <w:lang w:val="cs-CZ"/>
              </w:rPr>
              <w:t>ou</w:t>
            </w:r>
            <w:r w:rsidRPr="00C676C9">
              <w:rPr>
                <w:rFonts w:ascii="Arial" w:hAnsi="Arial" w:cs="Arial"/>
                <w:lang w:val="cs-CZ"/>
              </w:rPr>
              <w:t xml:space="preserve"> Zadavatelem, aby jménem Zadavatele vykonával</w:t>
            </w:r>
            <w:r w:rsidR="005D19ED">
              <w:rPr>
                <w:rFonts w:ascii="Arial" w:hAnsi="Arial" w:cs="Arial"/>
                <w:lang w:val="cs-CZ"/>
              </w:rPr>
              <w:t>a</w:t>
            </w:r>
            <w:r w:rsidRPr="00C676C9">
              <w:rPr>
                <w:rFonts w:ascii="Arial" w:hAnsi="Arial" w:cs="Arial"/>
                <w:lang w:val="cs-CZ"/>
              </w:rPr>
              <w:t xml:space="preserve"> kterékoli z práv a povinností Zadavatele na základě této Smlouvy. Smluvní partneři se zavazují spolupracovat s </w:t>
            </w:r>
            <w:r w:rsidR="005D19ED">
              <w:rPr>
                <w:rFonts w:ascii="Arial" w:hAnsi="Arial" w:cs="Arial"/>
                <w:lang w:val="cs-CZ"/>
              </w:rPr>
              <w:t>touto</w:t>
            </w:r>
            <w:r w:rsidRPr="00C676C9">
              <w:rPr>
                <w:rFonts w:ascii="Arial" w:hAnsi="Arial" w:cs="Arial"/>
                <w:lang w:val="cs-CZ"/>
              </w:rPr>
              <w:t xml:space="preserve"> smluvní výzkumn</w:t>
            </w:r>
            <w:r w:rsidR="005D19ED">
              <w:rPr>
                <w:rFonts w:ascii="Arial" w:hAnsi="Arial" w:cs="Arial"/>
                <w:lang w:val="cs-CZ"/>
              </w:rPr>
              <w:t>ou</w:t>
            </w:r>
            <w:r w:rsidRPr="00C676C9">
              <w:rPr>
                <w:rFonts w:ascii="Arial" w:hAnsi="Arial" w:cs="Arial"/>
                <w:lang w:val="cs-CZ"/>
              </w:rPr>
              <w:t xml:space="preserve"> organizac</w:t>
            </w:r>
            <w:r w:rsidR="005D19ED">
              <w:rPr>
                <w:rFonts w:ascii="Arial" w:hAnsi="Arial" w:cs="Arial"/>
                <w:lang w:val="cs-CZ"/>
              </w:rPr>
              <w:t>í</w:t>
            </w:r>
            <w:r w:rsidRPr="00C676C9">
              <w:rPr>
                <w:rFonts w:ascii="Arial" w:hAnsi="Arial" w:cs="Arial"/>
                <w:lang w:val="cs-CZ"/>
              </w:rPr>
              <w:t>.</w:t>
            </w:r>
          </w:p>
        </w:tc>
      </w:tr>
      <w:tr w:rsidR="001F072D" w:rsidRPr="0006581F" w14:paraId="68AA45C9" w14:textId="77777777" w:rsidTr="00357BBA">
        <w:trPr>
          <w:trHeight w:val="70"/>
        </w:trPr>
        <w:tc>
          <w:tcPr>
            <w:tcW w:w="9356" w:type="dxa"/>
          </w:tcPr>
          <w:p w14:paraId="535B17BB" w14:textId="77777777" w:rsidR="001F072D" w:rsidRPr="0006581F" w:rsidRDefault="001F072D" w:rsidP="00956786"/>
        </w:tc>
      </w:tr>
      <w:tr w:rsidR="001F072D" w:rsidRPr="00C676C9" w14:paraId="3B09AE43" w14:textId="77777777" w:rsidTr="00357BBA">
        <w:trPr>
          <w:trHeight w:val="70"/>
        </w:trPr>
        <w:tc>
          <w:tcPr>
            <w:tcW w:w="9356" w:type="dxa"/>
          </w:tcPr>
          <w:p w14:paraId="67441C97" w14:textId="77777777" w:rsidR="001F072D" w:rsidRPr="00C676C9" w:rsidRDefault="001F072D" w:rsidP="00956786"/>
        </w:tc>
      </w:tr>
      <w:tr w:rsidR="001F072D" w:rsidRPr="00C676C9" w14:paraId="116A31B6" w14:textId="77777777" w:rsidTr="00357BBA">
        <w:trPr>
          <w:trHeight w:val="70"/>
        </w:trPr>
        <w:tc>
          <w:tcPr>
            <w:tcW w:w="9356" w:type="dxa"/>
          </w:tcPr>
          <w:p w14:paraId="7D6F1F45" w14:textId="77777777" w:rsidR="001F072D" w:rsidRPr="00C676C9" w:rsidRDefault="001F072D" w:rsidP="001F072D">
            <w:pPr>
              <w:pStyle w:val="Odstavecseseznamem"/>
              <w:numPr>
                <w:ilvl w:val="1"/>
                <w:numId w:val="5"/>
              </w:numPr>
              <w:tabs>
                <w:tab w:val="left" w:pos="34"/>
                <w:tab w:val="left" w:pos="567"/>
              </w:tabs>
              <w:ind w:left="567" w:hanging="567"/>
              <w:jc w:val="both"/>
              <w:rPr>
                <w:rFonts w:ascii="Arial" w:hAnsi="Arial" w:cs="Arial"/>
                <w:lang w:val="cs-CZ"/>
              </w:rPr>
            </w:pPr>
            <w:r w:rsidRPr="00C676C9">
              <w:rPr>
                <w:rFonts w:ascii="Arial" w:hAnsi="Arial" w:cs="Arial"/>
                <w:lang w:val="cs-CZ"/>
              </w:rPr>
              <w:t xml:space="preserve">Smluvní partneři se zavazují </w:t>
            </w:r>
            <w:r>
              <w:rPr>
                <w:rFonts w:ascii="Arial" w:hAnsi="Arial" w:cs="Arial"/>
                <w:lang w:val="cs-CZ"/>
              </w:rPr>
              <w:t>poskytovat zdravotní služby</w:t>
            </w:r>
            <w:r w:rsidRPr="00C676C9">
              <w:rPr>
                <w:rFonts w:ascii="Arial" w:hAnsi="Arial" w:cs="Arial"/>
                <w:lang w:val="cs-CZ"/>
              </w:rPr>
              <w:t xml:space="preserve"> </w:t>
            </w:r>
            <w:r>
              <w:rPr>
                <w:rFonts w:ascii="Arial" w:hAnsi="Arial" w:cs="Arial"/>
                <w:lang w:val="cs-CZ"/>
              </w:rPr>
              <w:t>subjektům</w:t>
            </w:r>
            <w:r w:rsidRPr="00C676C9">
              <w:rPr>
                <w:rFonts w:ascii="Arial" w:hAnsi="Arial" w:cs="Arial"/>
                <w:lang w:val="cs-CZ"/>
              </w:rPr>
              <w:t>, jejichž účast ve Studii neskončila, v případě částečného uzavření Studie, a dále také subjekt</w:t>
            </w:r>
            <w:r>
              <w:rPr>
                <w:rFonts w:ascii="Arial" w:hAnsi="Arial" w:cs="Arial"/>
                <w:lang w:val="cs-CZ"/>
              </w:rPr>
              <w:t>ům</w:t>
            </w:r>
            <w:r w:rsidRPr="00C676C9">
              <w:rPr>
                <w:rFonts w:ascii="Arial" w:hAnsi="Arial" w:cs="Arial"/>
                <w:lang w:val="cs-CZ"/>
              </w:rPr>
              <w:t xml:space="preserve"> zařazen</w:t>
            </w:r>
            <w:r>
              <w:rPr>
                <w:rFonts w:ascii="Arial" w:hAnsi="Arial" w:cs="Arial"/>
                <w:lang w:val="cs-CZ"/>
              </w:rPr>
              <w:t>ým</w:t>
            </w:r>
            <w:r w:rsidRPr="00C676C9">
              <w:rPr>
                <w:rFonts w:ascii="Arial" w:hAnsi="Arial" w:cs="Arial"/>
                <w:lang w:val="cs-CZ"/>
              </w:rPr>
              <w:t xml:space="preserve"> do následného sledování po skončení Studie, v souladu s etickými pravidly. </w:t>
            </w:r>
          </w:p>
          <w:p w14:paraId="2B0F9F97" w14:textId="77777777" w:rsidR="001F072D" w:rsidRPr="00C676C9" w:rsidRDefault="001F072D" w:rsidP="00956786">
            <w:pPr>
              <w:tabs>
                <w:tab w:val="left" w:pos="567"/>
              </w:tabs>
              <w:ind w:left="567" w:hanging="567"/>
              <w:jc w:val="both"/>
              <w:rPr>
                <w:rFonts w:ascii="Arial" w:hAnsi="Arial" w:cs="Arial"/>
              </w:rPr>
            </w:pPr>
          </w:p>
        </w:tc>
      </w:tr>
      <w:tr w:rsidR="001F072D" w:rsidRPr="00C676C9" w14:paraId="07973921" w14:textId="77777777" w:rsidTr="00357BBA">
        <w:trPr>
          <w:trHeight w:val="70"/>
        </w:trPr>
        <w:tc>
          <w:tcPr>
            <w:tcW w:w="9356" w:type="dxa"/>
          </w:tcPr>
          <w:p w14:paraId="3201BC07" w14:textId="77777777" w:rsidR="001F072D" w:rsidRPr="00C676C9" w:rsidRDefault="001F072D" w:rsidP="00956786">
            <w:pPr>
              <w:tabs>
                <w:tab w:val="left" w:pos="567"/>
              </w:tabs>
              <w:ind w:left="567" w:hanging="567"/>
              <w:jc w:val="both"/>
              <w:rPr>
                <w:rFonts w:ascii="Arial" w:hAnsi="Arial" w:cs="Arial"/>
              </w:rPr>
            </w:pPr>
          </w:p>
        </w:tc>
      </w:tr>
      <w:tr w:rsidR="001F072D" w:rsidRPr="00692A36" w14:paraId="319CAFFB" w14:textId="77777777" w:rsidTr="00357BBA">
        <w:trPr>
          <w:trHeight w:val="70"/>
        </w:trPr>
        <w:tc>
          <w:tcPr>
            <w:tcW w:w="9356" w:type="dxa"/>
          </w:tcPr>
          <w:p w14:paraId="4F775FA2" w14:textId="77777777" w:rsidR="001F072D" w:rsidRPr="00692A36" w:rsidRDefault="001F072D" w:rsidP="00956786">
            <w:pPr>
              <w:tabs>
                <w:tab w:val="left" w:pos="34"/>
                <w:tab w:val="left" w:pos="567"/>
              </w:tabs>
              <w:jc w:val="both"/>
              <w:rPr>
                <w:rFonts w:ascii="Arial" w:hAnsi="Arial" w:cs="Arial"/>
              </w:rPr>
            </w:pPr>
          </w:p>
        </w:tc>
      </w:tr>
      <w:tr w:rsidR="001F072D" w:rsidRPr="00C676C9" w14:paraId="01E51751" w14:textId="77777777" w:rsidTr="00357BBA">
        <w:trPr>
          <w:trHeight w:val="70"/>
        </w:trPr>
        <w:tc>
          <w:tcPr>
            <w:tcW w:w="9356" w:type="dxa"/>
          </w:tcPr>
          <w:p w14:paraId="6317F9C3" w14:textId="77777777" w:rsidR="001F072D" w:rsidRPr="00C676C9" w:rsidRDefault="001F072D" w:rsidP="00956786">
            <w:pPr>
              <w:tabs>
                <w:tab w:val="left" w:pos="567"/>
              </w:tabs>
              <w:ind w:left="567" w:hanging="567"/>
              <w:jc w:val="center"/>
              <w:rPr>
                <w:rFonts w:ascii="Arial" w:hAnsi="Arial" w:cs="Arial"/>
                <w:b/>
              </w:rPr>
            </w:pPr>
            <w:r w:rsidRPr="00C676C9">
              <w:rPr>
                <w:rFonts w:ascii="Arial" w:hAnsi="Arial" w:cs="Arial"/>
                <w:b/>
              </w:rPr>
              <w:t>Čl. 3 – Povinnosti Zadavatele</w:t>
            </w:r>
          </w:p>
          <w:p w14:paraId="29D595EB" w14:textId="77777777" w:rsidR="001F072D" w:rsidRPr="00C676C9" w:rsidRDefault="001F072D" w:rsidP="00956786">
            <w:pPr>
              <w:tabs>
                <w:tab w:val="left" w:pos="567"/>
              </w:tabs>
              <w:ind w:left="567" w:hanging="567"/>
              <w:jc w:val="both"/>
              <w:rPr>
                <w:rFonts w:ascii="Arial" w:hAnsi="Arial" w:cs="Arial"/>
              </w:rPr>
            </w:pPr>
          </w:p>
        </w:tc>
      </w:tr>
      <w:tr w:rsidR="001F072D" w:rsidRPr="005A38ED" w14:paraId="0C798652" w14:textId="77777777" w:rsidTr="00357BBA">
        <w:trPr>
          <w:trHeight w:val="70"/>
        </w:trPr>
        <w:tc>
          <w:tcPr>
            <w:tcW w:w="9356" w:type="dxa"/>
          </w:tcPr>
          <w:p w14:paraId="4CBC21B7" w14:textId="77777777" w:rsidR="001F072D" w:rsidRPr="005A38ED" w:rsidRDefault="001F072D" w:rsidP="005D19ED">
            <w:pPr>
              <w:pStyle w:val="Odstavecseseznamem"/>
              <w:numPr>
                <w:ilvl w:val="1"/>
                <w:numId w:val="3"/>
              </w:numPr>
              <w:tabs>
                <w:tab w:val="left" w:pos="34"/>
              </w:tabs>
              <w:ind w:left="567" w:hanging="567"/>
              <w:rPr>
                <w:rFonts w:ascii="Arial" w:hAnsi="Arial" w:cs="Arial"/>
                <w:lang w:val="cs-CZ"/>
              </w:rPr>
            </w:pPr>
            <w:r w:rsidRPr="005A38ED">
              <w:rPr>
                <w:rFonts w:ascii="Arial" w:hAnsi="Arial" w:cs="Arial"/>
                <w:lang w:val="cs-CZ"/>
              </w:rPr>
              <w:t>Kontaktními osobami Zadavatele ve vztahu ke Studii jsou</w:t>
            </w:r>
            <w:r w:rsidR="005D19ED">
              <w:rPr>
                <w:rFonts w:ascii="Arial" w:hAnsi="Arial" w:cs="Arial"/>
                <w:lang w:val="cs-CZ"/>
              </w:rPr>
              <w:t xml:space="preserve"> pověření zástupci smluvní výzkumné organizace VALUE OUTCOMES s.r.o.</w:t>
            </w:r>
            <w:r w:rsidRPr="005A38ED">
              <w:rPr>
                <w:rFonts w:ascii="Arial" w:hAnsi="Arial" w:cs="Arial"/>
                <w:lang w:val="cs-CZ"/>
              </w:rPr>
              <w:t>:</w:t>
            </w:r>
          </w:p>
          <w:p w14:paraId="68665886" w14:textId="77777777" w:rsidR="001F072D" w:rsidRPr="00956786" w:rsidRDefault="001F072D" w:rsidP="005D19ED">
            <w:pPr>
              <w:tabs>
                <w:tab w:val="left" w:pos="567"/>
              </w:tabs>
              <w:ind w:left="567" w:hanging="567"/>
              <w:rPr>
                <w:rFonts w:ascii="Arial" w:eastAsia="Times New Roman" w:hAnsi="Arial" w:cs="Arial"/>
                <w:sz w:val="20"/>
                <w:szCs w:val="20"/>
                <w:lang w:eastAsia="de-DE"/>
              </w:rPr>
            </w:pPr>
          </w:p>
          <w:p w14:paraId="0D4A799D" w14:textId="0CEB0AE1" w:rsidR="005D19ED" w:rsidRPr="00956786" w:rsidRDefault="00592F21" w:rsidP="005D19ED">
            <w:pPr>
              <w:tabs>
                <w:tab w:val="left" w:pos="567"/>
              </w:tabs>
              <w:ind w:left="567" w:hanging="567"/>
              <w:rPr>
                <w:rFonts w:ascii="Arial" w:eastAsia="Times New Roman" w:hAnsi="Arial" w:cs="Arial"/>
                <w:sz w:val="20"/>
                <w:szCs w:val="20"/>
                <w:lang w:eastAsia="de-DE"/>
              </w:rPr>
            </w:pPr>
            <w:r>
              <w:rPr>
                <w:rFonts w:ascii="Arial" w:hAnsi="Arial" w:cs="Arial"/>
              </w:rPr>
              <w:t>(nezveřejňuje se)</w:t>
            </w:r>
          </w:p>
          <w:p w14:paraId="7D284204" w14:textId="77777777" w:rsidR="001F072D" w:rsidRPr="005A38ED" w:rsidRDefault="001F072D" w:rsidP="005D19ED">
            <w:pPr>
              <w:tabs>
                <w:tab w:val="left" w:pos="567"/>
              </w:tabs>
              <w:ind w:left="567" w:hanging="567"/>
              <w:rPr>
                <w:rFonts w:ascii="Arial" w:hAnsi="Arial" w:cs="Arial"/>
              </w:rPr>
            </w:pPr>
          </w:p>
        </w:tc>
      </w:tr>
      <w:tr w:rsidR="001F072D" w:rsidRPr="005A38ED" w14:paraId="28B1C31D" w14:textId="77777777" w:rsidTr="00357BBA">
        <w:trPr>
          <w:trHeight w:val="70"/>
        </w:trPr>
        <w:tc>
          <w:tcPr>
            <w:tcW w:w="9356" w:type="dxa"/>
          </w:tcPr>
          <w:p w14:paraId="2D22BCCD" w14:textId="77777777" w:rsidR="001F072D" w:rsidRPr="005A38ED" w:rsidRDefault="001F072D" w:rsidP="00956786">
            <w:pPr>
              <w:tabs>
                <w:tab w:val="left" w:pos="567"/>
              </w:tabs>
              <w:ind w:left="567" w:hanging="567"/>
              <w:rPr>
                <w:rFonts w:ascii="Arial" w:hAnsi="Arial" w:cs="Arial"/>
              </w:rPr>
            </w:pPr>
          </w:p>
        </w:tc>
      </w:tr>
      <w:tr w:rsidR="001F072D" w:rsidRPr="00C676C9" w14:paraId="660F598E" w14:textId="77777777" w:rsidTr="00357BBA">
        <w:trPr>
          <w:trHeight w:val="70"/>
        </w:trPr>
        <w:tc>
          <w:tcPr>
            <w:tcW w:w="9356" w:type="dxa"/>
          </w:tcPr>
          <w:p w14:paraId="469703AE" w14:textId="77777777" w:rsidR="001F072D" w:rsidRPr="00034C39" w:rsidRDefault="001F072D" w:rsidP="00956786">
            <w:pPr>
              <w:tabs>
                <w:tab w:val="left" w:pos="567"/>
              </w:tabs>
              <w:ind w:left="567"/>
              <w:jc w:val="both"/>
              <w:rPr>
                <w:rFonts w:ascii="Arial" w:hAnsi="Arial" w:cs="Arial"/>
                <w:sz w:val="20"/>
                <w:szCs w:val="20"/>
              </w:rPr>
            </w:pPr>
            <w:r w:rsidRPr="00034C39">
              <w:rPr>
                <w:rFonts w:ascii="Arial" w:hAnsi="Arial" w:cs="Arial"/>
                <w:sz w:val="20"/>
                <w:szCs w:val="20"/>
              </w:rPr>
              <w:t>nebo kterékoli další osoby oznámené Hlavnímu zkoušejícímu.</w:t>
            </w:r>
          </w:p>
          <w:p w14:paraId="2A750361" w14:textId="77777777" w:rsidR="001F072D" w:rsidRPr="00C676C9" w:rsidRDefault="001F072D" w:rsidP="00956786">
            <w:pPr>
              <w:tabs>
                <w:tab w:val="left" w:pos="567"/>
              </w:tabs>
              <w:ind w:left="567" w:hanging="567"/>
              <w:jc w:val="both"/>
              <w:rPr>
                <w:rFonts w:ascii="Arial" w:hAnsi="Arial" w:cs="Arial"/>
              </w:rPr>
            </w:pPr>
          </w:p>
        </w:tc>
      </w:tr>
      <w:tr w:rsidR="001F072D" w:rsidRPr="00C676C9" w14:paraId="62F64610" w14:textId="77777777" w:rsidTr="00357BBA">
        <w:trPr>
          <w:trHeight w:val="70"/>
        </w:trPr>
        <w:tc>
          <w:tcPr>
            <w:tcW w:w="9356" w:type="dxa"/>
          </w:tcPr>
          <w:p w14:paraId="75EB9B10" w14:textId="77777777" w:rsidR="001F072D" w:rsidRPr="00C676C9" w:rsidRDefault="001F072D" w:rsidP="001F072D">
            <w:pPr>
              <w:pStyle w:val="Odstavecseseznamem"/>
              <w:numPr>
                <w:ilvl w:val="1"/>
                <w:numId w:val="3"/>
              </w:numPr>
              <w:tabs>
                <w:tab w:val="left" w:pos="34"/>
              </w:tabs>
              <w:ind w:left="567" w:hanging="567"/>
              <w:jc w:val="both"/>
              <w:rPr>
                <w:rFonts w:ascii="Arial" w:hAnsi="Arial" w:cs="Arial"/>
                <w:lang w:val="cs-CZ"/>
              </w:rPr>
            </w:pPr>
            <w:r w:rsidRPr="00C676C9">
              <w:rPr>
                <w:rFonts w:ascii="Arial" w:hAnsi="Arial" w:cs="Arial"/>
                <w:lang w:val="cs-CZ"/>
              </w:rPr>
              <w:t>Zadavatel se zavazuje Smluvním partnerům poskytnout</w:t>
            </w:r>
            <w:r>
              <w:rPr>
                <w:rFonts w:ascii="Arial" w:hAnsi="Arial" w:cs="Arial"/>
                <w:lang w:val="cs-CZ"/>
              </w:rPr>
              <w:t xml:space="preserve"> zdarma</w:t>
            </w:r>
            <w:r w:rsidRPr="00C676C9">
              <w:rPr>
                <w:rFonts w:ascii="Arial" w:hAnsi="Arial" w:cs="Arial"/>
                <w:lang w:val="cs-CZ"/>
              </w:rPr>
              <w:t xml:space="preserve"> </w:t>
            </w:r>
            <w:r>
              <w:rPr>
                <w:rFonts w:ascii="Arial" w:hAnsi="Arial" w:cs="Arial"/>
                <w:lang w:val="cs-CZ"/>
              </w:rPr>
              <w:t xml:space="preserve">v množství a časových intervalech pro řádné provedení Studie </w:t>
            </w:r>
            <w:r w:rsidRPr="00C676C9">
              <w:rPr>
                <w:rFonts w:ascii="Arial" w:hAnsi="Arial" w:cs="Arial"/>
                <w:lang w:val="cs-CZ"/>
              </w:rPr>
              <w:t>Hodnocený lék</w:t>
            </w:r>
            <w:r>
              <w:rPr>
                <w:rFonts w:ascii="Arial" w:hAnsi="Arial" w:cs="Arial"/>
                <w:lang w:val="cs-CZ"/>
              </w:rPr>
              <w:t xml:space="preserve"> / placebo a zdravotnický prostředek pro volumetrii</w:t>
            </w:r>
            <w:r w:rsidRPr="00C676C9">
              <w:rPr>
                <w:rFonts w:ascii="Arial" w:hAnsi="Arial" w:cs="Arial"/>
                <w:lang w:val="cs-CZ"/>
              </w:rPr>
              <w:t xml:space="preserve"> vyžadované pro provádění Studie, </w:t>
            </w:r>
          </w:p>
          <w:p w14:paraId="6AA8A607" w14:textId="77777777" w:rsidR="001F072D" w:rsidRPr="00C676C9" w:rsidRDefault="001F072D" w:rsidP="00956786">
            <w:pPr>
              <w:tabs>
                <w:tab w:val="left" w:pos="567"/>
              </w:tabs>
              <w:ind w:left="567" w:hanging="567"/>
              <w:jc w:val="both"/>
              <w:rPr>
                <w:rFonts w:ascii="Arial" w:hAnsi="Arial" w:cs="Arial"/>
              </w:rPr>
            </w:pPr>
          </w:p>
        </w:tc>
      </w:tr>
      <w:tr w:rsidR="001F072D" w:rsidRPr="005A38ED" w14:paraId="04A419BB" w14:textId="77777777" w:rsidTr="00357BBA">
        <w:trPr>
          <w:trHeight w:val="70"/>
        </w:trPr>
        <w:tc>
          <w:tcPr>
            <w:tcW w:w="9356" w:type="dxa"/>
          </w:tcPr>
          <w:p w14:paraId="1CEAC6C1" w14:textId="77777777" w:rsidR="001F072D" w:rsidRPr="005A38ED" w:rsidRDefault="001F072D" w:rsidP="001F072D">
            <w:pPr>
              <w:pStyle w:val="Odstavecseseznamem"/>
              <w:numPr>
                <w:ilvl w:val="1"/>
                <w:numId w:val="3"/>
              </w:numPr>
              <w:tabs>
                <w:tab w:val="left" w:pos="34"/>
              </w:tabs>
              <w:ind w:left="567" w:hanging="567"/>
              <w:jc w:val="both"/>
              <w:rPr>
                <w:rFonts w:ascii="Arial" w:hAnsi="Arial" w:cs="Arial"/>
                <w:lang w:val="cs-CZ"/>
              </w:rPr>
            </w:pPr>
            <w:r w:rsidRPr="005A38ED">
              <w:rPr>
                <w:rFonts w:ascii="Arial" w:hAnsi="Arial" w:cs="Arial"/>
                <w:lang w:val="cs-CZ"/>
              </w:rPr>
              <w:t xml:space="preserve">Hodnocený lék (jakož i další léčivo, placebo, </w:t>
            </w:r>
            <w:r w:rsidR="00FF6EB2">
              <w:rPr>
                <w:rFonts w:ascii="Arial" w:hAnsi="Arial" w:cs="Arial"/>
                <w:lang w:val="cs-CZ"/>
              </w:rPr>
              <w:t xml:space="preserve">které </w:t>
            </w:r>
            <w:r w:rsidRPr="005A38ED">
              <w:rPr>
                <w:rFonts w:ascii="Arial" w:hAnsi="Arial" w:cs="Arial"/>
                <w:lang w:val="cs-CZ"/>
              </w:rPr>
              <w:t>je vyžadováno Protokolem) bude dodáván na následující adresu:</w:t>
            </w:r>
          </w:p>
          <w:p w14:paraId="75D7A603" w14:textId="77777777" w:rsidR="00FF6EB2" w:rsidRDefault="00FF6EB2" w:rsidP="00956786">
            <w:pPr>
              <w:tabs>
                <w:tab w:val="left" w:pos="567"/>
              </w:tabs>
              <w:ind w:left="567" w:hanging="567"/>
              <w:jc w:val="both"/>
              <w:rPr>
                <w:rFonts w:ascii="Arial" w:eastAsia="Times New Roman" w:hAnsi="Arial" w:cs="Arial"/>
                <w:sz w:val="20"/>
                <w:szCs w:val="20"/>
                <w:lang w:eastAsia="de-DE"/>
              </w:rPr>
            </w:pPr>
          </w:p>
          <w:p w14:paraId="03EF0BCB" w14:textId="77CBE255" w:rsidR="001F072D" w:rsidRPr="005A38ED" w:rsidRDefault="00592F21" w:rsidP="00956786">
            <w:pPr>
              <w:tabs>
                <w:tab w:val="left" w:pos="567"/>
              </w:tabs>
              <w:ind w:left="567" w:hanging="567"/>
              <w:jc w:val="both"/>
              <w:rPr>
                <w:rFonts w:ascii="Arial" w:hAnsi="Arial" w:cs="Arial"/>
              </w:rPr>
            </w:pPr>
            <w:r>
              <w:rPr>
                <w:rFonts w:ascii="Arial" w:hAnsi="Arial" w:cs="Arial"/>
              </w:rPr>
              <w:t>(nezveřejňuje se)</w:t>
            </w:r>
          </w:p>
        </w:tc>
      </w:tr>
      <w:tr w:rsidR="001F072D" w:rsidRPr="004D2DB9" w14:paraId="20677018" w14:textId="77777777" w:rsidTr="00357BBA">
        <w:trPr>
          <w:trHeight w:val="70"/>
        </w:trPr>
        <w:tc>
          <w:tcPr>
            <w:tcW w:w="9356" w:type="dxa"/>
          </w:tcPr>
          <w:p w14:paraId="267BCA24" w14:textId="77777777" w:rsidR="001F072D" w:rsidRPr="004D2DB9" w:rsidRDefault="001F072D" w:rsidP="00956786">
            <w:pPr>
              <w:pStyle w:val="Odstavecseseznamem"/>
              <w:tabs>
                <w:tab w:val="left" w:pos="34"/>
              </w:tabs>
              <w:ind w:left="567"/>
              <w:rPr>
                <w:rFonts w:ascii="Arial" w:hAnsi="Arial" w:cs="Arial"/>
                <w:lang w:val="cs-CZ"/>
              </w:rPr>
            </w:pPr>
          </w:p>
          <w:p w14:paraId="76068B2F" w14:textId="77777777" w:rsidR="001F072D" w:rsidRPr="004D2DB9" w:rsidRDefault="001F072D" w:rsidP="001F072D">
            <w:pPr>
              <w:pStyle w:val="Odstavecseseznamem"/>
              <w:numPr>
                <w:ilvl w:val="1"/>
                <w:numId w:val="3"/>
              </w:numPr>
              <w:tabs>
                <w:tab w:val="left" w:pos="34"/>
              </w:tabs>
              <w:ind w:left="567" w:hanging="567"/>
              <w:jc w:val="both"/>
              <w:rPr>
                <w:rFonts w:ascii="Arial" w:hAnsi="Arial" w:cs="Arial"/>
                <w:lang w:val="cs-CZ"/>
              </w:rPr>
            </w:pPr>
            <w:r w:rsidRPr="004D2DB9">
              <w:rPr>
                <w:rFonts w:ascii="Arial" w:hAnsi="Arial" w:cs="Arial"/>
                <w:lang w:val="cs-CZ"/>
              </w:rPr>
              <w:lastRenderedPageBreak/>
              <w:t>Hodnocený lék, nezbytné vzory CRF a další informace vyžadované pro provádění Studie poskytnuté Centru jsou a zůstávají vlastnictvím Zadavatele. Zadavatel prohlašuje, že jsou splněny veškeré podmínky stanovené příslušnými právními předpisy pro výrobu (dovoz) dodávaného Hodnoceného léčiva a jeho distribuci do Centra.</w:t>
            </w:r>
          </w:p>
          <w:p w14:paraId="74168E8B" w14:textId="77777777" w:rsidR="001F072D" w:rsidRPr="004D2DB9" w:rsidRDefault="001F072D" w:rsidP="00956786">
            <w:pPr>
              <w:pStyle w:val="Odstavecseseznamem"/>
              <w:tabs>
                <w:tab w:val="left" w:pos="34"/>
              </w:tabs>
              <w:ind w:left="567"/>
              <w:jc w:val="both"/>
              <w:rPr>
                <w:rFonts w:ascii="Arial" w:hAnsi="Arial" w:cs="Arial"/>
                <w:lang w:val="cs-CZ"/>
              </w:rPr>
            </w:pPr>
          </w:p>
        </w:tc>
      </w:tr>
      <w:tr w:rsidR="001F072D" w:rsidRPr="00C676C9" w14:paraId="3F2B226A" w14:textId="77777777" w:rsidTr="00357BBA">
        <w:trPr>
          <w:trHeight w:val="70"/>
        </w:trPr>
        <w:tc>
          <w:tcPr>
            <w:tcW w:w="9356" w:type="dxa"/>
          </w:tcPr>
          <w:p w14:paraId="3B441D77" w14:textId="77777777" w:rsidR="001F072D" w:rsidRPr="00C676C9" w:rsidRDefault="001F072D" w:rsidP="00FF6EB2">
            <w:pPr>
              <w:pStyle w:val="Odstavecseseznamem"/>
              <w:numPr>
                <w:ilvl w:val="1"/>
                <w:numId w:val="3"/>
              </w:numPr>
              <w:tabs>
                <w:tab w:val="left" w:pos="34"/>
              </w:tabs>
              <w:ind w:left="567" w:hanging="567"/>
              <w:jc w:val="both"/>
              <w:rPr>
                <w:rFonts w:ascii="Arial" w:hAnsi="Arial" w:cs="Arial"/>
              </w:rPr>
            </w:pPr>
            <w:r w:rsidRPr="00C676C9">
              <w:rPr>
                <w:rFonts w:ascii="Arial" w:hAnsi="Arial" w:cs="Arial"/>
                <w:lang w:val="cs-CZ"/>
              </w:rPr>
              <w:lastRenderedPageBreak/>
              <w:t xml:space="preserve">Zadavatel se zavazuje poskytovat Hlavnímu zkoušejícími příslušné nové informace o bezpečnosti týkající se Hodnoceného léku </w:t>
            </w:r>
            <w:r>
              <w:rPr>
                <w:rFonts w:ascii="Arial" w:hAnsi="Arial" w:cs="Arial"/>
                <w:lang w:val="cs-CZ"/>
              </w:rPr>
              <w:t>bez zbytečného odkladu</w:t>
            </w:r>
            <w:r w:rsidRPr="00C676C9">
              <w:rPr>
                <w:rFonts w:ascii="Arial" w:hAnsi="Arial" w:cs="Arial"/>
                <w:lang w:val="cs-CZ"/>
              </w:rPr>
              <w:t>.</w:t>
            </w:r>
          </w:p>
        </w:tc>
      </w:tr>
      <w:tr w:rsidR="001F072D" w:rsidRPr="00C676C9" w14:paraId="0919529C" w14:textId="77777777" w:rsidTr="00357BBA">
        <w:trPr>
          <w:trHeight w:val="70"/>
        </w:trPr>
        <w:tc>
          <w:tcPr>
            <w:tcW w:w="9356" w:type="dxa"/>
          </w:tcPr>
          <w:p w14:paraId="74D42195" w14:textId="77777777" w:rsidR="001F072D" w:rsidRPr="00C676C9" w:rsidRDefault="001F072D" w:rsidP="00956786">
            <w:pPr>
              <w:tabs>
                <w:tab w:val="left" w:pos="567"/>
              </w:tabs>
              <w:ind w:left="567" w:hanging="567"/>
              <w:jc w:val="both"/>
              <w:rPr>
                <w:rFonts w:ascii="Arial" w:hAnsi="Arial" w:cs="Arial"/>
                <w:i/>
                <w:color w:val="FF0000"/>
              </w:rPr>
            </w:pPr>
          </w:p>
        </w:tc>
      </w:tr>
      <w:tr w:rsidR="001F072D" w:rsidRPr="00F74191" w14:paraId="0D171E1C" w14:textId="77777777" w:rsidTr="00357BBA">
        <w:trPr>
          <w:trHeight w:val="70"/>
        </w:trPr>
        <w:tc>
          <w:tcPr>
            <w:tcW w:w="9356" w:type="dxa"/>
          </w:tcPr>
          <w:p w14:paraId="2B82D95B" w14:textId="77777777" w:rsidR="001F072D" w:rsidRPr="00EE5DCD" w:rsidRDefault="001F072D" w:rsidP="001F072D">
            <w:pPr>
              <w:pStyle w:val="Odstavecseseznamem"/>
              <w:numPr>
                <w:ilvl w:val="1"/>
                <w:numId w:val="3"/>
              </w:numPr>
              <w:tabs>
                <w:tab w:val="left" w:pos="34"/>
              </w:tabs>
              <w:ind w:left="567" w:hanging="567"/>
              <w:jc w:val="both"/>
              <w:rPr>
                <w:rFonts w:ascii="Arial" w:hAnsi="Arial" w:cs="Arial"/>
              </w:rPr>
            </w:pPr>
            <w:r w:rsidRPr="004D2DB9">
              <w:rPr>
                <w:rFonts w:ascii="Arial" w:hAnsi="Arial" w:cs="Arial"/>
                <w:lang w:val="cs-CZ"/>
              </w:rPr>
              <w:t xml:space="preserve">Zadavatel se zavazuje poskytnout Smluvním partnerům nádobu pro volumetrii dolních končetin pro účely jeho výhradního použití ve Studii. </w:t>
            </w:r>
          </w:p>
          <w:p w14:paraId="55D931C1" w14:textId="77777777" w:rsidR="00EE5DCD" w:rsidRDefault="00EE5DCD" w:rsidP="00EE5DCD">
            <w:pPr>
              <w:tabs>
                <w:tab w:val="left" w:pos="34"/>
              </w:tabs>
              <w:jc w:val="both"/>
              <w:rPr>
                <w:rFonts w:ascii="Arial" w:hAnsi="Arial" w:cs="Arial"/>
              </w:rPr>
            </w:pPr>
          </w:p>
          <w:p w14:paraId="08568DB6" w14:textId="77777777" w:rsidR="00EE5DCD" w:rsidRDefault="00EE5DCD" w:rsidP="00EE5DCD">
            <w:pPr>
              <w:tabs>
                <w:tab w:val="left" w:pos="34"/>
              </w:tabs>
              <w:jc w:val="both"/>
              <w:rPr>
                <w:rFonts w:ascii="Arial" w:hAnsi="Arial" w:cs="Arial"/>
              </w:rPr>
            </w:pPr>
          </w:p>
          <w:p w14:paraId="7B87355D" w14:textId="77777777" w:rsidR="00EE5DCD" w:rsidRPr="00EE5DCD" w:rsidRDefault="00EE5DCD" w:rsidP="00EE5DCD">
            <w:pPr>
              <w:tabs>
                <w:tab w:val="left" w:pos="34"/>
              </w:tabs>
              <w:jc w:val="both"/>
              <w:rPr>
                <w:rFonts w:ascii="Arial" w:hAnsi="Arial" w:cs="Arial"/>
              </w:rPr>
            </w:pPr>
          </w:p>
        </w:tc>
      </w:tr>
    </w:tbl>
    <w:p w14:paraId="4AEACC3F" w14:textId="77777777" w:rsidR="001358C2" w:rsidRPr="001F072D" w:rsidRDefault="001358C2" w:rsidP="001F072D">
      <w:pPr>
        <w:jc w:val="center"/>
        <w:rPr>
          <w:rFonts w:ascii="Arial" w:hAnsi="Arial" w:cs="Arial"/>
          <w:b/>
        </w:rPr>
      </w:pPr>
      <w:r w:rsidRPr="001F072D">
        <w:rPr>
          <w:rFonts w:ascii="Arial" w:hAnsi="Arial" w:cs="Arial"/>
          <w:b/>
        </w:rPr>
        <w:t>Čl. 4 – Odměna</w:t>
      </w:r>
    </w:p>
    <w:p w14:paraId="2CAA6FF2" w14:textId="77777777" w:rsidR="001F072D" w:rsidRDefault="001358C2" w:rsidP="001358C2">
      <w:pPr>
        <w:pStyle w:val="Odstavecseseznamem"/>
        <w:numPr>
          <w:ilvl w:val="0"/>
          <w:numId w:val="7"/>
        </w:numPr>
        <w:rPr>
          <w:rFonts w:ascii="Arial" w:hAnsi="Arial" w:cs="Arial"/>
          <w:lang w:val="cs-CZ"/>
        </w:rPr>
      </w:pPr>
      <w:r w:rsidRPr="001F072D">
        <w:rPr>
          <w:rFonts w:ascii="Arial" w:hAnsi="Arial" w:cs="Arial"/>
          <w:lang w:val="cs-CZ"/>
        </w:rPr>
        <w:t>Zadavatel se zavazuje uhradit odměnu poskytovateli za služby poskytnuté dle této smlouvy o klinickém hodnocení ve výši</w:t>
      </w:r>
      <w:r w:rsidR="00FF6EB2">
        <w:rPr>
          <w:rFonts w:ascii="Arial" w:hAnsi="Arial" w:cs="Arial"/>
          <w:lang w:val="cs-CZ"/>
        </w:rPr>
        <w:t xml:space="preserve"> a termínech</w:t>
      </w:r>
      <w:r w:rsidRPr="001F072D">
        <w:rPr>
          <w:rFonts w:ascii="Arial" w:hAnsi="Arial" w:cs="Arial"/>
          <w:lang w:val="cs-CZ"/>
        </w:rPr>
        <w:t xml:space="preserve"> uveden</w:t>
      </w:r>
      <w:r w:rsidR="00FF6EB2">
        <w:rPr>
          <w:rFonts w:ascii="Arial" w:hAnsi="Arial" w:cs="Arial"/>
          <w:lang w:val="cs-CZ"/>
        </w:rPr>
        <w:t>ých</w:t>
      </w:r>
      <w:r w:rsidRPr="001F072D">
        <w:rPr>
          <w:rFonts w:ascii="Arial" w:hAnsi="Arial" w:cs="Arial"/>
          <w:lang w:val="cs-CZ"/>
        </w:rPr>
        <w:t xml:space="preserve"> v příloze 1.</w:t>
      </w:r>
    </w:p>
    <w:p w14:paraId="21954F56" w14:textId="77777777" w:rsidR="001F072D" w:rsidRPr="001F072D" w:rsidRDefault="001F072D" w:rsidP="001F072D">
      <w:pPr>
        <w:pStyle w:val="Odstavecseseznamem"/>
        <w:rPr>
          <w:rFonts w:ascii="Arial" w:hAnsi="Arial" w:cs="Arial"/>
          <w:lang w:val="cs-CZ"/>
        </w:rPr>
      </w:pPr>
    </w:p>
    <w:p w14:paraId="78116776" w14:textId="77777777" w:rsidR="001F072D" w:rsidRPr="001F072D" w:rsidRDefault="001F072D" w:rsidP="001F072D">
      <w:pPr>
        <w:pStyle w:val="Odstavecseseznamem"/>
        <w:rPr>
          <w:rFonts w:ascii="Arial" w:hAnsi="Arial" w:cs="Arial"/>
          <w:lang w:val="cs-CZ"/>
        </w:rPr>
      </w:pPr>
    </w:p>
    <w:p w14:paraId="4EBB162C" w14:textId="77777777" w:rsidR="001F072D" w:rsidRPr="00FF6EB2" w:rsidRDefault="001358C2" w:rsidP="00FF6EB2">
      <w:pPr>
        <w:pStyle w:val="Odstavecseseznamem"/>
        <w:numPr>
          <w:ilvl w:val="0"/>
          <w:numId w:val="7"/>
        </w:numPr>
      </w:pPr>
      <w:r w:rsidRPr="001F072D">
        <w:rPr>
          <w:rFonts w:ascii="Arial" w:hAnsi="Arial" w:cs="Arial"/>
          <w:lang w:val="cs-CZ"/>
        </w:rPr>
        <w:t>Veškeré odměny a náhrady, které mají být zaplaceny Centru jsou splatné ve lhůtě 30 dnů ode dne, kdy bude Zadavateli doručen odpovídající daňový doklad (faktura) mající všechny náležitosti dle příslušných právních předpisů upravujících daň z přidané hodnoty</w:t>
      </w:r>
      <w:r w:rsidR="00FF6EB2">
        <w:rPr>
          <w:rFonts w:ascii="Arial" w:hAnsi="Arial" w:cs="Arial"/>
          <w:lang w:val="cs-CZ"/>
        </w:rPr>
        <w:t xml:space="preserve">. </w:t>
      </w:r>
    </w:p>
    <w:p w14:paraId="7A4E7D02" w14:textId="77777777" w:rsidR="00FF6EB2" w:rsidRDefault="00FF6EB2" w:rsidP="00FF6EB2">
      <w:pPr>
        <w:pStyle w:val="Odstavecseseznamem"/>
      </w:pPr>
    </w:p>
    <w:p w14:paraId="301EAC90" w14:textId="77777777" w:rsidR="001F072D" w:rsidRDefault="001F072D" w:rsidP="001F072D">
      <w:pPr>
        <w:pStyle w:val="Odstavecseseznamem"/>
      </w:pPr>
    </w:p>
    <w:p w14:paraId="23CEED73" w14:textId="77777777" w:rsidR="001F072D" w:rsidRDefault="001358C2" w:rsidP="001358C2">
      <w:pPr>
        <w:pStyle w:val="Odstavecseseznamem"/>
        <w:numPr>
          <w:ilvl w:val="0"/>
          <w:numId w:val="7"/>
        </w:numPr>
        <w:rPr>
          <w:rFonts w:ascii="Arial" w:hAnsi="Arial" w:cs="Arial"/>
          <w:lang w:val="cs-CZ"/>
        </w:rPr>
      </w:pPr>
      <w:r w:rsidRPr="001F072D">
        <w:rPr>
          <w:rFonts w:ascii="Arial" w:hAnsi="Arial" w:cs="Arial"/>
          <w:lang w:val="cs-CZ"/>
        </w:rPr>
        <w:t>Jediným příjemcem veškerých částek dle této Smlouvy bude Centrum, které se zavazuje vyplatit</w:t>
      </w:r>
      <w:r w:rsidR="001F072D">
        <w:rPr>
          <w:rFonts w:ascii="Arial" w:hAnsi="Arial" w:cs="Arial"/>
          <w:lang w:val="cs-CZ"/>
        </w:rPr>
        <w:t xml:space="preserve"> </w:t>
      </w:r>
      <w:r w:rsidRPr="001F072D">
        <w:rPr>
          <w:rFonts w:ascii="Arial" w:hAnsi="Arial" w:cs="Arial"/>
          <w:lang w:val="cs-CZ"/>
        </w:rPr>
        <w:t>příslušnou část odměny Hlavnímu Zkoušejícímu a Členům studijního týmu v souladu se svými   interními předpisy.</w:t>
      </w:r>
    </w:p>
    <w:p w14:paraId="54782626" w14:textId="77777777" w:rsidR="001F072D" w:rsidRDefault="001F072D" w:rsidP="001F072D">
      <w:pPr>
        <w:pStyle w:val="Odstavecseseznamem"/>
        <w:rPr>
          <w:rFonts w:ascii="Arial" w:hAnsi="Arial" w:cs="Arial"/>
          <w:lang w:val="cs-CZ"/>
        </w:rPr>
      </w:pPr>
    </w:p>
    <w:p w14:paraId="205C63B0" w14:textId="77777777" w:rsidR="001F072D" w:rsidRPr="001F072D" w:rsidRDefault="001358C2" w:rsidP="001F072D">
      <w:pPr>
        <w:pStyle w:val="Odstavecseseznamem"/>
        <w:numPr>
          <w:ilvl w:val="0"/>
          <w:numId w:val="7"/>
        </w:numPr>
        <w:rPr>
          <w:rFonts w:ascii="Arial" w:hAnsi="Arial" w:cs="Arial"/>
          <w:lang w:val="cs-CZ"/>
        </w:rPr>
      </w:pPr>
      <w:r w:rsidRPr="001F072D">
        <w:rPr>
          <w:rFonts w:ascii="Arial" w:hAnsi="Arial" w:cs="Arial"/>
          <w:lang w:val="cs-CZ"/>
        </w:rPr>
        <w:t xml:space="preserve">Odměna dle odst. 4.1. již zahrnuje náhradu veškerých nákladů </w:t>
      </w:r>
      <w:r w:rsidR="00FF6EB2">
        <w:rPr>
          <w:rFonts w:ascii="Arial" w:hAnsi="Arial" w:cs="Arial"/>
          <w:lang w:val="cs-CZ"/>
        </w:rPr>
        <w:t>smluvních partnerů</w:t>
      </w:r>
      <w:r w:rsidRPr="001F072D">
        <w:rPr>
          <w:rFonts w:ascii="Arial" w:hAnsi="Arial" w:cs="Arial"/>
          <w:lang w:val="cs-CZ"/>
        </w:rPr>
        <w:t xml:space="preserve"> spojených s realizací předmětu této smlouvy.</w:t>
      </w:r>
    </w:p>
    <w:p w14:paraId="13690F49" w14:textId="77777777" w:rsidR="001F072D" w:rsidRDefault="001F072D" w:rsidP="001F072D">
      <w:pPr>
        <w:pStyle w:val="Odstavecseseznamem"/>
        <w:rPr>
          <w:rFonts w:ascii="Arial" w:hAnsi="Arial" w:cs="Arial"/>
          <w:lang w:val="cs-CZ"/>
        </w:rPr>
      </w:pPr>
    </w:p>
    <w:p w14:paraId="407C2DC6" w14:textId="77777777" w:rsidR="0098225B" w:rsidRPr="0098225B" w:rsidRDefault="001358C2" w:rsidP="0098225B">
      <w:pPr>
        <w:pStyle w:val="Odstavecseseznamem"/>
        <w:numPr>
          <w:ilvl w:val="0"/>
          <w:numId w:val="7"/>
        </w:numPr>
        <w:rPr>
          <w:rFonts w:ascii="Arial" w:hAnsi="Arial" w:cs="Arial"/>
          <w:lang w:val="cs-CZ"/>
        </w:rPr>
      </w:pPr>
      <w:r w:rsidRPr="001F072D">
        <w:rPr>
          <w:rFonts w:ascii="Arial" w:hAnsi="Arial" w:cs="Arial"/>
          <w:lang w:val="cs-CZ"/>
        </w:rPr>
        <w:t xml:space="preserve">Tato odměna představuje jediný a výlučný způsob finančního vyrovnání mezi smluvními stranami a </w:t>
      </w:r>
      <w:r w:rsidR="00FF6EB2">
        <w:rPr>
          <w:rFonts w:ascii="Arial" w:hAnsi="Arial" w:cs="Arial"/>
          <w:lang w:val="cs-CZ"/>
        </w:rPr>
        <w:t>smluvní partneři</w:t>
      </w:r>
      <w:r w:rsidRPr="001F072D">
        <w:rPr>
          <w:rFonts w:ascii="Arial" w:hAnsi="Arial" w:cs="Arial"/>
          <w:lang w:val="cs-CZ"/>
        </w:rPr>
        <w:t xml:space="preserve"> nem</w:t>
      </w:r>
      <w:r w:rsidR="00FF6EB2">
        <w:rPr>
          <w:rFonts w:ascii="Arial" w:hAnsi="Arial" w:cs="Arial"/>
          <w:lang w:val="cs-CZ"/>
        </w:rPr>
        <w:t>ají</w:t>
      </w:r>
      <w:r w:rsidRPr="001F072D">
        <w:rPr>
          <w:rFonts w:ascii="Arial" w:hAnsi="Arial" w:cs="Arial"/>
          <w:lang w:val="cs-CZ"/>
        </w:rPr>
        <w:t xml:space="preserve"> nárok na další finanční či obdobné plnění.</w:t>
      </w:r>
    </w:p>
    <w:p w14:paraId="76F4DEFE" w14:textId="77777777" w:rsidR="0098225B" w:rsidRPr="0098225B" w:rsidRDefault="0098225B" w:rsidP="0098225B">
      <w:pPr>
        <w:pStyle w:val="Odstavecseseznamem"/>
        <w:rPr>
          <w:rFonts w:ascii="Arial" w:hAnsi="Arial" w:cs="Arial"/>
          <w:lang w:val="cs-CZ"/>
        </w:rPr>
      </w:pPr>
    </w:p>
    <w:p w14:paraId="2B1B9CDA" w14:textId="77777777" w:rsidR="001F072D" w:rsidRPr="001F072D" w:rsidRDefault="001358C2" w:rsidP="001358C2">
      <w:pPr>
        <w:pStyle w:val="Odstavecseseznamem"/>
        <w:numPr>
          <w:ilvl w:val="0"/>
          <w:numId w:val="7"/>
        </w:numPr>
        <w:rPr>
          <w:rFonts w:ascii="Arial" w:hAnsi="Arial" w:cs="Arial"/>
          <w:lang w:val="cs-CZ"/>
        </w:rPr>
      </w:pPr>
      <w:r w:rsidRPr="001F072D">
        <w:rPr>
          <w:rFonts w:ascii="Arial" w:hAnsi="Arial" w:cs="Arial"/>
          <w:lang w:val="cs-CZ"/>
        </w:rPr>
        <w:t>Zadavatel prohlašuje, že neuzavřel se zaměstnanci Centra žádnou dohodu, jejímž předmětem by bylo poskytnutí plnění v souvislosti se Studií.</w:t>
      </w:r>
    </w:p>
    <w:p w14:paraId="5D5D244C" w14:textId="77777777" w:rsidR="001F072D" w:rsidRPr="001F072D" w:rsidRDefault="001F072D" w:rsidP="001F072D">
      <w:pPr>
        <w:pStyle w:val="Odstavecseseznamem"/>
        <w:rPr>
          <w:rFonts w:ascii="Arial" w:hAnsi="Arial" w:cs="Arial"/>
          <w:lang w:val="cs-CZ"/>
        </w:rPr>
      </w:pPr>
    </w:p>
    <w:p w14:paraId="59464DED" w14:textId="77777777" w:rsidR="00EE5DCD" w:rsidRDefault="001358C2" w:rsidP="00EE5DCD">
      <w:pPr>
        <w:pStyle w:val="Odstavecseseznamem"/>
        <w:numPr>
          <w:ilvl w:val="0"/>
          <w:numId w:val="7"/>
        </w:numPr>
      </w:pPr>
      <w:r w:rsidRPr="00FF6EB2">
        <w:rPr>
          <w:rFonts w:ascii="Arial" w:hAnsi="Arial" w:cs="Arial"/>
          <w:lang w:val="cs-CZ"/>
        </w:rPr>
        <w:t>Smluvní partneři nemají nárok na žádnou jinou odměnu či náhradu kromě těch, které jsou uvedeny v této smlouvě nebo příloze č. 1</w:t>
      </w:r>
      <w:r w:rsidR="00FF6EB2">
        <w:rPr>
          <w:rFonts w:ascii="Arial" w:hAnsi="Arial" w:cs="Arial"/>
          <w:lang w:val="cs-CZ"/>
        </w:rPr>
        <w:t>.</w:t>
      </w:r>
    </w:p>
    <w:p w14:paraId="79286086" w14:textId="77777777" w:rsidR="00FF6EB2" w:rsidRDefault="00FF6EB2" w:rsidP="00FF6EB2">
      <w:pPr>
        <w:pStyle w:val="Odstavecseseznamem"/>
        <w:rPr>
          <w:rFonts w:ascii="Arial" w:hAnsi="Arial" w:cs="Arial"/>
          <w:lang w:val="cs-CZ"/>
        </w:rPr>
      </w:pPr>
    </w:p>
    <w:p w14:paraId="1D0BF64F" w14:textId="77777777" w:rsidR="00EE5DCD" w:rsidRPr="00EE5DCD" w:rsidRDefault="001358C2" w:rsidP="001358C2">
      <w:pPr>
        <w:pStyle w:val="Odstavecseseznamem"/>
        <w:numPr>
          <w:ilvl w:val="0"/>
          <w:numId w:val="7"/>
        </w:numPr>
        <w:rPr>
          <w:rFonts w:ascii="Arial" w:hAnsi="Arial" w:cs="Arial"/>
          <w:lang w:val="cs-CZ"/>
        </w:rPr>
      </w:pPr>
      <w:r w:rsidRPr="00EE5DCD">
        <w:rPr>
          <w:rFonts w:ascii="Arial" w:hAnsi="Arial" w:cs="Arial"/>
          <w:lang w:val="cs-CZ"/>
        </w:rPr>
        <w:t>Nestanoví-li tato Smlouva jinak, všechny částky uvedené v této Smlouvě a jejich přílohách jsou uvedeny bez DPH. Pokud některé platby za služby podléhají DPH, Zadavatel zaplatí příslušnou částku DPH ve výši dle právních předpisů účinných ke dni uskutečnění zdanitelného plnění na základě příslušného daňového dokladu (faktury), která bude splňovat všechny náležitosti předepsané příslušnými právními předpisy. Centrum nese odpovědnost za uhrazení všech ostatních daní v souvislosti s platbami na základě této Smlouvy.</w:t>
      </w:r>
    </w:p>
    <w:p w14:paraId="6EF4F177" w14:textId="77777777" w:rsidR="00EE5DCD" w:rsidRPr="00EE5DCD" w:rsidRDefault="00EE5DCD" w:rsidP="00EE5DCD">
      <w:pPr>
        <w:pStyle w:val="Odstavecseseznamem"/>
        <w:rPr>
          <w:rFonts w:ascii="Arial" w:hAnsi="Arial" w:cs="Arial"/>
          <w:lang w:val="cs-CZ"/>
        </w:rPr>
      </w:pPr>
    </w:p>
    <w:p w14:paraId="45E047FC" w14:textId="77777777" w:rsidR="00E6403D" w:rsidRPr="00E6403D" w:rsidRDefault="00E6403D" w:rsidP="00E6403D">
      <w:pPr>
        <w:rPr>
          <w:rFonts w:ascii="Arial" w:hAnsi="Arial" w:cs="Arial"/>
        </w:rPr>
      </w:pPr>
    </w:p>
    <w:tbl>
      <w:tblPr>
        <w:tblStyle w:val="Mkatabulky"/>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EE5DCD" w:rsidRPr="00C676C9" w14:paraId="26451BFA" w14:textId="77777777" w:rsidTr="00F138F9">
        <w:trPr>
          <w:trHeight w:val="70"/>
        </w:trPr>
        <w:tc>
          <w:tcPr>
            <w:tcW w:w="9356" w:type="dxa"/>
          </w:tcPr>
          <w:p w14:paraId="48365BCC" w14:textId="77777777" w:rsidR="00EE5DCD" w:rsidRPr="00C676C9" w:rsidRDefault="00EE5DCD" w:rsidP="00956786">
            <w:pPr>
              <w:jc w:val="center"/>
              <w:rPr>
                <w:rFonts w:ascii="Arial" w:hAnsi="Arial" w:cs="Arial"/>
                <w:b/>
              </w:rPr>
            </w:pPr>
            <w:r w:rsidRPr="00C676C9">
              <w:rPr>
                <w:rFonts w:ascii="Arial" w:hAnsi="Arial" w:cs="Arial"/>
                <w:b/>
              </w:rPr>
              <w:t>Čl. 5 – Práva k</w:t>
            </w:r>
            <w:r>
              <w:rPr>
                <w:rFonts w:ascii="Arial" w:hAnsi="Arial" w:cs="Arial"/>
                <w:b/>
              </w:rPr>
              <w:t> </w:t>
            </w:r>
            <w:r w:rsidRPr="00C676C9">
              <w:rPr>
                <w:rFonts w:ascii="Arial" w:hAnsi="Arial" w:cs="Arial"/>
                <w:b/>
              </w:rPr>
              <w:t>výsledkům</w:t>
            </w:r>
          </w:p>
          <w:p w14:paraId="686C855C" w14:textId="77777777" w:rsidR="00EE5DCD" w:rsidRPr="00C676C9" w:rsidRDefault="00EE5DCD" w:rsidP="00956786">
            <w:pPr>
              <w:tabs>
                <w:tab w:val="left" w:pos="567"/>
              </w:tabs>
              <w:ind w:left="567" w:hanging="567"/>
              <w:jc w:val="both"/>
              <w:rPr>
                <w:rFonts w:ascii="Arial" w:hAnsi="Arial" w:cs="Arial"/>
              </w:rPr>
            </w:pPr>
          </w:p>
        </w:tc>
      </w:tr>
      <w:tr w:rsidR="00EE5DCD" w:rsidRPr="0055442F" w14:paraId="3F916460" w14:textId="77777777" w:rsidTr="00F138F9">
        <w:trPr>
          <w:trHeight w:val="70"/>
        </w:trPr>
        <w:tc>
          <w:tcPr>
            <w:tcW w:w="9356" w:type="dxa"/>
          </w:tcPr>
          <w:p w14:paraId="444EFB78" w14:textId="77777777" w:rsidR="00EE5DCD" w:rsidRPr="00C676C9" w:rsidRDefault="00EE5DCD" w:rsidP="00EE5DCD">
            <w:pPr>
              <w:pStyle w:val="Odstavecseseznamem"/>
              <w:numPr>
                <w:ilvl w:val="1"/>
                <w:numId w:val="8"/>
              </w:numPr>
              <w:tabs>
                <w:tab w:val="left" w:pos="34"/>
              </w:tabs>
              <w:ind w:left="567" w:hanging="567"/>
              <w:jc w:val="both"/>
              <w:rPr>
                <w:rFonts w:ascii="Arial" w:hAnsi="Arial" w:cs="Arial"/>
                <w:lang w:val="cs-CZ"/>
              </w:rPr>
            </w:pPr>
            <w:r w:rsidRPr="00C676C9">
              <w:rPr>
                <w:rFonts w:ascii="Arial" w:hAnsi="Arial" w:cs="Arial"/>
                <w:lang w:val="cs-CZ"/>
              </w:rPr>
              <w:t>Zadavateli patří výhradní práva ke všem výsledkům, datům, zjištěním, objevům, vynálezům a specifikacím, bez ohledu na to</w:t>
            </w:r>
            <w:r>
              <w:rPr>
                <w:rFonts w:ascii="Arial" w:hAnsi="Arial" w:cs="Arial"/>
                <w:lang w:val="cs-CZ"/>
              </w:rPr>
              <w:t>,</w:t>
            </w:r>
            <w:r w:rsidRPr="00C676C9">
              <w:rPr>
                <w:rFonts w:ascii="Arial" w:hAnsi="Arial" w:cs="Arial"/>
                <w:lang w:val="cs-CZ"/>
              </w:rPr>
              <w:t xml:space="preserve"> zda jsou způsobilé být předmětem patentové ochrany či nikoli, které vznikly, byly vytvořené, odvozené, vyprodukované, objevené, vymyšlené nebo jinak učiněné Centrem, Hlavním zkoušejícím a/nebo Členy studijního týmu v souvislosti s prováděním Studie (dále jen „</w:t>
            </w:r>
            <w:r w:rsidRPr="00C676C9">
              <w:rPr>
                <w:rFonts w:ascii="Arial" w:hAnsi="Arial" w:cs="Arial"/>
                <w:b/>
                <w:lang w:val="cs-CZ"/>
              </w:rPr>
              <w:t>Výsledky</w:t>
            </w:r>
            <w:r w:rsidRPr="00C676C9">
              <w:rPr>
                <w:rFonts w:ascii="Arial" w:hAnsi="Arial" w:cs="Arial"/>
                <w:lang w:val="cs-CZ"/>
              </w:rPr>
              <w:t>“). Smluvní partneři tímto předem postupují veškerá svá majetková práva k Výsledkům na Zadavatele a Zadavatel tato postoupená práva přijímá. Odměna za tento převod je již zahrnuta v odměně Smluvních partnerů dle čl. 4.</w:t>
            </w:r>
            <w:r>
              <w:rPr>
                <w:rFonts w:ascii="Arial" w:hAnsi="Arial" w:cs="Arial"/>
                <w:lang w:val="cs-CZ"/>
              </w:rPr>
              <w:t xml:space="preserve"> Smluvní partneři nezískávají k Výsledkům plněním této Smlouvy žádná práva.</w:t>
            </w:r>
          </w:p>
          <w:p w14:paraId="25120688" w14:textId="77777777" w:rsidR="00EE5DCD" w:rsidRPr="000F6381" w:rsidRDefault="00EE5DCD" w:rsidP="00956786">
            <w:pPr>
              <w:tabs>
                <w:tab w:val="left" w:pos="567"/>
              </w:tabs>
              <w:ind w:left="567" w:hanging="567"/>
              <w:jc w:val="both"/>
              <w:rPr>
                <w:rFonts w:ascii="Arial" w:hAnsi="Arial" w:cs="Arial"/>
              </w:rPr>
            </w:pPr>
          </w:p>
        </w:tc>
      </w:tr>
      <w:tr w:rsidR="00EE5DCD" w:rsidRPr="0055442F" w14:paraId="0ACA24A8" w14:textId="77777777" w:rsidTr="00F138F9">
        <w:trPr>
          <w:trHeight w:val="70"/>
        </w:trPr>
        <w:tc>
          <w:tcPr>
            <w:tcW w:w="9356" w:type="dxa"/>
          </w:tcPr>
          <w:p w14:paraId="47C48FF7" w14:textId="77777777" w:rsidR="00EE5DCD" w:rsidRPr="00C676C9" w:rsidRDefault="00EE5DCD" w:rsidP="00EE5DCD">
            <w:pPr>
              <w:pStyle w:val="Odstavecseseznamem"/>
              <w:numPr>
                <w:ilvl w:val="1"/>
                <w:numId w:val="8"/>
              </w:numPr>
              <w:tabs>
                <w:tab w:val="left" w:pos="34"/>
              </w:tabs>
              <w:ind w:left="567" w:hanging="567"/>
              <w:jc w:val="both"/>
              <w:rPr>
                <w:rFonts w:ascii="Arial" w:hAnsi="Arial" w:cs="Arial"/>
                <w:lang w:val="cs-CZ"/>
              </w:rPr>
            </w:pPr>
            <w:r w:rsidRPr="00C676C9">
              <w:rPr>
                <w:rFonts w:ascii="Arial" w:hAnsi="Arial" w:cs="Arial"/>
                <w:lang w:val="cs-CZ"/>
              </w:rPr>
              <w:lastRenderedPageBreak/>
              <w:t>Všechna zdravotnická dokumentace a původní zdrojová dokumentace zůstane majetkem Centra; nicméně, Zadavatel je oprávněn je použít v souladu s </w:t>
            </w:r>
            <w:r>
              <w:rPr>
                <w:rFonts w:ascii="Arial" w:hAnsi="Arial" w:cs="Arial"/>
                <w:lang w:val="cs-CZ"/>
              </w:rPr>
              <w:t xml:space="preserve">touto </w:t>
            </w:r>
            <w:r w:rsidRPr="00C676C9">
              <w:rPr>
                <w:rFonts w:ascii="Arial" w:hAnsi="Arial" w:cs="Arial"/>
                <w:lang w:val="cs-CZ"/>
              </w:rPr>
              <w:t>Smlouv</w:t>
            </w:r>
            <w:r>
              <w:rPr>
                <w:rFonts w:ascii="Arial" w:hAnsi="Arial" w:cs="Arial"/>
                <w:lang w:val="cs-CZ"/>
              </w:rPr>
              <w:t>ou</w:t>
            </w:r>
            <w:r w:rsidRPr="00C676C9">
              <w:rPr>
                <w:rFonts w:ascii="Arial" w:hAnsi="Arial" w:cs="Arial"/>
                <w:lang w:val="cs-CZ"/>
              </w:rPr>
              <w:t xml:space="preserve"> a souhlasem subjektů hodnocení. Zpřístupnění Výsledků jakémukoli subjektu, včetně smluvní výzkumné organizace či etické komise anebo </w:t>
            </w:r>
            <w:r>
              <w:rPr>
                <w:rFonts w:ascii="Arial" w:hAnsi="Arial" w:cs="Arial"/>
                <w:lang w:val="cs-CZ"/>
              </w:rPr>
              <w:t xml:space="preserve">regulatorního orgánu </w:t>
            </w:r>
            <w:r w:rsidRPr="00C676C9">
              <w:rPr>
                <w:rFonts w:ascii="Arial" w:hAnsi="Arial" w:cs="Arial"/>
                <w:lang w:val="cs-CZ"/>
              </w:rPr>
              <w:t>nebude považováno za udělení vlastnického práva k těmto informacím těmto subjektům.</w:t>
            </w:r>
          </w:p>
          <w:p w14:paraId="5AD3CF72" w14:textId="77777777" w:rsidR="00EE5DCD" w:rsidRPr="00CE1F81" w:rsidRDefault="00EE5DCD" w:rsidP="00956786">
            <w:pPr>
              <w:pStyle w:val="Odstavecseseznamem"/>
              <w:tabs>
                <w:tab w:val="left" w:pos="34"/>
              </w:tabs>
              <w:ind w:left="567"/>
              <w:jc w:val="both"/>
              <w:rPr>
                <w:rFonts w:ascii="Arial" w:hAnsi="Arial" w:cs="Arial"/>
                <w:lang w:val="cs-CZ"/>
              </w:rPr>
            </w:pPr>
          </w:p>
        </w:tc>
      </w:tr>
      <w:tr w:rsidR="00EE5DCD" w:rsidRPr="007C182F" w14:paraId="27FFB55C" w14:textId="77777777" w:rsidTr="00F138F9">
        <w:trPr>
          <w:trHeight w:val="70"/>
        </w:trPr>
        <w:tc>
          <w:tcPr>
            <w:tcW w:w="9356" w:type="dxa"/>
          </w:tcPr>
          <w:p w14:paraId="07ECE527" w14:textId="77777777" w:rsidR="00EE5DCD" w:rsidRPr="00C676C9" w:rsidRDefault="00EE5DCD" w:rsidP="00EE5DCD">
            <w:pPr>
              <w:pStyle w:val="Odstavecseseznamem"/>
              <w:numPr>
                <w:ilvl w:val="1"/>
                <w:numId w:val="8"/>
              </w:numPr>
              <w:tabs>
                <w:tab w:val="left" w:pos="34"/>
              </w:tabs>
              <w:ind w:left="567" w:hanging="567"/>
              <w:jc w:val="both"/>
              <w:rPr>
                <w:rFonts w:ascii="Arial" w:hAnsi="Arial" w:cs="Arial"/>
                <w:lang w:val="cs-CZ"/>
              </w:rPr>
            </w:pPr>
            <w:r w:rsidRPr="00C676C9">
              <w:rPr>
                <w:rFonts w:ascii="Arial" w:hAnsi="Arial" w:cs="Arial"/>
                <w:lang w:val="cs-CZ"/>
              </w:rPr>
              <w:t>V</w:t>
            </w:r>
            <w:r>
              <w:rPr>
                <w:rFonts w:ascii="Arial" w:hAnsi="Arial" w:cs="Arial"/>
                <w:lang w:val="cs-CZ"/>
              </w:rPr>
              <w:t> </w:t>
            </w:r>
            <w:r w:rsidRPr="00C676C9">
              <w:rPr>
                <w:rFonts w:ascii="Arial" w:hAnsi="Arial" w:cs="Arial"/>
                <w:lang w:val="cs-CZ"/>
              </w:rPr>
              <w:t>rozsahu</w:t>
            </w:r>
            <w:r>
              <w:rPr>
                <w:rFonts w:ascii="Arial" w:hAnsi="Arial" w:cs="Arial"/>
                <w:lang w:val="cs-CZ"/>
              </w:rPr>
              <w:t>,</w:t>
            </w:r>
            <w:r w:rsidRPr="00C676C9">
              <w:rPr>
                <w:rFonts w:ascii="Arial" w:hAnsi="Arial" w:cs="Arial"/>
                <w:lang w:val="cs-CZ"/>
              </w:rPr>
              <w:t xml:space="preserve"> v jakém práva duševního vlastnictví k Výsledkům nejsou převoditelná, udělují tímto Smluvní partneři Zadavatel</w:t>
            </w:r>
            <w:r>
              <w:rPr>
                <w:rFonts w:ascii="Arial" w:hAnsi="Arial" w:cs="Arial"/>
                <w:lang w:val="cs-CZ"/>
              </w:rPr>
              <w:t>i</w:t>
            </w:r>
            <w:r w:rsidRPr="00C676C9">
              <w:rPr>
                <w:rFonts w:ascii="Arial" w:hAnsi="Arial" w:cs="Arial"/>
                <w:lang w:val="cs-CZ"/>
              </w:rPr>
              <w:t xml:space="preserve"> výhradní, neodvolatelnou v místě a čase neomezenou licenci s právem udělovat podlicence</w:t>
            </w:r>
            <w:r w:rsidR="00FF6EB2">
              <w:rPr>
                <w:rFonts w:ascii="Arial" w:hAnsi="Arial" w:cs="Arial"/>
                <w:lang w:val="cs-CZ"/>
              </w:rPr>
              <w:t>,</w:t>
            </w:r>
            <w:r w:rsidRPr="00C676C9">
              <w:rPr>
                <w:rFonts w:ascii="Arial" w:hAnsi="Arial" w:cs="Arial"/>
                <w:lang w:val="cs-CZ"/>
              </w:rPr>
              <w:t xml:space="preserve"> a to ke všem způsobům užití těchto Výsledků. Odměna za tuto licenci je již zahrnuta v odměně Smluvních partnerů dle čl. 4.</w:t>
            </w:r>
            <w:r>
              <w:rPr>
                <w:rFonts w:ascii="Arial" w:hAnsi="Arial" w:cs="Arial"/>
                <w:lang w:val="cs-CZ"/>
              </w:rPr>
              <w:t xml:space="preserve"> </w:t>
            </w:r>
            <w:r w:rsidRPr="00C676C9">
              <w:rPr>
                <w:rFonts w:ascii="Arial" w:hAnsi="Arial" w:cs="Arial"/>
                <w:lang w:val="cs-CZ"/>
              </w:rPr>
              <w:t>Centrum se zavazuje vyvinout maximální úsilí k tomu, aby skuteční vlastníci těchto práv duševního vlastnictví, tzn. zaměstnanci Centra a/nebo zúčastněné třetí strany, umožní Centru udělit výše uvedenou licenci Zadavateli.</w:t>
            </w:r>
            <w:r>
              <w:rPr>
                <w:rFonts w:ascii="Arial" w:hAnsi="Arial" w:cs="Arial"/>
                <w:lang w:val="cs-CZ"/>
              </w:rPr>
              <w:t xml:space="preserve"> Zadavatel není povinen licenci využít.</w:t>
            </w:r>
          </w:p>
          <w:p w14:paraId="261FAB6A" w14:textId="77777777" w:rsidR="00EE5DCD" w:rsidRPr="007C182F" w:rsidRDefault="00EE5DCD" w:rsidP="00956786">
            <w:pPr>
              <w:pStyle w:val="Odstavecseseznamem"/>
              <w:tabs>
                <w:tab w:val="left" w:pos="567"/>
              </w:tabs>
              <w:ind w:left="567"/>
              <w:jc w:val="both"/>
              <w:rPr>
                <w:rFonts w:ascii="Arial" w:hAnsi="Arial" w:cs="Arial"/>
                <w:lang w:val="cs-CZ"/>
              </w:rPr>
            </w:pPr>
          </w:p>
        </w:tc>
      </w:tr>
      <w:tr w:rsidR="00EE5DCD" w:rsidRPr="00FE6C64" w14:paraId="6FC23589" w14:textId="77777777" w:rsidTr="00F138F9">
        <w:trPr>
          <w:trHeight w:val="70"/>
        </w:trPr>
        <w:tc>
          <w:tcPr>
            <w:tcW w:w="9356" w:type="dxa"/>
          </w:tcPr>
          <w:p w14:paraId="17DD5893" w14:textId="77777777" w:rsidR="00EE5DCD" w:rsidRPr="00C676C9" w:rsidRDefault="00EE5DCD" w:rsidP="00357BBA">
            <w:pPr>
              <w:pStyle w:val="Odstavecseseznamem"/>
              <w:numPr>
                <w:ilvl w:val="1"/>
                <w:numId w:val="18"/>
              </w:numPr>
              <w:tabs>
                <w:tab w:val="left" w:pos="34"/>
              </w:tabs>
              <w:jc w:val="both"/>
              <w:rPr>
                <w:rFonts w:ascii="Arial" w:hAnsi="Arial" w:cs="Arial"/>
                <w:lang w:val="cs-CZ"/>
              </w:rPr>
            </w:pPr>
            <w:r w:rsidRPr="00C676C9">
              <w:rPr>
                <w:rFonts w:ascii="Arial" w:hAnsi="Arial" w:cs="Arial"/>
                <w:lang w:val="cs-CZ"/>
              </w:rPr>
              <w:t xml:space="preserve">Pro odstranění pochybností platí, že vynálezy, které jsou vylepšeními, nebo novým použitím či novými lékovými formami Hodnoceného léku jsou výlučným vlastnictvím Zadavatele. </w:t>
            </w:r>
          </w:p>
          <w:p w14:paraId="219BC430" w14:textId="77777777" w:rsidR="00EE5DCD" w:rsidRPr="00C676C9" w:rsidRDefault="00EE5DCD" w:rsidP="00956786">
            <w:pPr>
              <w:tabs>
                <w:tab w:val="left" w:pos="567"/>
              </w:tabs>
              <w:ind w:left="567" w:hanging="567"/>
              <w:jc w:val="both"/>
              <w:rPr>
                <w:rFonts w:ascii="Arial" w:hAnsi="Arial" w:cs="Arial"/>
              </w:rPr>
            </w:pPr>
          </w:p>
        </w:tc>
      </w:tr>
      <w:tr w:rsidR="00EE5DCD" w:rsidRPr="00C676C9" w14:paraId="1746E0D6" w14:textId="77777777" w:rsidTr="00F138F9">
        <w:trPr>
          <w:trHeight w:val="70"/>
        </w:trPr>
        <w:tc>
          <w:tcPr>
            <w:tcW w:w="9356" w:type="dxa"/>
          </w:tcPr>
          <w:p w14:paraId="088CA948" w14:textId="77777777" w:rsidR="00EE5DCD" w:rsidRPr="00C676C9" w:rsidRDefault="00EE5DCD" w:rsidP="00357BBA">
            <w:pPr>
              <w:pStyle w:val="Odstavecseseznamem"/>
              <w:tabs>
                <w:tab w:val="left" w:pos="34"/>
              </w:tabs>
              <w:ind w:left="567"/>
              <w:jc w:val="both"/>
              <w:rPr>
                <w:rFonts w:ascii="Arial" w:hAnsi="Arial" w:cs="Arial"/>
                <w:lang w:val="cs-CZ"/>
              </w:rPr>
            </w:pPr>
            <w:r w:rsidRPr="00C676C9">
              <w:rPr>
                <w:rFonts w:ascii="Arial" w:hAnsi="Arial" w:cs="Arial"/>
                <w:lang w:val="cs-CZ"/>
              </w:rPr>
              <w:t>Smluvní partneři se zavazují zajistit, že veškeré Výsledky (dále jen „</w:t>
            </w:r>
            <w:r w:rsidRPr="00B750F9">
              <w:rPr>
                <w:rFonts w:ascii="Arial" w:hAnsi="Arial" w:cs="Arial"/>
                <w:b/>
                <w:lang w:val="cs-CZ"/>
              </w:rPr>
              <w:t>Vynálezy</w:t>
            </w:r>
            <w:r w:rsidRPr="00C676C9">
              <w:rPr>
                <w:rFonts w:ascii="Arial" w:hAnsi="Arial" w:cs="Arial"/>
                <w:lang w:val="cs-CZ"/>
              </w:rPr>
              <w:t>“), učiněné zaměstnanci Centra nebo jinými stranami zahrnutými Smluvními partne</w:t>
            </w:r>
            <w:r>
              <w:rPr>
                <w:rFonts w:ascii="Arial" w:hAnsi="Arial" w:cs="Arial"/>
                <w:lang w:val="cs-CZ"/>
              </w:rPr>
              <w:t>ry</w:t>
            </w:r>
            <w:r w:rsidRPr="00C676C9">
              <w:rPr>
                <w:rFonts w:ascii="Arial" w:hAnsi="Arial" w:cs="Arial"/>
                <w:lang w:val="cs-CZ"/>
              </w:rPr>
              <w:t xml:space="preserve"> do provádění Studie, budou bezodkladně </w:t>
            </w:r>
            <w:r>
              <w:rPr>
                <w:rFonts w:ascii="Arial" w:hAnsi="Arial" w:cs="Arial"/>
                <w:lang w:val="cs-CZ"/>
              </w:rPr>
              <w:t xml:space="preserve">oznámeny </w:t>
            </w:r>
            <w:r w:rsidRPr="00C676C9">
              <w:rPr>
                <w:rFonts w:ascii="Arial" w:hAnsi="Arial" w:cs="Arial"/>
                <w:lang w:val="cs-CZ"/>
              </w:rPr>
              <w:t>Zadavateli.</w:t>
            </w:r>
          </w:p>
        </w:tc>
      </w:tr>
      <w:tr w:rsidR="00EE5DCD" w:rsidRPr="00C158D4" w14:paraId="5C8E5219" w14:textId="77777777" w:rsidTr="00F138F9">
        <w:trPr>
          <w:trHeight w:val="70"/>
        </w:trPr>
        <w:tc>
          <w:tcPr>
            <w:tcW w:w="9356" w:type="dxa"/>
          </w:tcPr>
          <w:p w14:paraId="152C35A1" w14:textId="77777777" w:rsidR="00FF6EB2" w:rsidRDefault="00FF6EB2" w:rsidP="00FF6EB2">
            <w:pPr>
              <w:pStyle w:val="Odstavecseseznamem"/>
              <w:tabs>
                <w:tab w:val="left" w:pos="34"/>
              </w:tabs>
              <w:ind w:left="567"/>
              <w:jc w:val="both"/>
              <w:rPr>
                <w:rFonts w:ascii="Arial" w:hAnsi="Arial" w:cs="Arial"/>
                <w:lang w:val="cs-CZ"/>
              </w:rPr>
            </w:pPr>
          </w:p>
          <w:p w14:paraId="5C122AB1" w14:textId="77777777" w:rsidR="00EE5DCD" w:rsidRPr="00C676C9" w:rsidRDefault="00EE5DCD" w:rsidP="00EE5DCD">
            <w:pPr>
              <w:pStyle w:val="Odstavecseseznamem"/>
              <w:numPr>
                <w:ilvl w:val="1"/>
                <w:numId w:val="18"/>
              </w:numPr>
              <w:tabs>
                <w:tab w:val="left" w:pos="34"/>
              </w:tabs>
              <w:ind w:left="567" w:hanging="567"/>
              <w:jc w:val="both"/>
              <w:rPr>
                <w:rFonts w:ascii="Arial" w:hAnsi="Arial" w:cs="Arial"/>
                <w:lang w:val="cs-CZ"/>
              </w:rPr>
            </w:pPr>
            <w:r w:rsidRPr="00C676C9">
              <w:rPr>
                <w:rFonts w:ascii="Arial" w:hAnsi="Arial" w:cs="Arial"/>
                <w:lang w:val="cs-CZ"/>
              </w:rPr>
              <w:t>Zadavatel anebo kterákoli s ním Propojená osoba jsou oprávněni podat přihlášku patentu pro tyto Vynálezy svým vlastním jménem anebo jménem určené třetí strany, na vlastní náklady, s uvedením jména vynálezce(-ů) v přihlášce patentu. Smluvní partneři se zavazují podepsat a zajistit, aby zaměstnanci Centra a další subjekty zahrnuté Smluvními partnery do provádění Studie podepsali veškeré dokumenty a poskytli taková svědectví, jaké Zadavatel uzná za nezbytné pro účely podání přihlášky patentu a získání patentu za účelem ochrany oprávněných zájmů Zadavatele k duševnímu vlastnictví, která vzniknou ze Studie.</w:t>
            </w:r>
          </w:p>
          <w:p w14:paraId="3FFCB3E6" w14:textId="77777777" w:rsidR="00EE5DCD" w:rsidRPr="00C676C9" w:rsidRDefault="00EE5DCD" w:rsidP="00956786">
            <w:pPr>
              <w:tabs>
                <w:tab w:val="left" w:pos="567"/>
              </w:tabs>
              <w:ind w:left="567" w:hanging="567"/>
              <w:jc w:val="both"/>
              <w:rPr>
                <w:rFonts w:ascii="Arial" w:hAnsi="Arial" w:cs="Arial"/>
              </w:rPr>
            </w:pPr>
          </w:p>
        </w:tc>
      </w:tr>
      <w:tr w:rsidR="00EE5DCD" w:rsidRPr="00F5243E" w14:paraId="5C388C8A" w14:textId="77777777" w:rsidTr="00F138F9">
        <w:trPr>
          <w:trHeight w:val="70"/>
        </w:trPr>
        <w:tc>
          <w:tcPr>
            <w:tcW w:w="9356" w:type="dxa"/>
          </w:tcPr>
          <w:p w14:paraId="5AF0773A" w14:textId="77777777" w:rsidR="00EE5DCD" w:rsidRPr="00C676C9" w:rsidRDefault="00EE5DCD" w:rsidP="00357BBA">
            <w:pPr>
              <w:pStyle w:val="Odstavecseseznamem"/>
              <w:numPr>
                <w:ilvl w:val="1"/>
                <w:numId w:val="19"/>
              </w:numPr>
              <w:tabs>
                <w:tab w:val="left" w:pos="34"/>
              </w:tabs>
              <w:jc w:val="both"/>
              <w:rPr>
                <w:rFonts w:ascii="Arial" w:hAnsi="Arial" w:cs="Arial"/>
                <w:lang w:val="cs-CZ"/>
              </w:rPr>
            </w:pPr>
            <w:r w:rsidRPr="00C676C9">
              <w:rPr>
                <w:rFonts w:ascii="Arial" w:hAnsi="Arial" w:cs="Arial"/>
                <w:lang w:val="cs-CZ"/>
              </w:rPr>
              <w:t>Zadavatel a jeho Propojené osoby smí užívat, rozmnožovat a převádět anonymizované radiologické/diagnostické snímky pořízené v průběhu Studie v souladu s ustanoveními informovaného souhlasu</w:t>
            </w:r>
            <w:r>
              <w:rPr>
                <w:rFonts w:ascii="Arial" w:hAnsi="Arial" w:cs="Arial"/>
                <w:lang w:val="cs-CZ"/>
              </w:rPr>
              <w:t xml:space="preserve"> a v rozsahu tam stanoveném</w:t>
            </w:r>
            <w:r w:rsidRPr="00C676C9">
              <w:rPr>
                <w:rFonts w:ascii="Arial" w:hAnsi="Arial" w:cs="Arial"/>
                <w:lang w:val="cs-CZ"/>
              </w:rPr>
              <w:t>, pro veškeré účely, vědecké a/nebo komerční, v jakékoli formě a jakýmikoli způsoby, elektronickými nebo mechanickými, včetně pořizování fotokopií, elektronických záznamů (např. na CD-ROM), mikro-kopií, nebo prostřednictvím systémů uchovávání a obnovování dat, včetně databank a internetu. Za tímto účelem udělují Smluvní partneři Zadavateli výhradní, místem neomezenou a neodvolatelnou licenci, včetně práva udělovat podlicence Propojeným osobám Zadavatele, k užívání výše uvedených snímků. Odměna za tuto licenci je již zahrnuta v odměně Smluvních partnerů dle čl. 4. Nejsou-li Centrum anebo Hlavní zkoušející vlastníky práv k těmto snímkům, Centrum a/nebo Hlavní zkoušející se zavazují zajistit, aby skutečný vlastník těchto práv, tzn. zaměstnanci Centra a/nebo třetí osoby zahrnuté do provádění Studie, umožnili Smluvním stranám udělit výše uvedenou licenci Zadavateli. Smluvní partneři potvrzují, že veškeré takové snímky budou získané se souhlasem subjektu hodnocení</w:t>
            </w:r>
            <w:r>
              <w:rPr>
                <w:rFonts w:ascii="Arial" w:hAnsi="Arial" w:cs="Arial"/>
                <w:lang w:val="cs-CZ"/>
              </w:rPr>
              <w:t>, který Centru předá Zadavatel</w:t>
            </w:r>
            <w:r w:rsidRPr="00C676C9">
              <w:rPr>
                <w:rFonts w:ascii="Arial" w:hAnsi="Arial" w:cs="Arial"/>
                <w:lang w:val="cs-CZ"/>
              </w:rPr>
              <w:t xml:space="preserve"> a že nebudou obsahovat žádné informace, jejichž prostřednictvím by mohl být identifikován konkrétní subjekt hodnocení.</w:t>
            </w:r>
          </w:p>
          <w:p w14:paraId="561AC65C" w14:textId="77777777" w:rsidR="00EE5DCD" w:rsidRPr="00C676C9" w:rsidRDefault="00EE5DCD" w:rsidP="00956786">
            <w:pPr>
              <w:tabs>
                <w:tab w:val="left" w:pos="567"/>
              </w:tabs>
              <w:ind w:left="567" w:hanging="567"/>
              <w:jc w:val="both"/>
              <w:rPr>
                <w:rFonts w:ascii="Arial" w:hAnsi="Arial" w:cs="Arial"/>
              </w:rPr>
            </w:pPr>
          </w:p>
        </w:tc>
      </w:tr>
      <w:tr w:rsidR="00EE5DCD" w:rsidRPr="00F5243E" w14:paraId="6335AD22" w14:textId="77777777" w:rsidTr="00F138F9">
        <w:trPr>
          <w:trHeight w:val="70"/>
        </w:trPr>
        <w:tc>
          <w:tcPr>
            <w:tcW w:w="9356" w:type="dxa"/>
          </w:tcPr>
          <w:p w14:paraId="0074712A" w14:textId="77777777" w:rsidR="00EE5DCD" w:rsidRPr="007C182F" w:rsidRDefault="00EE5DCD" w:rsidP="00EE5DCD">
            <w:pPr>
              <w:pStyle w:val="Odstavecseseznamem"/>
              <w:numPr>
                <w:ilvl w:val="1"/>
                <w:numId w:val="19"/>
              </w:numPr>
              <w:tabs>
                <w:tab w:val="left" w:pos="34"/>
              </w:tabs>
              <w:ind w:left="567" w:hanging="567"/>
              <w:jc w:val="both"/>
              <w:rPr>
                <w:rFonts w:ascii="Arial" w:hAnsi="Arial" w:cs="Arial"/>
                <w:lang w:val="cs-CZ"/>
              </w:rPr>
            </w:pPr>
            <w:r w:rsidRPr="007C182F">
              <w:rPr>
                <w:rFonts w:ascii="Arial" w:hAnsi="Arial" w:cs="Arial"/>
                <w:lang w:val="cs-CZ"/>
              </w:rPr>
              <w:t>Zadavatel uděluje Smluvním partnerům nevýhradní licenci k Výsledkům vytvořeným v Centru pro interní nekomerční výzkumné a vzdělávací účely při dodržení podmínek zachovávání důvěrnosti a podmínek pro publikování, jež jsou obsaženy v této Smlouvě. Tato licence neopravňuje k udělování jakýchkoliv podlicencí.</w:t>
            </w:r>
          </w:p>
          <w:p w14:paraId="0E26025F" w14:textId="77777777" w:rsidR="00EE5DCD" w:rsidRPr="00C676C9" w:rsidRDefault="00EE5DCD" w:rsidP="00956786">
            <w:pPr>
              <w:tabs>
                <w:tab w:val="left" w:pos="567"/>
              </w:tabs>
              <w:ind w:left="567" w:hanging="567"/>
              <w:jc w:val="both"/>
              <w:rPr>
                <w:rFonts w:ascii="Arial" w:hAnsi="Arial" w:cs="Arial"/>
              </w:rPr>
            </w:pPr>
          </w:p>
        </w:tc>
      </w:tr>
      <w:tr w:rsidR="00EE5DCD" w:rsidRPr="00C676C9" w14:paraId="544A6C57" w14:textId="77777777" w:rsidTr="00F138F9">
        <w:trPr>
          <w:trHeight w:val="70"/>
        </w:trPr>
        <w:tc>
          <w:tcPr>
            <w:tcW w:w="9356" w:type="dxa"/>
          </w:tcPr>
          <w:p w14:paraId="1D3FE6A7" w14:textId="77777777" w:rsidR="00EE5DCD" w:rsidRDefault="00EE5DCD" w:rsidP="00956786">
            <w:pPr>
              <w:ind w:left="567" w:hanging="567"/>
              <w:jc w:val="center"/>
              <w:rPr>
                <w:rFonts w:ascii="Arial" w:hAnsi="Arial" w:cs="Arial"/>
                <w:b/>
              </w:rPr>
            </w:pPr>
            <w:r w:rsidRPr="00C676C9">
              <w:rPr>
                <w:rFonts w:ascii="Arial" w:hAnsi="Arial" w:cs="Arial"/>
                <w:b/>
              </w:rPr>
              <w:t>Čl. 6 – Zachovávání důvěrnosti</w:t>
            </w:r>
          </w:p>
          <w:p w14:paraId="3780690A" w14:textId="77777777" w:rsidR="00EE5DCD" w:rsidRPr="00034C39" w:rsidRDefault="00EE5DCD" w:rsidP="00956786">
            <w:pPr>
              <w:ind w:left="567" w:hanging="567"/>
              <w:jc w:val="center"/>
              <w:rPr>
                <w:rFonts w:ascii="Arial" w:hAnsi="Arial" w:cs="Arial"/>
                <w:b/>
              </w:rPr>
            </w:pPr>
          </w:p>
        </w:tc>
      </w:tr>
      <w:tr w:rsidR="00EE5DCD" w:rsidRPr="00C158D4" w14:paraId="7A076AE4" w14:textId="77777777" w:rsidTr="00F138F9">
        <w:trPr>
          <w:trHeight w:val="70"/>
        </w:trPr>
        <w:tc>
          <w:tcPr>
            <w:tcW w:w="9356" w:type="dxa"/>
          </w:tcPr>
          <w:p w14:paraId="462B18ED" w14:textId="77777777" w:rsidR="00EE5DCD" w:rsidRPr="00982408" w:rsidRDefault="00EE5DCD" w:rsidP="00EE5DCD">
            <w:pPr>
              <w:pStyle w:val="Odstavecseseznamem"/>
              <w:numPr>
                <w:ilvl w:val="1"/>
                <w:numId w:val="9"/>
              </w:numPr>
              <w:tabs>
                <w:tab w:val="left" w:pos="34"/>
              </w:tabs>
              <w:ind w:left="567" w:hanging="567"/>
              <w:jc w:val="both"/>
              <w:rPr>
                <w:rFonts w:ascii="Arial" w:hAnsi="Arial" w:cs="Arial"/>
                <w:lang w:val="cs-CZ"/>
              </w:rPr>
            </w:pPr>
            <w:r w:rsidRPr="00982408">
              <w:rPr>
                <w:rFonts w:ascii="Arial" w:hAnsi="Arial" w:cs="Arial"/>
                <w:lang w:val="cs-CZ"/>
              </w:rPr>
              <w:t>Smluvní partneři se zavazují zacházet se všemi informacemi označenými jako „Důvěrné“ a přijatými od Zadavatele nebo jeho jménem anebo od Propojených osob Zadavatele v souvislosti se Studií, Hodnoceným lékem, Protokolem nebo touto Smlouvou a s Výsledky (dále jen „</w:t>
            </w:r>
            <w:r w:rsidRPr="00982408">
              <w:rPr>
                <w:rFonts w:ascii="Arial" w:hAnsi="Arial" w:cs="Arial"/>
                <w:b/>
                <w:lang w:val="cs-CZ"/>
              </w:rPr>
              <w:t>Důvěrné informace</w:t>
            </w:r>
            <w:r w:rsidRPr="00982408">
              <w:rPr>
                <w:rFonts w:ascii="Arial" w:hAnsi="Arial" w:cs="Arial"/>
                <w:lang w:val="cs-CZ"/>
              </w:rPr>
              <w:t>“) přísně důvěrně.</w:t>
            </w:r>
            <w:r>
              <w:rPr>
                <w:rFonts w:ascii="Arial" w:hAnsi="Arial" w:cs="Arial"/>
                <w:lang w:val="cs-CZ"/>
              </w:rPr>
              <w:t xml:space="preserve"> </w:t>
            </w:r>
            <w:r w:rsidRPr="00982408">
              <w:rPr>
                <w:rFonts w:ascii="Arial" w:hAnsi="Arial" w:cs="Arial"/>
                <w:lang w:val="cs-CZ"/>
              </w:rPr>
              <w:t>Smluvní strany zároveň sjednávají, že jsou Smluvní partneři povinni zacházet jako s důvěrnými i s těmi informacemi, které sice jako „Důvěrné“ nejsou ozn</w:t>
            </w:r>
            <w:r>
              <w:rPr>
                <w:rFonts w:ascii="Arial" w:hAnsi="Arial" w:cs="Arial"/>
                <w:lang w:val="cs-CZ"/>
              </w:rPr>
              <w:t>a</w:t>
            </w:r>
            <w:r w:rsidRPr="00982408">
              <w:rPr>
                <w:rFonts w:ascii="Arial" w:hAnsi="Arial" w:cs="Arial"/>
                <w:lang w:val="cs-CZ"/>
              </w:rPr>
              <w:t>čeny, ale mohou být považovány za Důvěrné informace</w:t>
            </w:r>
            <w:r w:rsidRPr="00982408">
              <w:rPr>
                <w:rFonts w:ascii="Arial" w:hAnsi="Arial" w:cs="Arial"/>
                <w:color w:val="000000"/>
                <w:lang w:val="cs-CZ"/>
              </w:rPr>
              <w:t xml:space="preserve">, a to na základě jejich povahy či podmínek, které se vztahovaly k jejich poskytnutí či </w:t>
            </w:r>
            <w:r w:rsidRPr="003D7B84">
              <w:rPr>
                <w:rFonts w:ascii="Arial" w:hAnsi="Arial" w:cs="Arial"/>
                <w:color w:val="000000"/>
                <w:lang w:val="cs-CZ"/>
              </w:rPr>
              <w:t xml:space="preserve">zpřístupnění, včetně všech údajů </w:t>
            </w:r>
            <w:r w:rsidRPr="003D7B84">
              <w:rPr>
                <w:rFonts w:ascii="Arial" w:hAnsi="Arial" w:cs="Arial"/>
                <w:lang w:val="cs-CZ"/>
              </w:rPr>
              <w:t xml:space="preserve">týkajících se Studie, údajů pro vnitřní potřebu, anebo informací vytvořených na základě Studie, a to například včetně </w:t>
            </w:r>
            <w:r w:rsidRPr="003D7B84">
              <w:rPr>
                <w:rFonts w:ascii="Arial" w:hAnsi="Arial" w:cs="Arial"/>
                <w:lang w:val="cs-CZ"/>
              </w:rPr>
              <w:lastRenderedPageBreak/>
              <w:t>Protokolu, souboru informací pro zkoušejícího či předběžných výsledků Studie</w:t>
            </w:r>
            <w:r w:rsidRPr="003D7B84">
              <w:rPr>
                <w:rFonts w:ascii="Arial" w:hAnsi="Arial" w:cs="Arial"/>
                <w:color w:val="000000"/>
                <w:lang w:val="cs-CZ"/>
              </w:rPr>
              <w:t xml:space="preserve">. </w:t>
            </w:r>
            <w:r w:rsidRPr="003D7B84">
              <w:rPr>
                <w:rFonts w:ascii="Arial" w:hAnsi="Arial" w:cs="Arial"/>
                <w:lang w:val="cs-CZ"/>
              </w:rPr>
              <w:t>Smluvní partneři smí používat Důvěrné informace</w:t>
            </w:r>
            <w:r w:rsidRPr="00982408">
              <w:rPr>
                <w:rFonts w:ascii="Arial" w:hAnsi="Arial" w:cs="Arial"/>
                <w:lang w:val="cs-CZ"/>
              </w:rPr>
              <w:t xml:space="preserve"> pouze pro účely plnění této Smlouvy a zavazují se nezpřístupnit takové Důvěrné informace žádné třetí straně mimo stran pověřených Zadavatelem bez předchozího písemného souhlasu Zadavatele. Smluvní partneři se zavazují umožnit přístup k Důvěrným informacím pouze osobám, jež se s Důvěrnými informacemi mají potřebu seznamovat pro účely poskytování služeb na základě této Smlouvy</w:t>
            </w:r>
            <w:r w:rsidR="00A97B99">
              <w:rPr>
                <w:rFonts w:ascii="Arial" w:hAnsi="Arial" w:cs="Arial"/>
                <w:lang w:val="cs-CZ"/>
              </w:rPr>
              <w:t>,</w:t>
            </w:r>
            <w:r w:rsidRPr="00982408">
              <w:rPr>
                <w:rFonts w:ascii="Arial" w:hAnsi="Arial" w:cs="Arial"/>
                <w:lang w:val="cs-CZ"/>
              </w:rPr>
              <w:t xml:space="preserve"> a i to pouze tehdy, pokud tyto osoby byly Smluvními partnery prokazatelně zavázány k dodržování podmínek alespoň tak přísných, jako jsou podmínky dle tohoto čl.</w:t>
            </w:r>
            <w:r>
              <w:rPr>
                <w:rFonts w:ascii="Arial" w:hAnsi="Arial" w:cs="Arial"/>
                <w:lang w:val="cs-CZ"/>
              </w:rPr>
              <w:t xml:space="preserve"> </w:t>
            </w:r>
            <w:r w:rsidRPr="00982408">
              <w:rPr>
                <w:rFonts w:ascii="Arial" w:hAnsi="Arial" w:cs="Arial"/>
                <w:lang w:val="cs-CZ"/>
              </w:rPr>
              <w:t>6.</w:t>
            </w:r>
          </w:p>
          <w:p w14:paraId="7E681555" w14:textId="77777777" w:rsidR="00EE5DCD" w:rsidRPr="00C676C9" w:rsidRDefault="00EE5DCD" w:rsidP="00956786">
            <w:pPr>
              <w:tabs>
                <w:tab w:val="left" w:pos="567"/>
              </w:tabs>
              <w:ind w:left="567" w:hanging="567"/>
              <w:jc w:val="both"/>
              <w:rPr>
                <w:rFonts w:ascii="Arial" w:hAnsi="Arial" w:cs="Arial"/>
              </w:rPr>
            </w:pPr>
          </w:p>
        </w:tc>
      </w:tr>
      <w:tr w:rsidR="00EE5DCD" w:rsidRPr="00C158D4" w14:paraId="11AAC057" w14:textId="77777777" w:rsidTr="00F138F9">
        <w:trPr>
          <w:trHeight w:val="70"/>
        </w:trPr>
        <w:tc>
          <w:tcPr>
            <w:tcW w:w="9356" w:type="dxa"/>
          </w:tcPr>
          <w:p w14:paraId="099CA757" w14:textId="77777777" w:rsidR="00EE5DCD" w:rsidRPr="00C676C9" w:rsidRDefault="00EE5DCD" w:rsidP="00EE5DCD">
            <w:pPr>
              <w:pStyle w:val="Odstavecseseznamem"/>
              <w:numPr>
                <w:ilvl w:val="1"/>
                <w:numId w:val="9"/>
              </w:numPr>
              <w:tabs>
                <w:tab w:val="left" w:pos="34"/>
              </w:tabs>
              <w:ind w:left="567" w:hanging="567"/>
              <w:jc w:val="both"/>
              <w:rPr>
                <w:rFonts w:ascii="Arial" w:hAnsi="Arial" w:cs="Arial"/>
                <w:lang w:val="cs-CZ"/>
              </w:rPr>
            </w:pPr>
            <w:r w:rsidRPr="00C676C9">
              <w:rPr>
                <w:rFonts w:ascii="Arial" w:hAnsi="Arial" w:cs="Arial"/>
                <w:lang w:val="cs-CZ"/>
              </w:rPr>
              <w:lastRenderedPageBreak/>
              <w:t>Povinnost k zachovávání důvěrnosti se nevztahuje na ty případy, kdy Smluvní partneři jsou oprávněni publikovat Důvěrné Informace v souladu s</w:t>
            </w:r>
            <w:r>
              <w:rPr>
                <w:rFonts w:ascii="Arial" w:hAnsi="Arial" w:cs="Arial"/>
                <w:lang w:val="cs-CZ"/>
              </w:rPr>
              <w:t> </w:t>
            </w:r>
            <w:r w:rsidRPr="00C676C9">
              <w:rPr>
                <w:rFonts w:ascii="Arial" w:hAnsi="Arial" w:cs="Arial"/>
                <w:lang w:val="cs-CZ"/>
              </w:rPr>
              <w:t>čl</w:t>
            </w:r>
            <w:r>
              <w:rPr>
                <w:rFonts w:ascii="Arial" w:hAnsi="Arial" w:cs="Arial"/>
                <w:lang w:val="cs-CZ"/>
              </w:rPr>
              <w:t>.</w:t>
            </w:r>
            <w:r w:rsidRPr="00C676C9">
              <w:rPr>
                <w:rFonts w:ascii="Arial" w:hAnsi="Arial" w:cs="Arial"/>
                <w:lang w:val="cs-CZ"/>
              </w:rPr>
              <w:t xml:space="preserve"> 7.</w:t>
            </w:r>
          </w:p>
          <w:p w14:paraId="59CC677B" w14:textId="77777777" w:rsidR="00EE5DCD" w:rsidRPr="00C676C9" w:rsidRDefault="00EE5DCD" w:rsidP="00956786">
            <w:pPr>
              <w:tabs>
                <w:tab w:val="left" w:pos="567"/>
              </w:tabs>
              <w:ind w:left="567" w:hanging="567"/>
              <w:jc w:val="both"/>
              <w:rPr>
                <w:rFonts w:ascii="Arial" w:hAnsi="Arial" w:cs="Arial"/>
              </w:rPr>
            </w:pPr>
          </w:p>
        </w:tc>
      </w:tr>
      <w:tr w:rsidR="00EE5DCD" w:rsidRPr="00C158D4" w14:paraId="7E2EFFE3" w14:textId="77777777" w:rsidTr="00F138F9">
        <w:trPr>
          <w:trHeight w:val="70"/>
        </w:trPr>
        <w:tc>
          <w:tcPr>
            <w:tcW w:w="9356" w:type="dxa"/>
          </w:tcPr>
          <w:p w14:paraId="5EA1773C" w14:textId="77777777" w:rsidR="00EE5DCD" w:rsidRPr="007C182F" w:rsidRDefault="00EE5DCD" w:rsidP="00EE5DCD">
            <w:pPr>
              <w:pStyle w:val="Odstavecseseznamem"/>
              <w:numPr>
                <w:ilvl w:val="1"/>
                <w:numId w:val="9"/>
              </w:numPr>
              <w:tabs>
                <w:tab w:val="left" w:pos="34"/>
              </w:tabs>
              <w:ind w:left="567" w:hanging="567"/>
              <w:jc w:val="both"/>
              <w:rPr>
                <w:rFonts w:ascii="Arial" w:hAnsi="Arial" w:cs="Arial"/>
                <w:lang w:val="cs-CZ"/>
              </w:rPr>
            </w:pPr>
            <w:r w:rsidRPr="007C182F">
              <w:rPr>
                <w:rFonts w:ascii="Arial" w:hAnsi="Arial" w:cs="Arial"/>
                <w:lang w:val="cs-CZ"/>
              </w:rPr>
              <w:t>Pojem Důvěrné informace, jak je používán v této Smlouvě, se nevztahuje na data a informace, u nichž mohou Smluvní partneři prokázat, že (i) jimi Centrum nebo Hlavní zkoušející disponovali bez povinnosti mlčenlivosti v době, kdy jim byly zpřístupněné Zadavatelem nebo jeho Propojenými osobami, anebo jménem některých z nich, (ii) jsou nebo se stanou součástí veřejných informací jinak než jednáním či opomenutím Centra nebo Hlavního zkoušejícího, (iii) je Centrum nebo Hlavní zkoušející právem nabyli od třetí strany, která není vůči Zadavateli nebo jeho Propojeným osobám vázána výslovnou nebo předpokládanou povinností mlčenlivosti, nebo (iv) byly vytvořeny nezávisle Centrem nebo Hlavním zkoušejícím bez odkazování se na</w:t>
            </w:r>
            <w:r>
              <w:rPr>
                <w:rFonts w:ascii="Arial" w:hAnsi="Arial" w:cs="Arial"/>
                <w:lang w:val="cs-CZ"/>
              </w:rPr>
              <w:t xml:space="preserve"> Důvěrné informace</w:t>
            </w:r>
            <w:r w:rsidRPr="007C182F">
              <w:rPr>
                <w:rFonts w:ascii="Arial" w:hAnsi="Arial" w:cs="Arial"/>
                <w:lang w:val="cs-CZ"/>
              </w:rPr>
              <w:t xml:space="preserve"> nebo</w:t>
            </w:r>
            <w:r>
              <w:rPr>
                <w:rFonts w:ascii="Arial" w:hAnsi="Arial" w:cs="Arial"/>
                <w:lang w:val="cs-CZ"/>
              </w:rPr>
              <w:t xml:space="preserve"> jejich</w:t>
            </w:r>
            <w:r w:rsidRPr="007C182F">
              <w:rPr>
                <w:rFonts w:ascii="Arial" w:hAnsi="Arial" w:cs="Arial"/>
                <w:lang w:val="cs-CZ"/>
              </w:rPr>
              <w:t xml:space="preserve"> použití.</w:t>
            </w:r>
          </w:p>
          <w:p w14:paraId="73682A63" w14:textId="77777777" w:rsidR="00EE5DCD" w:rsidRPr="007C182F" w:rsidRDefault="00EE5DCD" w:rsidP="00956786">
            <w:pPr>
              <w:tabs>
                <w:tab w:val="left" w:pos="567"/>
              </w:tabs>
              <w:ind w:left="567" w:hanging="567"/>
              <w:jc w:val="both"/>
              <w:rPr>
                <w:rFonts w:ascii="Arial" w:hAnsi="Arial" w:cs="Arial"/>
              </w:rPr>
            </w:pPr>
          </w:p>
        </w:tc>
      </w:tr>
      <w:tr w:rsidR="00EE5DCD" w:rsidRPr="00C158D4" w14:paraId="491F1494" w14:textId="77777777" w:rsidTr="00F138F9">
        <w:trPr>
          <w:trHeight w:val="70"/>
        </w:trPr>
        <w:tc>
          <w:tcPr>
            <w:tcW w:w="9356" w:type="dxa"/>
          </w:tcPr>
          <w:p w14:paraId="6C1BA544" w14:textId="77777777" w:rsidR="00EE5DCD" w:rsidRPr="00C676C9" w:rsidRDefault="00EE5DCD" w:rsidP="00EE5DCD">
            <w:pPr>
              <w:pStyle w:val="Odstavecseseznamem"/>
              <w:numPr>
                <w:ilvl w:val="1"/>
                <w:numId w:val="9"/>
              </w:numPr>
              <w:tabs>
                <w:tab w:val="left" w:pos="34"/>
              </w:tabs>
              <w:ind w:left="567" w:hanging="567"/>
              <w:jc w:val="both"/>
              <w:rPr>
                <w:rFonts w:ascii="Arial" w:hAnsi="Arial" w:cs="Arial"/>
                <w:lang w:val="cs-CZ"/>
              </w:rPr>
            </w:pPr>
            <w:r w:rsidRPr="00C676C9">
              <w:rPr>
                <w:rFonts w:ascii="Arial" w:hAnsi="Arial" w:cs="Arial"/>
                <w:lang w:val="cs-CZ"/>
              </w:rPr>
              <w:t>Navíc jsou Smluvní partneři oprávněni zpřístupnit Důvěrné informace v takovém rozsahu, v jakém je takové zpřístupnění vyžadováno právními předpisy nebo vykonatelným soudním rozhodnutím, avšak za podmínky, že Smluvní partneři o takové skutečnosti v přiměřeném časovém předstihu informují Zadavatele a na jeho žádost s ním budou spolupracovat ve snaze dosáhnout opatření za účelem ochrany nebo jiného přiměřeného právního prostředku. Smluvní partneři se zavazují vyvinout všechno přiměřené úsilí, aby zabezpečili důvěrné zacházení s kteroukoli z Důvěrných informací, jež bude zpřístupněna.</w:t>
            </w:r>
          </w:p>
          <w:p w14:paraId="7BA02101" w14:textId="77777777" w:rsidR="00EE5DCD" w:rsidRPr="00C676C9" w:rsidRDefault="00EE5DCD" w:rsidP="00956786">
            <w:pPr>
              <w:tabs>
                <w:tab w:val="left" w:pos="567"/>
              </w:tabs>
              <w:ind w:left="567" w:hanging="567"/>
              <w:jc w:val="both"/>
              <w:rPr>
                <w:rFonts w:ascii="Arial" w:hAnsi="Arial" w:cs="Arial"/>
              </w:rPr>
            </w:pPr>
          </w:p>
        </w:tc>
      </w:tr>
      <w:tr w:rsidR="00EE5DCD" w:rsidRPr="00C158D4" w14:paraId="0EBCF6C6" w14:textId="77777777" w:rsidTr="00F138F9">
        <w:trPr>
          <w:trHeight w:val="70"/>
        </w:trPr>
        <w:tc>
          <w:tcPr>
            <w:tcW w:w="9356" w:type="dxa"/>
          </w:tcPr>
          <w:p w14:paraId="48655D4A" w14:textId="77777777" w:rsidR="00EE5DCD" w:rsidRPr="00C676C9" w:rsidRDefault="00EE5DCD" w:rsidP="00EE5DCD">
            <w:pPr>
              <w:pStyle w:val="Odstavecseseznamem"/>
              <w:numPr>
                <w:ilvl w:val="1"/>
                <w:numId w:val="9"/>
              </w:numPr>
              <w:tabs>
                <w:tab w:val="left" w:pos="34"/>
              </w:tabs>
              <w:ind w:left="567" w:hanging="567"/>
              <w:jc w:val="both"/>
              <w:rPr>
                <w:rFonts w:ascii="Arial" w:hAnsi="Arial" w:cs="Arial"/>
                <w:lang w:val="cs-CZ"/>
              </w:rPr>
            </w:pPr>
            <w:r w:rsidRPr="00C676C9">
              <w:rPr>
                <w:rFonts w:ascii="Arial" w:hAnsi="Arial" w:cs="Arial"/>
                <w:lang w:val="cs-CZ"/>
              </w:rPr>
              <w:t xml:space="preserve">Tyto povinnosti k zachovávání mlčenlivosti a zákazu používání Důvěrných informací dle této Smlouvy zůstanou v platnosti </w:t>
            </w:r>
            <w:r>
              <w:rPr>
                <w:rFonts w:ascii="Arial" w:hAnsi="Arial" w:cs="Arial"/>
                <w:lang w:val="cs-CZ"/>
              </w:rPr>
              <w:t>i po</w:t>
            </w:r>
            <w:r w:rsidRPr="00C676C9">
              <w:rPr>
                <w:rFonts w:ascii="Arial" w:hAnsi="Arial" w:cs="Arial"/>
                <w:lang w:val="cs-CZ"/>
              </w:rPr>
              <w:t xml:space="preserve"> skončení této Smlouvy.</w:t>
            </w:r>
          </w:p>
          <w:p w14:paraId="73B8AC75" w14:textId="77777777" w:rsidR="00EE5DCD" w:rsidRPr="00C676C9" w:rsidRDefault="00EE5DCD" w:rsidP="00956786">
            <w:pPr>
              <w:ind w:left="567" w:hanging="567"/>
              <w:jc w:val="both"/>
              <w:rPr>
                <w:rFonts w:ascii="Arial" w:hAnsi="Arial" w:cs="Arial"/>
              </w:rPr>
            </w:pPr>
          </w:p>
        </w:tc>
      </w:tr>
      <w:tr w:rsidR="00EE5DCD" w:rsidRPr="00C158D4" w14:paraId="318EDF51" w14:textId="77777777" w:rsidTr="00F138F9">
        <w:trPr>
          <w:trHeight w:val="70"/>
        </w:trPr>
        <w:tc>
          <w:tcPr>
            <w:tcW w:w="9356" w:type="dxa"/>
          </w:tcPr>
          <w:p w14:paraId="0253BD8F" w14:textId="77777777" w:rsidR="00EE5DCD" w:rsidRPr="00C676C9" w:rsidRDefault="00EE5DCD" w:rsidP="00EE5DCD">
            <w:pPr>
              <w:pStyle w:val="Odstavecseseznamem"/>
              <w:numPr>
                <w:ilvl w:val="1"/>
                <w:numId w:val="9"/>
              </w:numPr>
              <w:tabs>
                <w:tab w:val="left" w:pos="34"/>
              </w:tabs>
              <w:ind w:left="567" w:hanging="567"/>
              <w:jc w:val="both"/>
              <w:rPr>
                <w:rFonts w:ascii="Arial" w:hAnsi="Arial" w:cs="Arial"/>
                <w:lang w:val="cs-CZ"/>
              </w:rPr>
            </w:pPr>
            <w:r w:rsidRPr="00C676C9">
              <w:rPr>
                <w:rFonts w:ascii="Arial" w:hAnsi="Arial" w:cs="Arial"/>
                <w:lang w:val="cs-CZ"/>
              </w:rPr>
              <w:t xml:space="preserve">Smluvní partneři se zavazují na žádost Zadavatele zlikvidovat </w:t>
            </w:r>
            <w:r>
              <w:rPr>
                <w:rFonts w:ascii="Arial" w:hAnsi="Arial" w:cs="Arial"/>
                <w:lang w:val="cs-CZ"/>
              </w:rPr>
              <w:t>a</w:t>
            </w:r>
            <w:r w:rsidRPr="00C676C9">
              <w:rPr>
                <w:rFonts w:ascii="Arial" w:hAnsi="Arial" w:cs="Arial"/>
                <w:lang w:val="cs-CZ"/>
              </w:rPr>
              <w:t xml:space="preserve"> smazat Důvěrné informace, jimiž disponují anebo je vrátit Zadavateli.</w:t>
            </w:r>
          </w:p>
          <w:p w14:paraId="619BD031" w14:textId="77777777" w:rsidR="00EE5DCD" w:rsidRPr="00C676C9" w:rsidRDefault="00EE5DCD" w:rsidP="00956786">
            <w:pPr>
              <w:tabs>
                <w:tab w:val="left" w:pos="567"/>
              </w:tabs>
              <w:ind w:left="567" w:hanging="567"/>
              <w:jc w:val="both"/>
              <w:rPr>
                <w:rFonts w:ascii="Arial" w:hAnsi="Arial" w:cs="Arial"/>
              </w:rPr>
            </w:pPr>
          </w:p>
        </w:tc>
      </w:tr>
      <w:tr w:rsidR="00EE5DCD" w:rsidRPr="00C158D4" w14:paraId="47436F37" w14:textId="77777777" w:rsidTr="00F138F9">
        <w:trPr>
          <w:trHeight w:val="70"/>
        </w:trPr>
        <w:tc>
          <w:tcPr>
            <w:tcW w:w="9356" w:type="dxa"/>
          </w:tcPr>
          <w:p w14:paraId="5119E60A" w14:textId="77777777" w:rsidR="00EE5DCD" w:rsidRDefault="00EE5DCD" w:rsidP="00EE5DCD">
            <w:pPr>
              <w:pStyle w:val="Odstavecseseznamem"/>
              <w:numPr>
                <w:ilvl w:val="1"/>
                <w:numId w:val="9"/>
              </w:numPr>
              <w:tabs>
                <w:tab w:val="left" w:pos="34"/>
              </w:tabs>
              <w:ind w:left="567" w:hanging="567"/>
              <w:jc w:val="both"/>
              <w:rPr>
                <w:rFonts w:ascii="Arial" w:hAnsi="Arial" w:cs="Arial"/>
                <w:lang w:val="cs-CZ"/>
              </w:rPr>
            </w:pPr>
            <w:r w:rsidRPr="00C676C9">
              <w:rPr>
                <w:rFonts w:ascii="Arial" w:hAnsi="Arial" w:cs="Arial"/>
                <w:lang w:val="cs-CZ"/>
              </w:rPr>
              <w:t>Veškeré dohody existující před uzavřením této Smlouvy a týkající se zachovávání mlčenlivosti ve vztahu ke Studii, se nahrazují touto Smlouvou a pouze ve vztahu ke Studii.</w:t>
            </w:r>
          </w:p>
          <w:p w14:paraId="699AEFA3" w14:textId="77777777" w:rsidR="00EE5DCD" w:rsidRDefault="00EE5DCD" w:rsidP="00956786">
            <w:pPr>
              <w:pStyle w:val="Odstavecseseznamem"/>
              <w:tabs>
                <w:tab w:val="left" w:pos="34"/>
              </w:tabs>
              <w:ind w:left="567"/>
              <w:jc w:val="both"/>
              <w:rPr>
                <w:rFonts w:ascii="Arial" w:hAnsi="Arial" w:cs="Arial"/>
                <w:lang w:val="cs-CZ"/>
              </w:rPr>
            </w:pPr>
          </w:p>
          <w:p w14:paraId="77E83087" w14:textId="77777777" w:rsidR="00EE5DCD" w:rsidRPr="00C676C9" w:rsidRDefault="00EE5DCD" w:rsidP="00EE5DCD">
            <w:pPr>
              <w:pStyle w:val="Odstavecseseznamem"/>
              <w:numPr>
                <w:ilvl w:val="1"/>
                <w:numId w:val="9"/>
              </w:numPr>
              <w:tabs>
                <w:tab w:val="left" w:pos="34"/>
              </w:tabs>
              <w:ind w:left="567" w:hanging="567"/>
              <w:jc w:val="both"/>
              <w:rPr>
                <w:rFonts w:ascii="Arial" w:hAnsi="Arial" w:cs="Arial"/>
                <w:lang w:val="cs-CZ"/>
              </w:rPr>
            </w:pPr>
            <w:r w:rsidRPr="0094009B">
              <w:rPr>
                <w:rFonts w:ascii="Arial" w:hAnsi="Arial" w:cs="Arial"/>
                <w:lang w:val="cs-CZ"/>
              </w:rPr>
              <w:t xml:space="preserve">Zadavatel se zavazuje zachovávat mlčenlivost o skutečnostech, které </w:t>
            </w:r>
            <w:r>
              <w:rPr>
                <w:rFonts w:ascii="Arial" w:hAnsi="Arial" w:cs="Arial"/>
                <w:lang w:val="cs-CZ"/>
              </w:rPr>
              <w:t>Centrum</w:t>
            </w:r>
            <w:r w:rsidRPr="0094009B">
              <w:rPr>
                <w:rFonts w:ascii="Arial" w:hAnsi="Arial" w:cs="Arial"/>
                <w:lang w:val="cs-CZ"/>
              </w:rPr>
              <w:t xml:space="preserve"> označí jako skutečnosti důvěrné.</w:t>
            </w:r>
          </w:p>
          <w:p w14:paraId="219AB5F6" w14:textId="77777777" w:rsidR="00EE5DCD" w:rsidRPr="007C182F" w:rsidRDefault="00EE5DCD" w:rsidP="00956786">
            <w:pPr>
              <w:tabs>
                <w:tab w:val="left" w:pos="567"/>
              </w:tabs>
              <w:ind w:left="567" w:hanging="567"/>
              <w:jc w:val="both"/>
              <w:rPr>
                <w:rFonts w:ascii="Arial" w:hAnsi="Arial" w:cs="Arial"/>
              </w:rPr>
            </w:pPr>
          </w:p>
        </w:tc>
      </w:tr>
      <w:tr w:rsidR="00EE5DCD" w:rsidRPr="00C158D4" w14:paraId="21166C9C" w14:textId="77777777" w:rsidTr="00F138F9">
        <w:trPr>
          <w:trHeight w:val="70"/>
        </w:trPr>
        <w:tc>
          <w:tcPr>
            <w:tcW w:w="9356" w:type="dxa"/>
          </w:tcPr>
          <w:p w14:paraId="010E6A73" w14:textId="77777777" w:rsidR="00EE5DCD" w:rsidRPr="00C676C9" w:rsidRDefault="00EE5DCD" w:rsidP="00956786">
            <w:pPr>
              <w:tabs>
                <w:tab w:val="left" w:pos="567"/>
              </w:tabs>
              <w:ind w:left="567" w:hanging="567"/>
              <w:jc w:val="both"/>
              <w:rPr>
                <w:rFonts w:ascii="Arial" w:hAnsi="Arial" w:cs="Arial"/>
              </w:rPr>
            </w:pPr>
          </w:p>
        </w:tc>
      </w:tr>
      <w:tr w:rsidR="00EE5DCD" w:rsidRPr="00C158D4" w14:paraId="1DE90990" w14:textId="77777777" w:rsidTr="00F138F9">
        <w:trPr>
          <w:trHeight w:val="70"/>
        </w:trPr>
        <w:tc>
          <w:tcPr>
            <w:tcW w:w="9356" w:type="dxa"/>
          </w:tcPr>
          <w:p w14:paraId="7451644D" w14:textId="77777777" w:rsidR="00EE5DCD" w:rsidRPr="00C676C9" w:rsidRDefault="00EE5DCD" w:rsidP="00A97B99">
            <w:pPr>
              <w:tabs>
                <w:tab w:val="left" w:pos="567"/>
              </w:tabs>
              <w:ind w:left="567" w:hanging="567"/>
              <w:jc w:val="center"/>
              <w:rPr>
                <w:rFonts w:ascii="Arial" w:hAnsi="Arial" w:cs="Arial"/>
                <w:b/>
              </w:rPr>
            </w:pPr>
            <w:r w:rsidRPr="00C676C9">
              <w:rPr>
                <w:rFonts w:ascii="Arial" w:hAnsi="Arial" w:cs="Arial"/>
                <w:b/>
              </w:rPr>
              <w:t>Čl. 7 – Publikování, tiskové zprávy a veřejná oznámení</w:t>
            </w:r>
          </w:p>
          <w:p w14:paraId="7181DC30" w14:textId="77777777" w:rsidR="00EE5DCD" w:rsidRPr="00C676C9" w:rsidRDefault="00EE5DCD" w:rsidP="00A97B99">
            <w:pPr>
              <w:tabs>
                <w:tab w:val="left" w:pos="567"/>
              </w:tabs>
              <w:ind w:left="567" w:hanging="567"/>
              <w:jc w:val="center"/>
              <w:rPr>
                <w:rFonts w:ascii="Arial" w:hAnsi="Arial" w:cs="Arial"/>
              </w:rPr>
            </w:pPr>
          </w:p>
        </w:tc>
      </w:tr>
      <w:tr w:rsidR="00EE5DCD" w:rsidRPr="00C158D4" w14:paraId="2371635B" w14:textId="77777777" w:rsidTr="00F138F9">
        <w:trPr>
          <w:trHeight w:val="70"/>
        </w:trPr>
        <w:tc>
          <w:tcPr>
            <w:tcW w:w="9356" w:type="dxa"/>
          </w:tcPr>
          <w:p w14:paraId="102090FD" w14:textId="77777777" w:rsidR="00EE5DCD" w:rsidRPr="00C676C9" w:rsidRDefault="00EE5DCD" w:rsidP="00EE5DCD">
            <w:pPr>
              <w:pStyle w:val="Odstavecseseznamem"/>
              <w:numPr>
                <w:ilvl w:val="1"/>
                <w:numId w:val="10"/>
              </w:numPr>
              <w:tabs>
                <w:tab w:val="left" w:pos="34"/>
              </w:tabs>
              <w:ind w:left="567" w:hanging="567"/>
              <w:jc w:val="both"/>
              <w:rPr>
                <w:rFonts w:ascii="Arial" w:hAnsi="Arial" w:cs="Arial"/>
                <w:lang w:val="cs-CZ"/>
              </w:rPr>
            </w:pPr>
            <w:r w:rsidRPr="00C676C9">
              <w:rPr>
                <w:rFonts w:ascii="Arial" w:hAnsi="Arial" w:cs="Arial"/>
                <w:lang w:val="cs-CZ"/>
              </w:rPr>
              <w:t>Zadavatel uznává zájem Smluvních partnerů na nekomerčním vědeckém publikování Výsledků, bez ohledu na to, zda výsledek Studie je pozitivní či negativní. S ohledem na oprávněné zájmy Zadavatele se Smluvní partneři zavazují dodržovat následující povinnosti a podmínky pro publikování:</w:t>
            </w:r>
          </w:p>
          <w:p w14:paraId="4C66EBD0" w14:textId="77777777" w:rsidR="00EE5DCD" w:rsidRPr="00C676C9" w:rsidRDefault="00EE5DCD" w:rsidP="00956786">
            <w:pPr>
              <w:tabs>
                <w:tab w:val="left" w:pos="567"/>
              </w:tabs>
              <w:ind w:left="567" w:hanging="567"/>
              <w:jc w:val="both"/>
              <w:rPr>
                <w:rFonts w:ascii="Arial" w:hAnsi="Arial" w:cs="Arial"/>
              </w:rPr>
            </w:pPr>
          </w:p>
        </w:tc>
      </w:tr>
      <w:tr w:rsidR="00EE5DCD" w:rsidRPr="00C158D4" w14:paraId="048D46C7" w14:textId="77777777" w:rsidTr="00F138F9">
        <w:trPr>
          <w:trHeight w:val="70"/>
        </w:trPr>
        <w:tc>
          <w:tcPr>
            <w:tcW w:w="9356" w:type="dxa"/>
          </w:tcPr>
          <w:p w14:paraId="4FFD56E6" w14:textId="77777777" w:rsidR="00EE5DCD" w:rsidRPr="00C676C9" w:rsidRDefault="00EE5DCD" w:rsidP="00EE5DCD">
            <w:pPr>
              <w:pStyle w:val="Odstavecseseznamem"/>
              <w:numPr>
                <w:ilvl w:val="2"/>
                <w:numId w:val="10"/>
              </w:numPr>
              <w:tabs>
                <w:tab w:val="left" w:pos="34"/>
              </w:tabs>
              <w:ind w:left="567" w:hanging="567"/>
              <w:jc w:val="both"/>
              <w:rPr>
                <w:rFonts w:ascii="Arial" w:hAnsi="Arial" w:cs="Arial"/>
                <w:lang w:val="cs-CZ"/>
              </w:rPr>
            </w:pPr>
            <w:r w:rsidRPr="00C676C9">
              <w:rPr>
                <w:rFonts w:ascii="Arial" w:hAnsi="Arial" w:cs="Arial"/>
                <w:lang w:val="cs-CZ"/>
              </w:rPr>
              <w:t>Smluvní partneři se zavazují poskytovat Zadavateli veškeré návrhy na publikování nebo ústní prezentace týkající se Studie nebo Hodnoceného léku nebo Výsledků (dále jen „</w:t>
            </w:r>
            <w:r w:rsidRPr="00C676C9">
              <w:rPr>
                <w:rFonts w:ascii="Arial" w:hAnsi="Arial" w:cs="Arial"/>
                <w:b/>
                <w:lang w:val="cs-CZ"/>
              </w:rPr>
              <w:t>Publikace</w:t>
            </w:r>
            <w:r w:rsidRPr="00C676C9">
              <w:rPr>
                <w:rFonts w:ascii="Arial" w:hAnsi="Arial" w:cs="Arial"/>
                <w:lang w:val="cs-CZ"/>
              </w:rPr>
              <w:t>“) nejméně šedesát (60) dnů před zamýšleným předložením nebo prezentací Publikace, aby je Zadavatel mohl zkontrolovat.</w:t>
            </w:r>
          </w:p>
          <w:p w14:paraId="44FBA247" w14:textId="77777777" w:rsidR="00EE5DCD" w:rsidRPr="00C676C9" w:rsidRDefault="00EE5DCD" w:rsidP="00956786">
            <w:pPr>
              <w:tabs>
                <w:tab w:val="left" w:pos="567"/>
              </w:tabs>
              <w:ind w:left="567" w:hanging="567"/>
              <w:jc w:val="both"/>
              <w:rPr>
                <w:rFonts w:ascii="Arial" w:hAnsi="Arial" w:cs="Arial"/>
              </w:rPr>
            </w:pPr>
          </w:p>
        </w:tc>
      </w:tr>
      <w:tr w:rsidR="00EE5DCD" w:rsidRPr="00C158D4" w14:paraId="45DA0424" w14:textId="77777777" w:rsidTr="00F138F9">
        <w:trPr>
          <w:trHeight w:val="70"/>
        </w:trPr>
        <w:tc>
          <w:tcPr>
            <w:tcW w:w="9356" w:type="dxa"/>
          </w:tcPr>
          <w:p w14:paraId="3AE0F09F" w14:textId="77777777" w:rsidR="00EE5DCD" w:rsidRPr="007C182F" w:rsidRDefault="00EE5DCD" w:rsidP="00EE5DCD">
            <w:pPr>
              <w:pStyle w:val="Odstavecseseznamem"/>
              <w:numPr>
                <w:ilvl w:val="2"/>
                <w:numId w:val="10"/>
              </w:numPr>
              <w:tabs>
                <w:tab w:val="left" w:pos="34"/>
              </w:tabs>
              <w:ind w:left="567" w:hanging="567"/>
              <w:jc w:val="both"/>
              <w:rPr>
                <w:rFonts w:ascii="Arial" w:hAnsi="Arial" w:cs="Arial"/>
                <w:lang w:val="cs-CZ"/>
              </w:rPr>
            </w:pPr>
            <w:r w:rsidRPr="007C182F">
              <w:rPr>
                <w:rFonts w:ascii="Arial" w:hAnsi="Arial" w:cs="Arial"/>
                <w:lang w:val="cs-CZ"/>
              </w:rPr>
              <w:t>Pokud Zadavatel neučiní vůči Smluvním partnerům žádné oznámení ve lhůtě 45 dnů ode dne, kdy mu byla doručena zamýšlená Publikace, Smluvní partneři se zavazují připomenout Zadavateli zamýšlené datum Publikace. Smluvní partneři nejsou oprávněni publikovat Publikace bez výslovného souhlasu Zadavatele.</w:t>
            </w:r>
          </w:p>
          <w:p w14:paraId="627BE3AB" w14:textId="77777777" w:rsidR="00EE5DCD" w:rsidRPr="00C676C9" w:rsidRDefault="00EE5DCD" w:rsidP="00956786">
            <w:pPr>
              <w:pStyle w:val="Odstavecseseznamem"/>
              <w:tabs>
                <w:tab w:val="left" w:pos="34"/>
              </w:tabs>
              <w:ind w:left="567"/>
              <w:jc w:val="both"/>
              <w:rPr>
                <w:rFonts w:ascii="Arial" w:hAnsi="Arial" w:cs="Arial"/>
                <w:lang w:val="cs-CZ"/>
              </w:rPr>
            </w:pPr>
          </w:p>
        </w:tc>
      </w:tr>
      <w:tr w:rsidR="00EE5DCD" w:rsidRPr="00C158D4" w14:paraId="66C15450" w14:textId="77777777" w:rsidTr="00F138F9">
        <w:trPr>
          <w:trHeight w:val="70"/>
        </w:trPr>
        <w:tc>
          <w:tcPr>
            <w:tcW w:w="9356" w:type="dxa"/>
          </w:tcPr>
          <w:p w14:paraId="57DDBDEE" w14:textId="77777777" w:rsidR="00EE5DCD" w:rsidRPr="00C676C9" w:rsidRDefault="00EE5DCD" w:rsidP="00EE5DCD">
            <w:pPr>
              <w:pStyle w:val="Odstavecseseznamem"/>
              <w:numPr>
                <w:ilvl w:val="2"/>
                <w:numId w:val="10"/>
              </w:numPr>
              <w:tabs>
                <w:tab w:val="left" w:pos="34"/>
              </w:tabs>
              <w:ind w:left="567" w:hanging="567"/>
              <w:jc w:val="both"/>
              <w:rPr>
                <w:rFonts w:ascii="Arial" w:hAnsi="Arial" w:cs="Arial"/>
                <w:lang w:val="cs-CZ"/>
              </w:rPr>
            </w:pPr>
            <w:r w:rsidRPr="00C676C9">
              <w:rPr>
                <w:rFonts w:ascii="Arial" w:hAnsi="Arial" w:cs="Arial"/>
                <w:lang w:val="cs-CZ"/>
              </w:rPr>
              <w:lastRenderedPageBreak/>
              <w:t xml:space="preserve">Smluvní strany berou na vědomí a souhlasí, že v případě multicentrických studií se Výsledky Studie publikují pouze prostřednictvím koordinace se Zadavatelem za účelem kombinování výsledků ze všech center účastnících se Studie. Smluvní partneři jsou oprávněni publikovat Výsledky jejich Centra za podmínky, že celkové výsledky nebyly publikovány do </w:t>
            </w:r>
            <w:r>
              <w:rPr>
                <w:rFonts w:ascii="Arial" w:hAnsi="Arial" w:cs="Arial"/>
                <w:lang w:val="cs-CZ"/>
              </w:rPr>
              <w:t>24</w:t>
            </w:r>
            <w:r w:rsidRPr="00C676C9">
              <w:rPr>
                <w:rFonts w:ascii="Arial" w:hAnsi="Arial" w:cs="Arial"/>
                <w:lang w:val="cs-CZ"/>
              </w:rPr>
              <w:t xml:space="preserve"> měsíců od dokončení Studie, a současně za podmínky postupování v souladu s podmínkami stanoveními v</w:t>
            </w:r>
            <w:r>
              <w:rPr>
                <w:rFonts w:ascii="Arial" w:hAnsi="Arial" w:cs="Arial"/>
                <w:lang w:val="cs-CZ"/>
              </w:rPr>
              <w:t> tomto článku</w:t>
            </w:r>
            <w:r w:rsidRPr="00C676C9">
              <w:rPr>
                <w:rFonts w:ascii="Arial" w:hAnsi="Arial" w:cs="Arial"/>
                <w:lang w:val="cs-CZ"/>
              </w:rPr>
              <w:t>.</w:t>
            </w:r>
          </w:p>
          <w:p w14:paraId="70CC4008" w14:textId="77777777" w:rsidR="00EE5DCD" w:rsidRPr="00C676C9" w:rsidRDefault="00EE5DCD" w:rsidP="00956786">
            <w:pPr>
              <w:tabs>
                <w:tab w:val="left" w:pos="567"/>
              </w:tabs>
              <w:ind w:left="567" w:hanging="567"/>
              <w:jc w:val="both"/>
              <w:rPr>
                <w:rFonts w:ascii="Arial" w:hAnsi="Arial" w:cs="Arial"/>
              </w:rPr>
            </w:pPr>
          </w:p>
        </w:tc>
      </w:tr>
      <w:tr w:rsidR="00EE5DCD" w:rsidRPr="000B124A" w14:paraId="5E7197CF" w14:textId="77777777" w:rsidTr="00F138F9">
        <w:trPr>
          <w:trHeight w:val="70"/>
        </w:trPr>
        <w:tc>
          <w:tcPr>
            <w:tcW w:w="9356" w:type="dxa"/>
          </w:tcPr>
          <w:p w14:paraId="21CC6000" w14:textId="77777777" w:rsidR="00EE5DCD" w:rsidRPr="00C676C9" w:rsidRDefault="00EE5DCD" w:rsidP="00EE5DCD">
            <w:pPr>
              <w:pStyle w:val="Odstavecseseznamem"/>
              <w:numPr>
                <w:ilvl w:val="2"/>
                <w:numId w:val="10"/>
              </w:numPr>
              <w:tabs>
                <w:tab w:val="left" w:pos="34"/>
              </w:tabs>
              <w:ind w:left="567" w:hanging="567"/>
              <w:jc w:val="both"/>
              <w:rPr>
                <w:rFonts w:ascii="Arial" w:hAnsi="Arial" w:cs="Arial"/>
                <w:lang w:val="cs-CZ"/>
              </w:rPr>
            </w:pPr>
            <w:r w:rsidRPr="00C676C9">
              <w:rPr>
                <w:rFonts w:ascii="Arial" w:hAnsi="Arial" w:cs="Arial"/>
                <w:lang w:val="cs-CZ"/>
              </w:rPr>
              <w:t xml:space="preserve">Zadavatel a Smluvní partneři se zavazují prodiskutovat veškeré rozdíly v názorech na zamýšlený obsah Publikace za účelem nalezení řešení uspokojivého pro Zadavatele i pro Smluvní partnery. Zadavatel je oprávněn navrhnout jakékoli změny Publikace, které odůvodněně považuje za nezbytné pro vědecké účely. Smluvní partneři se zavazují, že implementace takových doporučených změn nebude </w:t>
            </w:r>
            <w:r>
              <w:rPr>
                <w:rFonts w:ascii="Arial" w:hAnsi="Arial" w:cs="Arial"/>
                <w:lang w:val="cs-CZ"/>
              </w:rPr>
              <w:t>b</w:t>
            </w:r>
            <w:r w:rsidRPr="00C676C9">
              <w:rPr>
                <w:rFonts w:ascii="Arial" w:hAnsi="Arial" w:cs="Arial"/>
                <w:lang w:val="cs-CZ"/>
              </w:rPr>
              <w:t>e</w:t>
            </w:r>
            <w:r>
              <w:rPr>
                <w:rFonts w:ascii="Arial" w:hAnsi="Arial" w:cs="Arial"/>
                <w:lang w:val="cs-CZ"/>
              </w:rPr>
              <w:t>z</w:t>
            </w:r>
            <w:r w:rsidRPr="00C676C9">
              <w:rPr>
                <w:rFonts w:ascii="Arial" w:hAnsi="Arial" w:cs="Arial"/>
                <w:lang w:val="cs-CZ"/>
              </w:rPr>
              <w:t>důvodně odmítnuta.</w:t>
            </w:r>
          </w:p>
          <w:p w14:paraId="388B98CC" w14:textId="77777777" w:rsidR="00EE5DCD" w:rsidRPr="00C676C9" w:rsidRDefault="00EE5DCD" w:rsidP="00956786">
            <w:pPr>
              <w:tabs>
                <w:tab w:val="left" w:pos="567"/>
              </w:tabs>
              <w:ind w:left="567" w:hanging="567"/>
              <w:jc w:val="both"/>
              <w:rPr>
                <w:rFonts w:ascii="Arial" w:hAnsi="Arial" w:cs="Arial"/>
              </w:rPr>
            </w:pPr>
          </w:p>
        </w:tc>
      </w:tr>
      <w:tr w:rsidR="00EE5DCD" w:rsidRPr="00C158D4" w14:paraId="6579867F" w14:textId="77777777" w:rsidTr="00F138F9">
        <w:trPr>
          <w:trHeight w:val="70"/>
        </w:trPr>
        <w:tc>
          <w:tcPr>
            <w:tcW w:w="9356" w:type="dxa"/>
          </w:tcPr>
          <w:p w14:paraId="46D9C7E6" w14:textId="77777777" w:rsidR="00EE5DCD" w:rsidRPr="00C676C9" w:rsidRDefault="00EE5DCD" w:rsidP="00EE5DCD">
            <w:pPr>
              <w:pStyle w:val="Odstavecseseznamem"/>
              <w:numPr>
                <w:ilvl w:val="2"/>
                <w:numId w:val="10"/>
              </w:numPr>
              <w:tabs>
                <w:tab w:val="left" w:pos="34"/>
              </w:tabs>
              <w:ind w:left="567" w:hanging="567"/>
              <w:jc w:val="both"/>
              <w:rPr>
                <w:rFonts w:ascii="Arial" w:hAnsi="Arial" w:cs="Arial"/>
                <w:lang w:val="cs-CZ"/>
              </w:rPr>
            </w:pPr>
            <w:r w:rsidRPr="00C676C9">
              <w:rPr>
                <w:rFonts w:ascii="Arial" w:hAnsi="Arial" w:cs="Arial"/>
                <w:lang w:val="cs-CZ"/>
              </w:rPr>
              <w:t>Pokud lze očekávat, že taková Publikace by mohla mít nežádoucí účinek na zachování důvěrnosti kterékoli z Důvěrných informací Zadavatele, Smluvní partneři se zavazují zabránit takové Publikaci, ledaže předmětná Důvěrná informace nemůže být vymazána z Publikace bez újmy vědecké správnosti Publikace.</w:t>
            </w:r>
          </w:p>
          <w:p w14:paraId="2BD6AB62" w14:textId="77777777" w:rsidR="00EE5DCD" w:rsidRPr="00C676C9" w:rsidRDefault="00EE5DCD" w:rsidP="00956786">
            <w:pPr>
              <w:tabs>
                <w:tab w:val="left" w:pos="567"/>
              </w:tabs>
              <w:ind w:left="567" w:hanging="567"/>
              <w:jc w:val="both"/>
              <w:rPr>
                <w:rFonts w:ascii="Arial" w:hAnsi="Arial" w:cs="Arial"/>
              </w:rPr>
            </w:pPr>
          </w:p>
        </w:tc>
      </w:tr>
      <w:tr w:rsidR="00EE5DCD" w:rsidRPr="00C158D4" w14:paraId="283EE1F5" w14:textId="77777777" w:rsidTr="00F138F9">
        <w:trPr>
          <w:trHeight w:val="70"/>
        </w:trPr>
        <w:tc>
          <w:tcPr>
            <w:tcW w:w="9356" w:type="dxa"/>
          </w:tcPr>
          <w:p w14:paraId="0229A350" w14:textId="77777777" w:rsidR="00EE5DCD" w:rsidRPr="00C676C9" w:rsidRDefault="00EE5DCD" w:rsidP="006E7240">
            <w:pPr>
              <w:pStyle w:val="Odstavecseseznamem"/>
              <w:numPr>
                <w:ilvl w:val="2"/>
                <w:numId w:val="20"/>
              </w:numPr>
              <w:tabs>
                <w:tab w:val="left" w:pos="34"/>
              </w:tabs>
              <w:jc w:val="both"/>
              <w:rPr>
                <w:rFonts w:ascii="Arial" w:hAnsi="Arial" w:cs="Arial"/>
                <w:lang w:val="cs-CZ"/>
              </w:rPr>
            </w:pPr>
            <w:r w:rsidRPr="00C676C9">
              <w:rPr>
                <w:rFonts w:ascii="Arial" w:hAnsi="Arial" w:cs="Arial"/>
                <w:lang w:val="cs-CZ"/>
              </w:rPr>
              <w:t>Pokud by Publikace z pohledu Zadavatele mohla mít nežádoucí účinek na schopnost získat patentovou ochranu pro kterýkoli Vynález, Zadavatel má právo požadovat odklad Publikace na přiměřenou dobu za účelem přípravy a podání žádané patentové přihlášky Zadavatelem nebo jeho jménem, avšak tato doba nesmí přesáhnout šest (6) měsíců od data, kdy byla Zadavateli Publikace doručena ke kontrole. Zadavatel má právo požadovat další odklad Publikace, pokud patentová přihláška byla podána a pokud přihláška s právem přednosti je neúplná a v rámci 1 roku od podání přihlášky s právem přednosti musí být do žádosti doplněn předmět patentové přihlášky. V tomto případě má Zadavatel právo požadovat odklad jakékoli Publikace až do doplnění přihlášky s právem přednosti. Zadavatel nebude zakazovat Publikaci v případě, kdy informace, která je způsobilá být předmětem patentové ochrany, byla z plánované Publikace odstraněna.</w:t>
            </w:r>
          </w:p>
          <w:p w14:paraId="126ADA21" w14:textId="77777777" w:rsidR="00EE5DCD" w:rsidRPr="007C182F" w:rsidRDefault="00EE5DCD" w:rsidP="00956786">
            <w:pPr>
              <w:tabs>
                <w:tab w:val="left" w:pos="567"/>
              </w:tabs>
              <w:ind w:left="567" w:hanging="567"/>
              <w:jc w:val="both"/>
              <w:rPr>
                <w:rFonts w:ascii="Arial" w:hAnsi="Arial" w:cs="Arial"/>
              </w:rPr>
            </w:pPr>
          </w:p>
        </w:tc>
      </w:tr>
      <w:tr w:rsidR="00EE5DCD" w:rsidRPr="00C158D4" w14:paraId="6EFE41BE" w14:textId="77777777" w:rsidTr="00F138F9">
        <w:trPr>
          <w:trHeight w:val="70"/>
        </w:trPr>
        <w:tc>
          <w:tcPr>
            <w:tcW w:w="9356" w:type="dxa"/>
          </w:tcPr>
          <w:p w14:paraId="0F6F46CE" w14:textId="77777777" w:rsidR="00EE5DCD" w:rsidRPr="00C676C9" w:rsidRDefault="00EE5DCD" w:rsidP="006E7240">
            <w:pPr>
              <w:pStyle w:val="Odstavecseseznamem"/>
              <w:numPr>
                <w:ilvl w:val="2"/>
                <w:numId w:val="21"/>
              </w:numPr>
              <w:tabs>
                <w:tab w:val="left" w:pos="34"/>
              </w:tabs>
              <w:jc w:val="both"/>
              <w:rPr>
                <w:rFonts w:ascii="Arial" w:hAnsi="Arial" w:cs="Arial"/>
                <w:lang w:val="cs-CZ"/>
              </w:rPr>
            </w:pPr>
            <w:r w:rsidRPr="00C676C9">
              <w:rPr>
                <w:rFonts w:ascii="Arial" w:hAnsi="Arial" w:cs="Arial"/>
                <w:lang w:val="cs-CZ"/>
              </w:rPr>
              <w:t>Smluvní partneři se zavazují zahrnout do každé Publikace ustanovení informující, že vytvoření dat bylo podpořeno Zadavatelem a současně se Smluvní partneři zavazují informovat o své míře angažovanosti ve Studii a prospěchu, který jim ze Studie plynul. Autorství a uznání za vědecké publikování by měly být v souladu s Jednotnými požadavky na rukopisy</w:t>
            </w:r>
            <w:r w:rsidRPr="009E6E2E">
              <w:rPr>
                <w:rFonts w:ascii="Arial" w:hAnsi="Arial" w:cs="Arial"/>
                <w:lang w:val="cs-CZ"/>
              </w:rPr>
              <w:t xml:space="preserve"> vydanými</w:t>
            </w:r>
            <w:r w:rsidRPr="00D10A4B">
              <w:rPr>
                <w:rFonts w:ascii="Arial" w:hAnsi="Arial" w:cs="Arial"/>
                <w:lang w:val="cs-CZ"/>
              </w:rPr>
              <w:t xml:space="preserve"> Mezinárodní</w:t>
            </w:r>
            <w:r>
              <w:rPr>
                <w:rFonts w:ascii="Arial" w:hAnsi="Arial" w:cs="Arial"/>
                <w:lang w:val="cs-CZ"/>
              </w:rPr>
              <w:t>m</w:t>
            </w:r>
            <w:r w:rsidRPr="00D10A4B">
              <w:rPr>
                <w:rFonts w:ascii="Arial" w:hAnsi="Arial" w:cs="Arial"/>
                <w:lang w:val="cs-CZ"/>
              </w:rPr>
              <w:t xml:space="preserve"> výbor</w:t>
            </w:r>
            <w:r>
              <w:rPr>
                <w:rFonts w:ascii="Arial" w:hAnsi="Arial" w:cs="Arial"/>
                <w:lang w:val="cs-CZ"/>
              </w:rPr>
              <w:t>em</w:t>
            </w:r>
            <w:r w:rsidRPr="00D10A4B">
              <w:rPr>
                <w:rFonts w:ascii="Arial" w:hAnsi="Arial" w:cs="Arial"/>
                <w:lang w:val="cs-CZ"/>
              </w:rPr>
              <w:t xml:space="preserve"> redaktorů lékařských časopisů</w:t>
            </w:r>
            <w:r w:rsidRPr="00C676C9">
              <w:rPr>
                <w:rFonts w:ascii="Arial" w:hAnsi="Arial" w:cs="Arial"/>
                <w:lang w:val="cs-CZ"/>
              </w:rPr>
              <w:t xml:space="preserve"> </w:t>
            </w:r>
            <w:r>
              <w:rPr>
                <w:rFonts w:ascii="Arial" w:hAnsi="Arial" w:cs="Arial"/>
                <w:lang w:val="cs-CZ"/>
              </w:rPr>
              <w:t xml:space="preserve">- </w:t>
            </w:r>
            <w:r w:rsidRPr="00C676C9">
              <w:rPr>
                <w:rFonts w:ascii="Arial" w:hAnsi="Arial" w:cs="Arial"/>
                <w:lang w:val="cs-CZ"/>
              </w:rPr>
              <w:t xml:space="preserve"> ICMJE</w:t>
            </w:r>
            <w:r>
              <w:rPr>
                <w:rFonts w:ascii="Arial" w:hAnsi="Arial" w:cs="Arial"/>
                <w:lang w:val="cs-CZ"/>
              </w:rPr>
              <w:t xml:space="preserve"> </w:t>
            </w:r>
            <w:r w:rsidRPr="009E6E2E">
              <w:rPr>
                <w:rFonts w:ascii="Arial" w:hAnsi="Arial" w:cs="Arial"/>
                <w:lang w:val="cs-CZ"/>
              </w:rPr>
              <w:t>(Uniform Requirements for Manuscripts)</w:t>
            </w:r>
            <w:r w:rsidRPr="00C676C9">
              <w:rPr>
                <w:rFonts w:ascii="Arial" w:hAnsi="Arial" w:cs="Arial"/>
                <w:lang w:val="cs-CZ"/>
              </w:rPr>
              <w:t>.</w:t>
            </w:r>
          </w:p>
          <w:p w14:paraId="3AFBF54C" w14:textId="77777777" w:rsidR="00EE5DCD" w:rsidRPr="00C676C9" w:rsidRDefault="00EE5DCD" w:rsidP="00956786">
            <w:pPr>
              <w:tabs>
                <w:tab w:val="left" w:pos="567"/>
              </w:tabs>
              <w:ind w:left="567" w:hanging="567"/>
              <w:jc w:val="both"/>
              <w:rPr>
                <w:rFonts w:ascii="Arial" w:hAnsi="Arial" w:cs="Arial"/>
              </w:rPr>
            </w:pPr>
          </w:p>
        </w:tc>
      </w:tr>
      <w:tr w:rsidR="00EE5DCD" w:rsidRPr="00C158D4" w14:paraId="0FDAD483" w14:textId="77777777" w:rsidTr="00F138F9">
        <w:trPr>
          <w:trHeight w:val="70"/>
        </w:trPr>
        <w:tc>
          <w:tcPr>
            <w:tcW w:w="9356" w:type="dxa"/>
          </w:tcPr>
          <w:p w14:paraId="2B2D0DC3" w14:textId="77777777" w:rsidR="00EE5DCD" w:rsidRPr="00C676C9" w:rsidRDefault="00EE5DCD" w:rsidP="00EE5DCD">
            <w:pPr>
              <w:pStyle w:val="Odstavecseseznamem"/>
              <w:numPr>
                <w:ilvl w:val="1"/>
                <w:numId w:val="21"/>
              </w:numPr>
              <w:tabs>
                <w:tab w:val="left" w:pos="34"/>
              </w:tabs>
              <w:ind w:left="567" w:hanging="567"/>
              <w:jc w:val="both"/>
              <w:rPr>
                <w:rFonts w:ascii="Arial" w:hAnsi="Arial" w:cs="Arial"/>
                <w:lang w:val="cs-CZ"/>
              </w:rPr>
            </w:pPr>
            <w:r w:rsidRPr="00C676C9">
              <w:rPr>
                <w:rFonts w:ascii="Arial" w:hAnsi="Arial" w:cs="Arial"/>
                <w:lang w:val="cs-CZ"/>
              </w:rPr>
              <w:t>Smluvní partneři se zavazují zavázat stejnými povinnostmi a požadavky na publikování, které jsou stanoveny v</w:t>
            </w:r>
            <w:r>
              <w:rPr>
                <w:rFonts w:ascii="Arial" w:hAnsi="Arial" w:cs="Arial"/>
                <w:lang w:val="cs-CZ"/>
              </w:rPr>
              <w:t xml:space="preserve"> čl. </w:t>
            </w:r>
            <w:r w:rsidRPr="00C676C9">
              <w:rPr>
                <w:rFonts w:ascii="Arial" w:hAnsi="Arial" w:cs="Arial"/>
                <w:lang w:val="cs-CZ"/>
              </w:rPr>
              <w:t>7.1 také všechny Členy studijního týmu.</w:t>
            </w:r>
          </w:p>
          <w:p w14:paraId="7A75AF81" w14:textId="77777777" w:rsidR="00EE5DCD" w:rsidRPr="00C676C9" w:rsidRDefault="00EE5DCD" w:rsidP="00956786">
            <w:pPr>
              <w:tabs>
                <w:tab w:val="left" w:pos="567"/>
              </w:tabs>
              <w:ind w:left="567" w:hanging="567"/>
              <w:jc w:val="both"/>
              <w:rPr>
                <w:rFonts w:ascii="Arial" w:hAnsi="Arial" w:cs="Arial"/>
              </w:rPr>
            </w:pPr>
          </w:p>
        </w:tc>
      </w:tr>
      <w:tr w:rsidR="00EE5DCD" w:rsidRPr="00C158D4" w14:paraId="3C831ACB" w14:textId="77777777" w:rsidTr="00F138F9">
        <w:trPr>
          <w:trHeight w:val="70"/>
        </w:trPr>
        <w:tc>
          <w:tcPr>
            <w:tcW w:w="9356" w:type="dxa"/>
          </w:tcPr>
          <w:p w14:paraId="591767C0" w14:textId="77777777" w:rsidR="00EE5DCD" w:rsidRPr="00C676C9" w:rsidRDefault="00EE5DCD" w:rsidP="00EE5DCD">
            <w:pPr>
              <w:pStyle w:val="Odstavecseseznamem"/>
              <w:numPr>
                <w:ilvl w:val="1"/>
                <w:numId w:val="21"/>
              </w:numPr>
              <w:tabs>
                <w:tab w:val="left" w:pos="34"/>
              </w:tabs>
              <w:ind w:left="567" w:hanging="567"/>
              <w:jc w:val="both"/>
              <w:rPr>
                <w:rFonts w:ascii="Arial" w:hAnsi="Arial" w:cs="Arial"/>
                <w:lang w:val="cs-CZ"/>
              </w:rPr>
            </w:pPr>
            <w:r w:rsidRPr="00C676C9">
              <w:rPr>
                <w:rFonts w:ascii="Arial" w:hAnsi="Arial" w:cs="Arial"/>
                <w:lang w:val="cs-CZ"/>
              </w:rPr>
              <w:t>Povinnosti stanové v </w:t>
            </w:r>
            <w:r>
              <w:rPr>
                <w:rFonts w:ascii="Arial" w:hAnsi="Arial" w:cs="Arial"/>
                <w:lang w:val="cs-CZ"/>
              </w:rPr>
              <w:t>čl</w:t>
            </w:r>
            <w:r w:rsidRPr="00C676C9">
              <w:rPr>
                <w:rFonts w:ascii="Arial" w:hAnsi="Arial" w:cs="Arial"/>
                <w:lang w:val="cs-CZ"/>
              </w:rPr>
              <w:t xml:space="preserve">. 7.1 zůstanou v platnosti dalších patnáct (15) let po předčasném ukončení nebo </w:t>
            </w:r>
            <w:r>
              <w:rPr>
                <w:rFonts w:ascii="Arial" w:hAnsi="Arial" w:cs="Arial"/>
                <w:lang w:val="cs-CZ"/>
              </w:rPr>
              <w:t xml:space="preserve">řádném </w:t>
            </w:r>
            <w:r w:rsidRPr="00C676C9">
              <w:rPr>
                <w:rFonts w:ascii="Arial" w:hAnsi="Arial" w:cs="Arial"/>
                <w:lang w:val="cs-CZ"/>
              </w:rPr>
              <w:t>uplynutí této Smlouvy.</w:t>
            </w:r>
          </w:p>
          <w:p w14:paraId="71F4197F" w14:textId="77777777" w:rsidR="00EE5DCD" w:rsidRPr="00C676C9" w:rsidRDefault="00EE5DCD" w:rsidP="00956786">
            <w:pPr>
              <w:tabs>
                <w:tab w:val="left" w:pos="567"/>
              </w:tabs>
              <w:ind w:left="567" w:hanging="567"/>
              <w:jc w:val="both"/>
              <w:rPr>
                <w:rFonts w:ascii="Arial" w:hAnsi="Arial" w:cs="Arial"/>
              </w:rPr>
            </w:pPr>
          </w:p>
        </w:tc>
      </w:tr>
      <w:tr w:rsidR="00EE5DCD" w:rsidRPr="00C158D4" w14:paraId="3481894C" w14:textId="77777777" w:rsidTr="00F138F9">
        <w:trPr>
          <w:trHeight w:val="70"/>
        </w:trPr>
        <w:tc>
          <w:tcPr>
            <w:tcW w:w="9356" w:type="dxa"/>
          </w:tcPr>
          <w:p w14:paraId="0CA7A8C1" w14:textId="77777777" w:rsidR="00EE5DCD" w:rsidRPr="00C676C9" w:rsidRDefault="00EE5DCD" w:rsidP="00EE5DCD">
            <w:pPr>
              <w:pStyle w:val="Odstavecseseznamem"/>
              <w:numPr>
                <w:ilvl w:val="1"/>
                <w:numId w:val="21"/>
              </w:numPr>
              <w:tabs>
                <w:tab w:val="left" w:pos="34"/>
              </w:tabs>
              <w:ind w:left="567" w:hanging="567"/>
              <w:jc w:val="both"/>
              <w:rPr>
                <w:rFonts w:ascii="Arial" w:hAnsi="Arial" w:cs="Arial"/>
                <w:lang w:val="cs-CZ"/>
              </w:rPr>
            </w:pPr>
            <w:r w:rsidRPr="00C676C9">
              <w:rPr>
                <w:rFonts w:ascii="Arial" w:hAnsi="Arial" w:cs="Arial"/>
                <w:lang w:val="cs-CZ"/>
              </w:rPr>
              <w:t xml:space="preserve">Zadavatel </w:t>
            </w:r>
            <w:r>
              <w:rPr>
                <w:rFonts w:ascii="Arial" w:hAnsi="Arial" w:cs="Arial"/>
                <w:lang w:val="cs-CZ"/>
              </w:rPr>
              <w:t>je oprávněn zveřejnit výsledky Studie způsobem, který uzná za vhodný</w:t>
            </w:r>
            <w:r w:rsidRPr="004C786E">
              <w:rPr>
                <w:rFonts w:ascii="Arial" w:hAnsi="Arial" w:cs="Arial"/>
                <w:lang w:val="cs-CZ"/>
              </w:rPr>
              <w:t xml:space="preserve">, a to jak po celou dobu </w:t>
            </w:r>
            <w:r>
              <w:rPr>
                <w:rFonts w:ascii="Arial" w:hAnsi="Arial" w:cs="Arial"/>
                <w:lang w:val="cs-CZ"/>
              </w:rPr>
              <w:t xml:space="preserve">trvání </w:t>
            </w:r>
            <w:r w:rsidRPr="004C786E">
              <w:rPr>
                <w:rFonts w:ascii="Arial" w:hAnsi="Arial" w:cs="Arial"/>
                <w:lang w:val="cs-CZ"/>
              </w:rPr>
              <w:t>této smlouvy, tak po jejím ukončení</w:t>
            </w:r>
            <w:r>
              <w:rPr>
                <w:rFonts w:ascii="Arial" w:hAnsi="Arial" w:cs="Arial"/>
                <w:lang w:val="cs-CZ"/>
              </w:rPr>
              <w:t xml:space="preserve">, dále je Zadavatel </w:t>
            </w:r>
            <w:r w:rsidRPr="00C676C9">
              <w:rPr>
                <w:rFonts w:ascii="Arial" w:hAnsi="Arial" w:cs="Arial"/>
                <w:lang w:val="cs-CZ"/>
              </w:rPr>
              <w:t xml:space="preserve">oprávněn umístit informace o Studii a o Výsledcích na internet, např. na stránky </w:t>
            </w:r>
            <w:hyperlink r:id="rId5" w:history="1">
              <w:r w:rsidRPr="00C676C9">
                <w:rPr>
                  <w:rStyle w:val="Hypertextovodkaz"/>
                  <w:rFonts w:ascii="Arial" w:hAnsi="Arial" w:cs="Arial"/>
                  <w:lang w:val="cs-CZ"/>
                </w:rPr>
                <w:t>www.ClinicalTrials.gov</w:t>
              </w:r>
            </w:hyperlink>
            <w:r w:rsidRPr="00C676C9">
              <w:rPr>
                <w:rFonts w:ascii="Arial" w:hAnsi="Arial" w:cs="Arial"/>
                <w:lang w:val="cs-CZ"/>
              </w:rPr>
              <w:t xml:space="preserve"> (zveřejnění registru) a na stránky pro zveřejnění výsledků, na firemní stránky Zadavatele (zveřejnění registru a výsledků) a v kterékoli databázi vyžadované právními předpisy v souladu s příslušnými standardy ve vztahu k rozsahu, formě a obsahu.</w:t>
            </w:r>
          </w:p>
          <w:p w14:paraId="1701A0C6" w14:textId="77777777" w:rsidR="00EE5DCD" w:rsidRPr="00C676C9" w:rsidRDefault="00EE5DCD" w:rsidP="00956786">
            <w:pPr>
              <w:tabs>
                <w:tab w:val="left" w:pos="567"/>
              </w:tabs>
              <w:ind w:left="567" w:hanging="567"/>
              <w:jc w:val="both"/>
              <w:rPr>
                <w:rFonts w:ascii="Arial" w:hAnsi="Arial" w:cs="Arial"/>
              </w:rPr>
            </w:pPr>
          </w:p>
        </w:tc>
      </w:tr>
      <w:tr w:rsidR="00EE5DCD" w:rsidRPr="00C158D4" w14:paraId="1E4F5366" w14:textId="77777777" w:rsidTr="00F138F9">
        <w:trPr>
          <w:trHeight w:val="70"/>
        </w:trPr>
        <w:tc>
          <w:tcPr>
            <w:tcW w:w="9356" w:type="dxa"/>
          </w:tcPr>
          <w:p w14:paraId="687CF961" w14:textId="77777777" w:rsidR="00EE5DCD" w:rsidRPr="00C676C9" w:rsidRDefault="00EE5DCD" w:rsidP="00EE5DCD">
            <w:pPr>
              <w:pStyle w:val="Odstavecseseznamem"/>
              <w:numPr>
                <w:ilvl w:val="1"/>
                <w:numId w:val="21"/>
              </w:numPr>
              <w:tabs>
                <w:tab w:val="left" w:pos="34"/>
              </w:tabs>
              <w:ind w:left="567" w:hanging="567"/>
              <w:jc w:val="both"/>
              <w:rPr>
                <w:rFonts w:ascii="Arial" w:hAnsi="Arial" w:cs="Arial"/>
                <w:lang w:val="cs-CZ"/>
              </w:rPr>
            </w:pPr>
            <w:r w:rsidRPr="00C676C9">
              <w:rPr>
                <w:rFonts w:ascii="Arial" w:hAnsi="Arial" w:cs="Arial"/>
                <w:lang w:val="cs-CZ"/>
              </w:rPr>
              <w:t xml:space="preserve">Smluvní partneři se zavazují nepublikovat žádné tiskové zprávy nebo jiná veřejná oznámení o Studii, Výsledcích Studie a/nebo Hodnoceném léku bez </w:t>
            </w:r>
            <w:r w:rsidRPr="00716BC9">
              <w:rPr>
                <w:rFonts w:ascii="Arial" w:hAnsi="Arial" w:cs="Arial"/>
                <w:lang w:val="cs-CZ"/>
              </w:rPr>
              <w:t xml:space="preserve">předchozího písemného souhlasu Zadavatele, s výjimkou </w:t>
            </w:r>
            <w:r>
              <w:rPr>
                <w:rFonts w:ascii="Arial" w:hAnsi="Arial" w:cs="Arial"/>
                <w:lang w:val="cs-CZ"/>
              </w:rPr>
              <w:t xml:space="preserve">oprávněně zveřejněných a </w:t>
            </w:r>
            <w:r w:rsidRPr="00716BC9">
              <w:rPr>
                <w:rFonts w:ascii="Arial" w:hAnsi="Arial" w:cs="Arial"/>
                <w:lang w:val="cs-CZ"/>
              </w:rPr>
              <w:t>veřejně dostupných informací.</w:t>
            </w:r>
          </w:p>
          <w:p w14:paraId="1D77F71A" w14:textId="77777777" w:rsidR="00EE5DCD" w:rsidRPr="00C676C9" w:rsidRDefault="00EE5DCD" w:rsidP="00956786">
            <w:pPr>
              <w:tabs>
                <w:tab w:val="left" w:pos="567"/>
              </w:tabs>
              <w:ind w:left="567" w:hanging="567"/>
              <w:jc w:val="both"/>
              <w:rPr>
                <w:rFonts w:ascii="Arial" w:hAnsi="Arial" w:cs="Arial"/>
              </w:rPr>
            </w:pPr>
          </w:p>
        </w:tc>
      </w:tr>
      <w:tr w:rsidR="00EE5DCD" w:rsidRPr="00C158D4" w14:paraId="0BB80DCB" w14:textId="77777777" w:rsidTr="00F138F9">
        <w:trPr>
          <w:trHeight w:val="70"/>
        </w:trPr>
        <w:tc>
          <w:tcPr>
            <w:tcW w:w="9356" w:type="dxa"/>
          </w:tcPr>
          <w:p w14:paraId="643F374F" w14:textId="77777777" w:rsidR="00EE5DCD" w:rsidRPr="005E3623" w:rsidRDefault="00EE5DCD" w:rsidP="00EE5DCD">
            <w:pPr>
              <w:pStyle w:val="Odstavecseseznamem"/>
              <w:numPr>
                <w:ilvl w:val="1"/>
                <w:numId w:val="21"/>
              </w:numPr>
              <w:tabs>
                <w:tab w:val="left" w:pos="34"/>
              </w:tabs>
              <w:ind w:left="567" w:hanging="567"/>
              <w:jc w:val="both"/>
              <w:rPr>
                <w:rFonts w:ascii="Arial" w:hAnsi="Arial" w:cs="Arial"/>
                <w:lang w:val="cs-CZ"/>
              </w:rPr>
            </w:pPr>
            <w:r w:rsidRPr="00C676C9">
              <w:rPr>
                <w:rFonts w:ascii="Arial" w:hAnsi="Arial" w:cs="Arial"/>
                <w:lang w:val="cs-CZ"/>
              </w:rPr>
              <w:t>Název Zadavatele nesmí být používán v žádném reklamním či jiném materiálu Smluvních partnerů bez předchozího písemného schválení Zadavatelem.</w:t>
            </w:r>
          </w:p>
          <w:p w14:paraId="6839C7EF" w14:textId="77777777" w:rsidR="00EE5DCD" w:rsidRPr="00C676C9" w:rsidRDefault="00EE5DCD" w:rsidP="00956786">
            <w:pPr>
              <w:tabs>
                <w:tab w:val="left" w:pos="567"/>
              </w:tabs>
              <w:ind w:left="567" w:hanging="567"/>
              <w:jc w:val="both"/>
              <w:rPr>
                <w:rFonts w:ascii="Arial" w:hAnsi="Arial" w:cs="Arial"/>
              </w:rPr>
            </w:pPr>
          </w:p>
        </w:tc>
      </w:tr>
      <w:tr w:rsidR="00EE5DCD" w:rsidRPr="00C676C9" w14:paraId="61CCB936" w14:textId="77777777" w:rsidTr="00F138F9">
        <w:trPr>
          <w:trHeight w:val="70"/>
        </w:trPr>
        <w:tc>
          <w:tcPr>
            <w:tcW w:w="9356" w:type="dxa"/>
          </w:tcPr>
          <w:p w14:paraId="2EF5E2CA" w14:textId="77777777" w:rsidR="00EE5DCD" w:rsidRPr="00C676C9" w:rsidRDefault="00EE5DCD" w:rsidP="00956786">
            <w:pPr>
              <w:tabs>
                <w:tab w:val="left" w:pos="567"/>
              </w:tabs>
              <w:ind w:left="567" w:hanging="567"/>
              <w:jc w:val="center"/>
              <w:rPr>
                <w:rFonts w:ascii="Arial" w:hAnsi="Arial" w:cs="Arial"/>
                <w:b/>
              </w:rPr>
            </w:pPr>
            <w:r w:rsidRPr="00C676C9">
              <w:rPr>
                <w:rFonts w:ascii="Arial" w:hAnsi="Arial" w:cs="Arial"/>
                <w:b/>
              </w:rPr>
              <w:t>Čl. 8 – Odpovědnost a odškodnění</w:t>
            </w:r>
          </w:p>
          <w:p w14:paraId="2A0A2225" w14:textId="77777777" w:rsidR="00EE5DCD" w:rsidRPr="00C676C9" w:rsidRDefault="00EE5DCD" w:rsidP="00956786">
            <w:pPr>
              <w:tabs>
                <w:tab w:val="left" w:pos="567"/>
              </w:tabs>
              <w:ind w:left="567" w:hanging="567"/>
              <w:jc w:val="both"/>
              <w:rPr>
                <w:rFonts w:ascii="Arial" w:hAnsi="Arial" w:cs="Arial"/>
              </w:rPr>
            </w:pPr>
          </w:p>
        </w:tc>
      </w:tr>
      <w:tr w:rsidR="00EE5DCD" w:rsidRPr="00C676C9" w14:paraId="31CFD795" w14:textId="77777777" w:rsidTr="00F138F9">
        <w:trPr>
          <w:trHeight w:val="70"/>
        </w:trPr>
        <w:tc>
          <w:tcPr>
            <w:tcW w:w="9356" w:type="dxa"/>
          </w:tcPr>
          <w:p w14:paraId="05EA294F" w14:textId="77777777" w:rsidR="00EE5DCD" w:rsidRPr="00C676C9" w:rsidRDefault="00EE5DCD" w:rsidP="00EE5DCD">
            <w:pPr>
              <w:pStyle w:val="Odstavecseseznamem"/>
              <w:numPr>
                <w:ilvl w:val="1"/>
                <w:numId w:val="11"/>
              </w:numPr>
              <w:tabs>
                <w:tab w:val="left" w:pos="34"/>
              </w:tabs>
              <w:ind w:left="567" w:hanging="567"/>
              <w:jc w:val="both"/>
              <w:rPr>
                <w:rFonts w:ascii="Arial" w:hAnsi="Arial" w:cs="Arial"/>
                <w:lang w:val="cs-CZ"/>
              </w:rPr>
            </w:pPr>
            <w:r w:rsidRPr="00C676C9">
              <w:rPr>
                <w:rFonts w:ascii="Arial" w:hAnsi="Arial" w:cs="Arial"/>
                <w:lang w:val="cs-CZ"/>
              </w:rPr>
              <w:lastRenderedPageBreak/>
              <w:t>Smluvní partneři se zavazují Zadavateli nahradit újmu (včetně újmy nemajetkové) vznikl</w:t>
            </w:r>
            <w:r>
              <w:rPr>
                <w:rFonts w:ascii="Arial" w:hAnsi="Arial" w:cs="Arial"/>
                <w:lang w:val="cs-CZ"/>
              </w:rPr>
              <w:t>ou</w:t>
            </w:r>
            <w:r w:rsidRPr="00C676C9">
              <w:rPr>
                <w:rFonts w:ascii="Arial" w:hAnsi="Arial" w:cs="Arial"/>
                <w:lang w:val="cs-CZ"/>
              </w:rPr>
              <w:t xml:space="preserve"> z důvodu (i) nedbalost</w:t>
            </w:r>
            <w:r>
              <w:rPr>
                <w:rFonts w:ascii="Arial" w:hAnsi="Arial" w:cs="Arial"/>
                <w:lang w:val="cs-CZ"/>
              </w:rPr>
              <w:t>ního</w:t>
            </w:r>
            <w:r w:rsidRPr="00C676C9">
              <w:rPr>
                <w:rFonts w:ascii="Arial" w:hAnsi="Arial" w:cs="Arial"/>
                <w:lang w:val="cs-CZ"/>
              </w:rPr>
              <w:t xml:space="preserve"> nebo úmyslného protiprávního jednání či opomenutí a/nebo (ii) porušení kterékoli z povinností přijatých na základě této Smlouvy kterýmk</w:t>
            </w:r>
            <w:r>
              <w:rPr>
                <w:rFonts w:ascii="Arial" w:hAnsi="Arial" w:cs="Arial"/>
                <w:lang w:val="cs-CZ"/>
              </w:rPr>
              <w:t xml:space="preserve">oli z nich, nebo kterýmkoli ze </w:t>
            </w:r>
            <w:r w:rsidRPr="00C676C9">
              <w:rPr>
                <w:rFonts w:ascii="Arial" w:hAnsi="Arial" w:cs="Arial"/>
                <w:lang w:val="cs-CZ"/>
              </w:rPr>
              <w:t>zaměstnanců Centra nebo smluvních partnerů, jichž použijí pro účely plnění této Smlouvy.</w:t>
            </w:r>
          </w:p>
          <w:p w14:paraId="033F6344" w14:textId="77777777" w:rsidR="00EE5DCD" w:rsidRPr="00C676C9" w:rsidRDefault="00EE5DCD" w:rsidP="00956786">
            <w:pPr>
              <w:tabs>
                <w:tab w:val="left" w:pos="567"/>
              </w:tabs>
              <w:ind w:left="567" w:hanging="567"/>
              <w:jc w:val="both"/>
              <w:rPr>
                <w:rFonts w:ascii="Arial" w:hAnsi="Arial" w:cs="Arial"/>
              </w:rPr>
            </w:pPr>
          </w:p>
        </w:tc>
      </w:tr>
      <w:tr w:rsidR="00EE5DCD" w:rsidRPr="00C676C9" w14:paraId="6685E210" w14:textId="77777777" w:rsidTr="00F138F9">
        <w:trPr>
          <w:trHeight w:val="70"/>
        </w:trPr>
        <w:tc>
          <w:tcPr>
            <w:tcW w:w="9356" w:type="dxa"/>
          </w:tcPr>
          <w:p w14:paraId="0D8E4B99" w14:textId="3AB5E2BF" w:rsidR="00EE5DCD" w:rsidRPr="00C676C9" w:rsidRDefault="00EE5DCD" w:rsidP="00EE5DCD">
            <w:pPr>
              <w:pStyle w:val="Odstavecseseznamem"/>
              <w:numPr>
                <w:ilvl w:val="1"/>
                <w:numId w:val="11"/>
              </w:numPr>
              <w:tabs>
                <w:tab w:val="left" w:pos="34"/>
              </w:tabs>
              <w:ind w:left="567" w:hanging="567"/>
              <w:jc w:val="both"/>
              <w:rPr>
                <w:rFonts w:ascii="Arial" w:hAnsi="Arial" w:cs="Arial"/>
                <w:lang w:val="cs-CZ"/>
              </w:rPr>
            </w:pPr>
            <w:r w:rsidRPr="00C676C9">
              <w:rPr>
                <w:rFonts w:ascii="Arial" w:hAnsi="Arial" w:cs="Arial"/>
                <w:lang w:val="cs-CZ"/>
              </w:rPr>
              <w:t>Zadavatel je Smluvním partnerům (Centrum, Hlavní zkoušející dále označováni jen jako „</w:t>
            </w:r>
            <w:r w:rsidRPr="00C676C9">
              <w:rPr>
                <w:rFonts w:ascii="Arial" w:hAnsi="Arial" w:cs="Arial"/>
                <w:b/>
                <w:lang w:val="cs-CZ"/>
              </w:rPr>
              <w:t>Odškodňovaná strana</w:t>
            </w:r>
            <w:r w:rsidRPr="00C676C9">
              <w:rPr>
                <w:rFonts w:ascii="Arial" w:hAnsi="Arial" w:cs="Arial"/>
                <w:lang w:val="cs-CZ"/>
              </w:rPr>
              <w:t>“) povinen nahradit újmu (včetně újmy nemajetkové) v rozsahu, v jakém je vůči nim subjektem hodnocení nebo jinými k tomu podle platných právních předpisů oprávněný</w:t>
            </w:r>
            <w:r>
              <w:rPr>
                <w:rFonts w:ascii="Arial" w:hAnsi="Arial" w:cs="Arial"/>
                <w:lang w:val="cs-CZ"/>
              </w:rPr>
              <w:t>mi</w:t>
            </w:r>
            <w:r w:rsidRPr="00C676C9">
              <w:rPr>
                <w:rFonts w:ascii="Arial" w:hAnsi="Arial" w:cs="Arial"/>
                <w:lang w:val="cs-CZ"/>
              </w:rPr>
              <w:t xml:space="preserve"> osob</w:t>
            </w:r>
            <w:r>
              <w:rPr>
                <w:rFonts w:ascii="Arial" w:hAnsi="Arial" w:cs="Arial"/>
                <w:lang w:val="cs-CZ"/>
              </w:rPr>
              <w:t>ami</w:t>
            </w:r>
            <w:r w:rsidRPr="00C676C9">
              <w:rPr>
                <w:rFonts w:ascii="Arial" w:hAnsi="Arial" w:cs="Arial"/>
                <w:lang w:val="cs-CZ"/>
              </w:rPr>
              <w:t xml:space="preserve"> úspěšně uplatněn</w:t>
            </w:r>
            <w:r>
              <w:rPr>
                <w:rFonts w:ascii="Arial" w:hAnsi="Arial" w:cs="Arial"/>
                <w:lang w:val="cs-CZ"/>
              </w:rPr>
              <w:t xml:space="preserve"> </w:t>
            </w:r>
            <w:r w:rsidRPr="00473ED2">
              <w:rPr>
                <w:rFonts w:ascii="Arial" w:hAnsi="Arial" w:cs="Arial"/>
                <w:lang w:val="cs-CZ"/>
              </w:rPr>
              <w:t>zejména</w:t>
            </w:r>
            <w:r w:rsidRPr="00C676C9">
              <w:rPr>
                <w:rFonts w:ascii="Arial" w:hAnsi="Arial" w:cs="Arial"/>
                <w:lang w:val="cs-CZ"/>
              </w:rPr>
              <w:t xml:space="preserve"> nárok na náhradu</w:t>
            </w:r>
            <w:r>
              <w:rPr>
                <w:rFonts w:ascii="Arial" w:hAnsi="Arial" w:cs="Arial"/>
                <w:lang w:val="cs-CZ"/>
              </w:rPr>
              <w:t xml:space="preserve"> </w:t>
            </w:r>
            <w:r w:rsidRPr="00C676C9">
              <w:rPr>
                <w:rFonts w:ascii="Arial" w:hAnsi="Arial" w:cs="Arial"/>
                <w:lang w:val="cs-CZ"/>
              </w:rPr>
              <w:t>újmy na zdraví (včetně smrti) vzniklé z důvodu užívání Hodnoceného léku nebo jakéhokoli výkonu nebo postupu vykonaného na subjektu hodnocení dle požadavků Protokolu, a to za podmínky,</w:t>
            </w:r>
            <w:r>
              <w:rPr>
                <w:rFonts w:ascii="Arial" w:hAnsi="Arial" w:cs="Arial"/>
                <w:lang w:val="cs-CZ"/>
              </w:rPr>
              <w:t xml:space="preserve"> </w:t>
            </w:r>
            <w:r w:rsidRPr="00C676C9">
              <w:rPr>
                <w:rFonts w:ascii="Arial" w:hAnsi="Arial" w:cs="Arial"/>
                <w:lang w:val="cs-CZ"/>
              </w:rPr>
              <w:t>že tato újma:</w:t>
            </w:r>
          </w:p>
          <w:p w14:paraId="26F6D63E" w14:textId="77777777" w:rsidR="00EE5DCD" w:rsidRPr="00C676C9" w:rsidRDefault="00EE5DCD" w:rsidP="00956786">
            <w:pPr>
              <w:tabs>
                <w:tab w:val="left" w:pos="567"/>
              </w:tabs>
              <w:ind w:left="567" w:hanging="567"/>
              <w:jc w:val="both"/>
              <w:rPr>
                <w:rFonts w:ascii="Arial" w:hAnsi="Arial" w:cs="Arial"/>
              </w:rPr>
            </w:pPr>
          </w:p>
        </w:tc>
      </w:tr>
      <w:tr w:rsidR="00EE5DCD" w:rsidRPr="00C676C9" w14:paraId="51190E9B" w14:textId="77777777" w:rsidTr="00F138F9">
        <w:trPr>
          <w:trHeight w:val="70"/>
        </w:trPr>
        <w:tc>
          <w:tcPr>
            <w:tcW w:w="9356" w:type="dxa"/>
          </w:tcPr>
          <w:p w14:paraId="393E5BFA" w14:textId="0DD523BB" w:rsidR="00EE5DCD" w:rsidRPr="00C676C9" w:rsidRDefault="00EE5DCD" w:rsidP="00956786">
            <w:pPr>
              <w:pStyle w:val="Odstavecseseznamem"/>
              <w:numPr>
                <w:ilvl w:val="2"/>
                <w:numId w:val="17"/>
              </w:numPr>
              <w:tabs>
                <w:tab w:val="left" w:pos="34"/>
              </w:tabs>
              <w:ind w:left="567" w:hanging="567"/>
              <w:jc w:val="both"/>
              <w:rPr>
                <w:rFonts w:ascii="Arial" w:hAnsi="Arial" w:cs="Arial"/>
                <w:lang w:val="cs-CZ"/>
              </w:rPr>
            </w:pPr>
            <w:r w:rsidRPr="00C676C9">
              <w:rPr>
                <w:rFonts w:ascii="Arial" w:hAnsi="Arial" w:cs="Arial"/>
                <w:lang w:val="cs-CZ"/>
              </w:rPr>
              <w:t>nevznikla z důvodu, že Odškodňovaná strana nejednala v souladu (a) s podmínkami této Smlouvy; a/nebo (b) Protokolem; a/nebo (c) všemi příslušnými právními předpisy a pravidly upravujícími provádění Studie; a/nebo (d) bezpečnostními opatřeními a písemnými pokyny Zadavatele nebo jeho Propojených osob; a/nebo</w:t>
            </w:r>
            <w:r w:rsidR="006E7240">
              <w:rPr>
                <w:rFonts w:ascii="Arial" w:hAnsi="Arial" w:cs="Arial"/>
                <w:lang w:val="cs-CZ"/>
              </w:rPr>
              <w:t xml:space="preserve"> nevznikla</w:t>
            </w:r>
            <w:r w:rsidR="006E7240">
              <w:t xml:space="preserve"> </w:t>
            </w:r>
            <w:r w:rsidR="006E7240" w:rsidRPr="006E7240">
              <w:rPr>
                <w:rFonts w:ascii="Arial" w:hAnsi="Arial" w:cs="Arial"/>
                <w:lang w:val="cs-CZ"/>
              </w:rPr>
              <w:t>z důvodu nedbalého nebo úmyslného protiprávního jednání či opomenutí Odškodňované strany; a/nebo</w:t>
            </w:r>
            <w:r w:rsidR="006E7240">
              <w:rPr>
                <w:rFonts w:ascii="Arial" w:hAnsi="Arial" w:cs="Arial"/>
                <w:lang w:val="cs-CZ"/>
              </w:rPr>
              <w:t xml:space="preserve"> </w:t>
            </w:r>
          </w:p>
          <w:p w14:paraId="285B4955" w14:textId="77777777" w:rsidR="00EE5DCD" w:rsidRPr="00C676C9" w:rsidRDefault="00EE5DCD" w:rsidP="00956786">
            <w:pPr>
              <w:tabs>
                <w:tab w:val="left" w:pos="567"/>
              </w:tabs>
              <w:ind w:left="567" w:hanging="567"/>
              <w:jc w:val="both"/>
              <w:rPr>
                <w:rFonts w:ascii="Arial" w:hAnsi="Arial" w:cs="Arial"/>
              </w:rPr>
            </w:pPr>
          </w:p>
        </w:tc>
      </w:tr>
      <w:tr w:rsidR="00EE5DCD" w:rsidRPr="00C676C9" w14:paraId="7027C579" w14:textId="77777777" w:rsidTr="00F138F9">
        <w:trPr>
          <w:trHeight w:val="70"/>
        </w:trPr>
        <w:tc>
          <w:tcPr>
            <w:tcW w:w="9356" w:type="dxa"/>
          </w:tcPr>
          <w:p w14:paraId="49522A26" w14:textId="77777777" w:rsidR="00EE5DCD" w:rsidRPr="00C676C9" w:rsidRDefault="00EE5DCD" w:rsidP="006E7240">
            <w:pPr>
              <w:pStyle w:val="Odstavecseseznamem"/>
              <w:tabs>
                <w:tab w:val="left" w:pos="34"/>
              </w:tabs>
              <w:ind w:left="567"/>
              <w:jc w:val="both"/>
              <w:rPr>
                <w:rFonts w:ascii="Arial" w:hAnsi="Arial" w:cs="Arial"/>
              </w:rPr>
            </w:pPr>
          </w:p>
        </w:tc>
      </w:tr>
      <w:tr w:rsidR="00EE5DCD" w:rsidRPr="00C676C9" w14:paraId="7320E197" w14:textId="77777777" w:rsidTr="00F138F9">
        <w:trPr>
          <w:trHeight w:val="70"/>
        </w:trPr>
        <w:tc>
          <w:tcPr>
            <w:tcW w:w="9356" w:type="dxa"/>
          </w:tcPr>
          <w:p w14:paraId="40CFB2B6" w14:textId="77777777" w:rsidR="00EE5DCD" w:rsidRPr="00CA6C42" w:rsidRDefault="00EE5DCD" w:rsidP="00EE5DCD">
            <w:pPr>
              <w:pStyle w:val="Odstavecseseznamem"/>
              <w:numPr>
                <w:ilvl w:val="2"/>
                <w:numId w:val="23"/>
              </w:numPr>
              <w:tabs>
                <w:tab w:val="left" w:pos="34"/>
              </w:tabs>
              <w:ind w:left="567" w:hanging="567"/>
              <w:jc w:val="both"/>
              <w:rPr>
                <w:rFonts w:ascii="Arial" w:hAnsi="Arial" w:cs="Arial"/>
                <w:lang w:val="cs-CZ"/>
              </w:rPr>
            </w:pPr>
            <w:r w:rsidRPr="00CA6C42">
              <w:rPr>
                <w:rFonts w:ascii="Arial" w:hAnsi="Arial" w:cs="Arial"/>
                <w:lang w:val="cs-CZ"/>
              </w:rPr>
              <w:t>není plně nahrazena z pojištění sjednaného v souladu s právními předpisy ve prospěch Odškodňované strany.</w:t>
            </w:r>
          </w:p>
          <w:p w14:paraId="7B07BE6A" w14:textId="77777777" w:rsidR="00EE5DCD" w:rsidRPr="00C676C9" w:rsidRDefault="00EE5DCD" w:rsidP="00956786">
            <w:pPr>
              <w:tabs>
                <w:tab w:val="left" w:pos="34"/>
              </w:tabs>
              <w:ind w:left="567" w:hanging="567"/>
              <w:jc w:val="both"/>
              <w:rPr>
                <w:rFonts w:ascii="Arial" w:hAnsi="Arial" w:cs="Arial"/>
              </w:rPr>
            </w:pPr>
          </w:p>
        </w:tc>
      </w:tr>
      <w:tr w:rsidR="00DF0087" w:rsidRPr="00C676C9" w14:paraId="4822563C" w14:textId="77777777" w:rsidTr="00F138F9">
        <w:trPr>
          <w:trHeight w:val="70"/>
        </w:trPr>
        <w:tc>
          <w:tcPr>
            <w:tcW w:w="9356" w:type="dxa"/>
          </w:tcPr>
          <w:p w14:paraId="4F7B4C13" w14:textId="77777777" w:rsidR="00DF0087" w:rsidRPr="00CA6C42" w:rsidRDefault="00DF0087" w:rsidP="00DF0087">
            <w:pPr>
              <w:pStyle w:val="Odstavecseseznamem"/>
              <w:tabs>
                <w:tab w:val="left" w:pos="34"/>
              </w:tabs>
              <w:ind w:left="567"/>
              <w:jc w:val="both"/>
              <w:rPr>
                <w:rFonts w:ascii="Arial" w:hAnsi="Arial" w:cs="Arial"/>
                <w:lang w:val="cs-CZ"/>
              </w:rPr>
            </w:pPr>
            <w:r>
              <w:rPr>
                <w:rFonts w:ascii="Arial" w:hAnsi="Arial" w:cs="Arial"/>
                <w:lang w:val="cs-CZ"/>
              </w:rPr>
              <w:t>Za úspěšně uplatněný nárok se považuje takový nárok, který byl pravomocně přiznám příslušným soudem, nebo ohledně kterého byla mezi Centrem a subjektem hodnocení uzavřena písemná dohoda o vypořádání veškerých uplatněných nároků, odsouhlasená Zadavatelem.</w:t>
            </w:r>
          </w:p>
        </w:tc>
      </w:tr>
      <w:tr w:rsidR="00EE5DCD" w:rsidRPr="00C676C9" w14:paraId="24C68997" w14:textId="77777777" w:rsidTr="00F138F9">
        <w:trPr>
          <w:trHeight w:val="70"/>
        </w:trPr>
        <w:tc>
          <w:tcPr>
            <w:tcW w:w="9356" w:type="dxa"/>
          </w:tcPr>
          <w:p w14:paraId="685313C3" w14:textId="77777777" w:rsidR="00EE5DCD" w:rsidRPr="00C676C9" w:rsidRDefault="00EE5DCD" w:rsidP="00EE5DCD">
            <w:pPr>
              <w:pStyle w:val="Odstavecseseznamem"/>
              <w:numPr>
                <w:ilvl w:val="1"/>
                <w:numId w:val="11"/>
              </w:numPr>
              <w:tabs>
                <w:tab w:val="left" w:pos="34"/>
              </w:tabs>
              <w:ind w:left="567" w:hanging="567"/>
              <w:jc w:val="both"/>
              <w:rPr>
                <w:rFonts w:ascii="Arial" w:hAnsi="Arial" w:cs="Arial"/>
                <w:lang w:val="cs-CZ"/>
              </w:rPr>
            </w:pPr>
            <w:r>
              <w:rPr>
                <w:rFonts w:ascii="Arial" w:hAnsi="Arial" w:cs="Arial"/>
                <w:lang w:val="cs-CZ"/>
              </w:rPr>
              <w:t xml:space="preserve">Dále platí, že </w:t>
            </w:r>
            <w:r w:rsidRPr="00C676C9">
              <w:rPr>
                <w:rFonts w:ascii="Arial" w:hAnsi="Arial" w:cs="Arial"/>
                <w:lang w:val="cs-CZ"/>
              </w:rPr>
              <w:t xml:space="preserve">pokud vznikne taková újma </w:t>
            </w:r>
            <w:r>
              <w:rPr>
                <w:rFonts w:ascii="Arial" w:hAnsi="Arial" w:cs="Arial"/>
                <w:lang w:val="cs-CZ"/>
              </w:rPr>
              <w:t xml:space="preserve">pouze </w:t>
            </w:r>
            <w:r w:rsidRPr="00C676C9">
              <w:rPr>
                <w:rFonts w:ascii="Arial" w:hAnsi="Arial" w:cs="Arial"/>
                <w:lang w:val="cs-CZ"/>
              </w:rPr>
              <w:t xml:space="preserve">zčásti z důvodů </w:t>
            </w:r>
            <w:r>
              <w:rPr>
                <w:rFonts w:ascii="Arial" w:hAnsi="Arial" w:cs="Arial"/>
                <w:lang w:val="cs-CZ"/>
              </w:rPr>
              <w:t xml:space="preserve">na straně Odškodňované strany </w:t>
            </w:r>
            <w:r w:rsidRPr="00C676C9">
              <w:rPr>
                <w:rFonts w:ascii="Arial" w:hAnsi="Arial" w:cs="Arial"/>
                <w:lang w:val="cs-CZ"/>
              </w:rPr>
              <w:t>uvedených v</w:t>
            </w:r>
            <w:r>
              <w:rPr>
                <w:rFonts w:ascii="Arial" w:hAnsi="Arial" w:cs="Arial"/>
                <w:lang w:val="cs-CZ"/>
              </w:rPr>
              <w:t> čl</w:t>
            </w:r>
            <w:r w:rsidRPr="00C676C9">
              <w:rPr>
                <w:rFonts w:ascii="Arial" w:hAnsi="Arial" w:cs="Arial"/>
                <w:lang w:val="cs-CZ"/>
              </w:rPr>
              <w:t xml:space="preserve">. 8.2.1, nebo 8.2.2, Odškodňované straně vzniká nárok na náhradu újmy vůči Zadavateli v rozsahu, v jakém se na vzniku škody </w:t>
            </w:r>
            <w:r>
              <w:rPr>
                <w:rFonts w:ascii="Arial" w:hAnsi="Arial" w:cs="Arial"/>
                <w:lang w:val="cs-CZ"/>
              </w:rPr>
              <w:t>ne</w:t>
            </w:r>
            <w:r w:rsidRPr="00C676C9">
              <w:rPr>
                <w:rFonts w:ascii="Arial" w:hAnsi="Arial" w:cs="Arial"/>
                <w:lang w:val="cs-CZ"/>
              </w:rPr>
              <w:t>podílely důvody uvedené v</w:t>
            </w:r>
            <w:r>
              <w:rPr>
                <w:rFonts w:ascii="Arial" w:hAnsi="Arial" w:cs="Arial"/>
                <w:lang w:val="cs-CZ"/>
              </w:rPr>
              <w:t> čl</w:t>
            </w:r>
            <w:r w:rsidRPr="00C676C9">
              <w:rPr>
                <w:rFonts w:ascii="Arial" w:hAnsi="Arial" w:cs="Arial"/>
                <w:lang w:val="cs-CZ"/>
              </w:rPr>
              <w:t>. 8.2.1 a/nebo 8.2.2.</w:t>
            </w:r>
          </w:p>
          <w:p w14:paraId="562A031E" w14:textId="77777777" w:rsidR="00EE5DCD" w:rsidRPr="00C676C9" w:rsidRDefault="00EE5DCD" w:rsidP="00956786">
            <w:pPr>
              <w:tabs>
                <w:tab w:val="left" w:pos="567"/>
              </w:tabs>
              <w:ind w:left="567" w:hanging="567"/>
              <w:jc w:val="both"/>
              <w:rPr>
                <w:rFonts w:ascii="Arial" w:hAnsi="Arial" w:cs="Arial"/>
              </w:rPr>
            </w:pPr>
          </w:p>
        </w:tc>
      </w:tr>
      <w:tr w:rsidR="00EE5DCD" w:rsidRPr="00C158D4" w14:paraId="7BF82864" w14:textId="77777777" w:rsidTr="00F138F9">
        <w:trPr>
          <w:trHeight w:val="70"/>
        </w:trPr>
        <w:tc>
          <w:tcPr>
            <w:tcW w:w="9356" w:type="dxa"/>
          </w:tcPr>
          <w:p w14:paraId="6F992AB6" w14:textId="77777777" w:rsidR="00EE5DCD" w:rsidRPr="00C676C9" w:rsidRDefault="00EE5DCD" w:rsidP="00A97B99">
            <w:pPr>
              <w:pStyle w:val="Odstavecseseznamem"/>
              <w:numPr>
                <w:ilvl w:val="1"/>
                <w:numId w:val="31"/>
              </w:numPr>
              <w:tabs>
                <w:tab w:val="left" w:pos="34"/>
              </w:tabs>
              <w:jc w:val="both"/>
              <w:rPr>
                <w:rFonts w:ascii="Arial" w:hAnsi="Arial" w:cs="Arial"/>
                <w:lang w:val="cs-CZ"/>
              </w:rPr>
            </w:pPr>
            <w:r w:rsidRPr="00C676C9">
              <w:rPr>
                <w:rFonts w:ascii="Arial" w:hAnsi="Arial" w:cs="Arial"/>
                <w:lang w:val="cs-CZ"/>
              </w:rPr>
              <w:t xml:space="preserve">Právo Smluvních partnerů na náhradu újmy dle </w:t>
            </w:r>
            <w:r>
              <w:rPr>
                <w:rFonts w:ascii="Arial" w:hAnsi="Arial" w:cs="Arial"/>
                <w:lang w:val="cs-CZ"/>
              </w:rPr>
              <w:t>čl</w:t>
            </w:r>
            <w:r w:rsidRPr="00C676C9">
              <w:rPr>
                <w:rFonts w:ascii="Arial" w:hAnsi="Arial" w:cs="Arial"/>
                <w:lang w:val="cs-CZ"/>
              </w:rPr>
              <w:t xml:space="preserve">. 8.2 dále nevznikne a Zadavatel nebude </w:t>
            </w:r>
            <w:r w:rsidRPr="003D7B84">
              <w:rPr>
                <w:rFonts w:ascii="Arial" w:hAnsi="Arial" w:cs="Arial"/>
                <w:lang w:val="cs-CZ"/>
              </w:rPr>
              <w:t>mít povinnost náhradu újmy poskytnout, pouze v rozsahu, ve kterém bude</w:t>
            </w:r>
            <w:r w:rsidRPr="00AA7F1D">
              <w:rPr>
                <w:rFonts w:ascii="Arial" w:hAnsi="Arial" w:cs="Arial"/>
                <w:lang w:val="cs-CZ"/>
              </w:rPr>
              <w:t xml:space="preserve"> mít porušení některé z níže uvedených povinností ze strany Smluvních partnerů negativní vliv na možnost</w:t>
            </w:r>
            <w:r w:rsidRPr="00C676C9">
              <w:rPr>
                <w:rFonts w:ascii="Arial" w:hAnsi="Arial" w:cs="Arial"/>
                <w:lang w:val="cs-CZ"/>
              </w:rPr>
              <w:t xml:space="preserve"> úspěšně se bránit proti uplatněnému nároku na náhradu újmy:</w:t>
            </w:r>
          </w:p>
          <w:p w14:paraId="6208858C" w14:textId="77777777" w:rsidR="00EE5DCD" w:rsidRPr="00C676C9" w:rsidRDefault="00EE5DCD" w:rsidP="00956786">
            <w:pPr>
              <w:tabs>
                <w:tab w:val="left" w:pos="567"/>
              </w:tabs>
              <w:ind w:left="567" w:hanging="567"/>
              <w:jc w:val="both"/>
              <w:rPr>
                <w:rFonts w:ascii="Arial" w:hAnsi="Arial" w:cs="Arial"/>
              </w:rPr>
            </w:pPr>
          </w:p>
        </w:tc>
      </w:tr>
      <w:tr w:rsidR="00EE5DCD" w:rsidRPr="00C158D4" w14:paraId="0CC3D737" w14:textId="77777777" w:rsidTr="00F138F9">
        <w:trPr>
          <w:trHeight w:val="70"/>
        </w:trPr>
        <w:tc>
          <w:tcPr>
            <w:tcW w:w="9356" w:type="dxa"/>
          </w:tcPr>
          <w:p w14:paraId="7A32910A" w14:textId="77777777" w:rsidR="00EE5DCD" w:rsidRPr="00C676C9" w:rsidRDefault="00EE5DCD" w:rsidP="00EE5DCD">
            <w:pPr>
              <w:pStyle w:val="Odstavecseseznamem"/>
              <w:numPr>
                <w:ilvl w:val="2"/>
                <w:numId w:val="24"/>
              </w:numPr>
              <w:tabs>
                <w:tab w:val="left" w:pos="34"/>
              </w:tabs>
              <w:ind w:left="604" w:hanging="567"/>
              <w:jc w:val="both"/>
              <w:rPr>
                <w:rFonts w:ascii="Arial" w:hAnsi="Arial" w:cs="Arial"/>
                <w:lang w:val="cs-CZ"/>
              </w:rPr>
            </w:pPr>
            <w:r w:rsidRPr="00C676C9">
              <w:rPr>
                <w:rFonts w:ascii="Arial" w:hAnsi="Arial" w:cs="Arial"/>
                <w:lang w:val="cs-CZ"/>
              </w:rPr>
              <w:t xml:space="preserve">Smluvní partneři se zavazují písemně informovat Zadavatele </w:t>
            </w:r>
            <w:r w:rsidRPr="00AA7F1D">
              <w:rPr>
                <w:rFonts w:ascii="Arial" w:hAnsi="Arial" w:cs="Arial"/>
                <w:lang w:val="cs-CZ"/>
              </w:rPr>
              <w:t>o každém nároku</w:t>
            </w:r>
            <w:r w:rsidRPr="00C676C9">
              <w:rPr>
                <w:rFonts w:ascii="Arial" w:hAnsi="Arial" w:cs="Arial"/>
                <w:lang w:val="cs-CZ"/>
              </w:rPr>
              <w:t xml:space="preserve"> a/nebo žalobě</w:t>
            </w:r>
            <w:r>
              <w:rPr>
                <w:rFonts w:ascii="Arial" w:hAnsi="Arial" w:cs="Arial"/>
                <w:lang w:val="cs-CZ"/>
              </w:rPr>
              <w:t xml:space="preserve"> v maximálním možném rozsahu</w:t>
            </w:r>
            <w:r w:rsidRPr="00C676C9">
              <w:rPr>
                <w:rFonts w:ascii="Arial" w:hAnsi="Arial" w:cs="Arial"/>
                <w:lang w:val="cs-CZ"/>
              </w:rPr>
              <w:t xml:space="preserve">, jež spadají nebo by mohly spadat pod tato ustanovení o náhradě újmy, a to do patnácti (15) dnů ode dne, kdy se o nich dověděli, a současně umožnit Zadavateli, aby </w:t>
            </w:r>
            <w:r w:rsidRPr="00AA7F1D">
              <w:rPr>
                <w:rFonts w:ascii="Arial" w:hAnsi="Arial" w:cs="Arial"/>
                <w:lang w:val="cs-CZ"/>
              </w:rPr>
              <w:t xml:space="preserve">schvaloval všechny úkony a </w:t>
            </w:r>
            <w:r w:rsidRPr="00C676C9">
              <w:rPr>
                <w:rFonts w:ascii="Arial" w:hAnsi="Arial" w:cs="Arial"/>
                <w:lang w:val="cs-CZ"/>
              </w:rPr>
              <w:t>obranu proti takovému nároku nebo žalobě včetně rozhodování o jeho urovnání; a</w:t>
            </w:r>
          </w:p>
          <w:p w14:paraId="00F331A2" w14:textId="77777777" w:rsidR="00EE5DCD" w:rsidRPr="00C676C9" w:rsidRDefault="00EE5DCD" w:rsidP="00956786">
            <w:pPr>
              <w:tabs>
                <w:tab w:val="left" w:pos="34"/>
              </w:tabs>
              <w:ind w:left="567" w:hanging="567"/>
              <w:jc w:val="both"/>
              <w:rPr>
                <w:rFonts w:ascii="Arial" w:hAnsi="Arial" w:cs="Arial"/>
              </w:rPr>
            </w:pPr>
          </w:p>
        </w:tc>
      </w:tr>
      <w:tr w:rsidR="00EE5DCD" w:rsidRPr="00C158D4" w14:paraId="00E1676B" w14:textId="77777777" w:rsidTr="00F138F9">
        <w:trPr>
          <w:trHeight w:val="70"/>
        </w:trPr>
        <w:tc>
          <w:tcPr>
            <w:tcW w:w="9356" w:type="dxa"/>
          </w:tcPr>
          <w:p w14:paraId="502417C5" w14:textId="77777777" w:rsidR="00EE5DCD" w:rsidRPr="00C676C9" w:rsidRDefault="00EE5DCD" w:rsidP="006E7240">
            <w:pPr>
              <w:pStyle w:val="Odstavecseseznamem"/>
              <w:numPr>
                <w:ilvl w:val="2"/>
                <w:numId w:val="25"/>
              </w:numPr>
              <w:tabs>
                <w:tab w:val="left" w:pos="34"/>
              </w:tabs>
              <w:jc w:val="both"/>
              <w:rPr>
                <w:rFonts w:ascii="Arial" w:hAnsi="Arial" w:cs="Arial"/>
                <w:lang w:val="cs-CZ"/>
              </w:rPr>
            </w:pPr>
            <w:r w:rsidRPr="00C676C9">
              <w:rPr>
                <w:rFonts w:ascii="Arial" w:hAnsi="Arial" w:cs="Arial"/>
                <w:lang w:val="cs-CZ"/>
              </w:rPr>
              <w:t>Smluvní partneři jsou povinni spolupracovat se Zadavatelem a jeho právními zástupci a pojistiteli při obraně proti takovému nároku nebo žalobě, a zajistit takovou spolupráci také svých zaměstnanců; a</w:t>
            </w:r>
          </w:p>
          <w:p w14:paraId="13B0CE27" w14:textId="77777777" w:rsidR="00EE5DCD" w:rsidRPr="00402A4D" w:rsidRDefault="00EE5DCD" w:rsidP="00956786">
            <w:pPr>
              <w:tabs>
                <w:tab w:val="left" w:pos="34"/>
              </w:tabs>
              <w:jc w:val="both"/>
              <w:rPr>
                <w:rFonts w:ascii="Arial" w:hAnsi="Arial" w:cs="Arial"/>
              </w:rPr>
            </w:pPr>
          </w:p>
        </w:tc>
      </w:tr>
      <w:tr w:rsidR="00EE5DCD" w:rsidRPr="00C158D4" w14:paraId="05D6FD09" w14:textId="77777777" w:rsidTr="00F138F9">
        <w:trPr>
          <w:trHeight w:val="70"/>
        </w:trPr>
        <w:tc>
          <w:tcPr>
            <w:tcW w:w="9356" w:type="dxa"/>
          </w:tcPr>
          <w:p w14:paraId="62491EA7" w14:textId="77777777" w:rsidR="00EE5DCD" w:rsidRDefault="00EE5DCD" w:rsidP="00EE5DCD">
            <w:pPr>
              <w:pStyle w:val="Odstavecseseznamem"/>
              <w:numPr>
                <w:ilvl w:val="2"/>
                <w:numId w:val="25"/>
              </w:numPr>
              <w:tabs>
                <w:tab w:val="left" w:pos="34"/>
              </w:tabs>
              <w:ind w:left="567" w:hanging="567"/>
              <w:jc w:val="both"/>
              <w:rPr>
                <w:rFonts w:ascii="Arial" w:hAnsi="Arial" w:cs="Arial"/>
                <w:lang w:val="cs-CZ"/>
              </w:rPr>
            </w:pPr>
            <w:r w:rsidRPr="00C676C9">
              <w:rPr>
                <w:rFonts w:ascii="Arial" w:hAnsi="Arial" w:cs="Arial"/>
                <w:lang w:val="cs-CZ"/>
              </w:rPr>
              <w:t>Smluvní partneři nesmí uznat ani urovnat žádný takový nárok nebo soudní řízení bez předchozího písemného souhlasu Zadavatele.</w:t>
            </w:r>
          </w:p>
          <w:p w14:paraId="2A29E202" w14:textId="77777777" w:rsidR="00A97B99" w:rsidRPr="00A97B99" w:rsidRDefault="00A97B99" w:rsidP="00A97B99">
            <w:pPr>
              <w:tabs>
                <w:tab w:val="left" w:pos="34"/>
              </w:tabs>
              <w:jc w:val="both"/>
              <w:rPr>
                <w:rFonts w:ascii="Arial" w:hAnsi="Arial" w:cs="Arial"/>
              </w:rPr>
            </w:pPr>
          </w:p>
          <w:p w14:paraId="23D036E7" w14:textId="77777777" w:rsidR="00EE5DCD" w:rsidRPr="00C676C9" w:rsidRDefault="00EE5DCD" w:rsidP="00956786">
            <w:pPr>
              <w:tabs>
                <w:tab w:val="left" w:pos="34"/>
              </w:tabs>
              <w:ind w:left="567" w:hanging="567"/>
              <w:jc w:val="both"/>
              <w:rPr>
                <w:rFonts w:ascii="Arial" w:hAnsi="Arial" w:cs="Arial"/>
              </w:rPr>
            </w:pPr>
          </w:p>
        </w:tc>
      </w:tr>
      <w:tr w:rsidR="00EE5DCD" w:rsidRPr="00C676C9" w14:paraId="42E6D57A" w14:textId="77777777" w:rsidTr="00F138F9">
        <w:trPr>
          <w:trHeight w:val="70"/>
        </w:trPr>
        <w:tc>
          <w:tcPr>
            <w:tcW w:w="9356" w:type="dxa"/>
          </w:tcPr>
          <w:p w14:paraId="23B5EFD4" w14:textId="77777777" w:rsidR="00EE5DCD" w:rsidRPr="00C676C9" w:rsidRDefault="00EE5DCD" w:rsidP="00956786">
            <w:pPr>
              <w:tabs>
                <w:tab w:val="left" w:pos="1134"/>
              </w:tabs>
              <w:jc w:val="center"/>
              <w:rPr>
                <w:rFonts w:ascii="Arial" w:hAnsi="Arial" w:cs="Arial"/>
                <w:b/>
              </w:rPr>
            </w:pPr>
            <w:r w:rsidRPr="00C676C9">
              <w:rPr>
                <w:rFonts w:ascii="Arial" w:hAnsi="Arial" w:cs="Arial"/>
                <w:b/>
              </w:rPr>
              <w:t>Čl. 9 – Pojištění</w:t>
            </w:r>
          </w:p>
          <w:p w14:paraId="15BE5C47" w14:textId="77777777" w:rsidR="00EE5DCD" w:rsidRPr="00C676C9" w:rsidRDefault="00EE5DCD" w:rsidP="00956786">
            <w:pPr>
              <w:tabs>
                <w:tab w:val="left" w:pos="567"/>
              </w:tabs>
              <w:ind w:left="567" w:hanging="567"/>
              <w:jc w:val="both"/>
              <w:rPr>
                <w:rFonts w:ascii="Arial" w:hAnsi="Arial" w:cs="Arial"/>
              </w:rPr>
            </w:pPr>
          </w:p>
        </w:tc>
      </w:tr>
      <w:tr w:rsidR="00EE5DCD" w:rsidRPr="00C158D4" w14:paraId="3C8C1538" w14:textId="77777777" w:rsidTr="00F138F9">
        <w:trPr>
          <w:trHeight w:val="70"/>
        </w:trPr>
        <w:tc>
          <w:tcPr>
            <w:tcW w:w="9356" w:type="dxa"/>
          </w:tcPr>
          <w:p w14:paraId="2C988050" w14:textId="77777777" w:rsidR="00EE5DCD" w:rsidRPr="00C676C9" w:rsidRDefault="00EE5DCD" w:rsidP="00EE5DCD">
            <w:pPr>
              <w:pStyle w:val="Odstavecseseznamem"/>
              <w:numPr>
                <w:ilvl w:val="1"/>
                <w:numId w:val="12"/>
              </w:numPr>
              <w:tabs>
                <w:tab w:val="left" w:pos="34"/>
              </w:tabs>
              <w:ind w:left="567" w:hanging="567"/>
              <w:jc w:val="both"/>
              <w:rPr>
                <w:rFonts w:ascii="Arial" w:hAnsi="Arial" w:cs="Arial"/>
                <w:lang w:val="cs-CZ"/>
              </w:rPr>
            </w:pPr>
            <w:r w:rsidRPr="00C676C9">
              <w:rPr>
                <w:rFonts w:ascii="Arial" w:hAnsi="Arial" w:cs="Arial"/>
                <w:lang w:val="cs-CZ"/>
              </w:rPr>
              <w:t>Zadavatel odpovídá za zajištění pojištění pro účely Studie v souladu s příslušnými právními předpisy. Za tímto účelem Zadavatel prohlašuje, že zajistil pojištění odpovědnosti Zadavatele a Zkoušejícího za škodu</w:t>
            </w:r>
            <w:r w:rsidR="00A97B99">
              <w:rPr>
                <w:rFonts w:ascii="Arial" w:hAnsi="Arial" w:cs="Arial"/>
                <w:lang w:val="cs-CZ"/>
              </w:rPr>
              <w:t xml:space="preserve">, </w:t>
            </w:r>
            <w:r w:rsidRPr="00C676C9">
              <w:rPr>
                <w:rFonts w:ascii="Arial" w:hAnsi="Arial" w:cs="Arial"/>
                <w:lang w:val="cs-CZ"/>
              </w:rPr>
              <w:t xml:space="preserve">jehož prostřednictvím je zajištěno i odškodnění v případě smrti subjektu hodnocení nebo v případě </w:t>
            </w:r>
            <w:r>
              <w:rPr>
                <w:rFonts w:ascii="Arial" w:hAnsi="Arial" w:cs="Arial"/>
                <w:lang w:val="cs-CZ"/>
              </w:rPr>
              <w:t>újmy</w:t>
            </w:r>
            <w:r w:rsidRPr="00C676C9">
              <w:rPr>
                <w:rFonts w:ascii="Arial" w:hAnsi="Arial" w:cs="Arial"/>
                <w:lang w:val="cs-CZ"/>
              </w:rPr>
              <w:t xml:space="preserve"> vzniklé na zdraví subjektu hodnocení v důsledku provádění Studie v souladu s § 52 odst. 3 písm. f) zákona o léčivech</w:t>
            </w:r>
            <w:r>
              <w:rPr>
                <w:rFonts w:ascii="Arial" w:hAnsi="Arial" w:cs="Arial"/>
                <w:lang w:val="cs-CZ"/>
              </w:rPr>
              <w:t>. Pro vyloučení pochybností Zadavatel a Smluvní partneři prohlašují, že pojištění podle tohoto odstavce nenahrazuje pojištění vztahující se k aktivitám, které nesouvisí se Studií, např. běžné poskytování zdravotních služeb.</w:t>
            </w:r>
          </w:p>
          <w:p w14:paraId="717F527A" w14:textId="77777777" w:rsidR="00EE5DCD" w:rsidRPr="00C676C9" w:rsidRDefault="00EE5DCD" w:rsidP="00956786">
            <w:pPr>
              <w:tabs>
                <w:tab w:val="left" w:pos="567"/>
              </w:tabs>
              <w:ind w:left="567" w:hanging="567"/>
              <w:jc w:val="both"/>
              <w:rPr>
                <w:rFonts w:ascii="Arial" w:hAnsi="Arial" w:cs="Arial"/>
              </w:rPr>
            </w:pPr>
          </w:p>
        </w:tc>
      </w:tr>
      <w:tr w:rsidR="00EE5DCD" w:rsidRPr="00C158D4" w14:paraId="64D5F968" w14:textId="77777777" w:rsidTr="00F138F9">
        <w:trPr>
          <w:trHeight w:val="70"/>
        </w:trPr>
        <w:tc>
          <w:tcPr>
            <w:tcW w:w="9356" w:type="dxa"/>
          </w:tcPr>
          <w:p w14:paraId="6516EBC5" w14:textId="77777777" w:rsidR="00EE5DCD" w:rsidRPr="00C676C9" w:rsidRDefault="00EE5DCD" w:rsidP="00956786">
            <w:pPr>
              <w:tabs>
                <w:tab w:val="left" w:pos="567"/>
              </w:tabs>
              <w:ind w:left="567" w:hanging="567"/>
              <w:jc w:val="center"/>
              <w:rPr>
                <w:rFonts w:ascii="Arial" w:hAnsi="Arial" w:cs="Arial"/>
                <w:b/>
              </w:rPr>
            </w:pPr>
            <w:r w:rsidRPr="00C676C9">
              <w:rPr>
                <w:rFonts w:ascii="Arial" w:hAnsi="Arial" w:cs="Arial"/>
                <w:b/>
              </w:rPr>
              <w:lastRenderedPageBreak/>
              <w:t>Čl. 10 – Ochrana a zpřístupnění osobních údajů</w:t>
            </w:r>
          </w:p>
          <w:p w14:paraId="3B5FCA05" w14:textId="77777777" w:rsidR="00EE5DCD" w:rsidRPr="00C676C9" w:rsidRDefault="00EE5DCD" w:rsidP="00956786">
            <w:pPr>
              <w:tabs>
                <w:tab w:val="left" w:pos="567"/>
              </w:tabs>
              <w:ind w:left="567" w:hanging="567"/>
              <w:jc w:val="both"/>
              <w:rPr>
                <w:rFonts w:ascii="Arial" w:hAnsi="Arial" w:cs="Arial"/>
              </w:rPr>
            </w:pPr>
          </w:p>
        </w:tc>
      </w:tr>
      <w:tr w:rsidR="00EE5DCD" w:rsidRPr="00C158D4" w14:paraId="637CFFDF" w14:textId="77777777" w:rsidTr="00F138F9">
        <w:trPr>
          <w:trHeight w:val="70"/>
        </w:trPr>
        <w:tc>
          <w:tcPr>
            <w:tcW w:w="9356" w:type="dxa"/>
          </w:tcPr>
          <w:p w14:paraId="7FCDF194" w14:textId="77777777" w:rsidR="00EE5DCD" w:rsidRPr="00A20669" w:rsidRDefault="00EE5DCD" w:rsidP="00EE5DCD">
            <w:pPr>
              <w:pStyle w:val="Odstavecseseznamem"/>
              <w:numPr>
                <w:ilvl w:val="1"/>
                <w:numId w:val="13"/>
              </w:numPr>
              <w:tabs>
                <w:tab w:val="left" w:pos="34"/>
              </w:tabs>
              <w:ind w:left="567" w:hanging="567"/>
              <w:jc w:val="both"/>
              <w:rPr>
                <w:rFonts w:ascii="Arial" w:hAnsi="Arial" w:cs="Arial"/>
                <w:lang w:val="cs-CZ"/>
              </w:rPr>
            </w:pPr>
            <w:r w:rsidRPr="00A20669">
              <w:rPr>
                <w:rFonts w:ascii="Arial" w:hAnsi="Arial" w:cs="Arial"/>
                <w:lang w:val="cs-CZ"/>
              </w:rPr>
              <w:t xml:space="preserve">Smluvní partneři jsou si vědomi, že Zadavatel nebo třetí osoba Zadavatelem pověřená budou vkládat Výsledky Studie a veškeré zprávy související se Studií, záznamy o školeních v místě provádění Studie a výstupy z veškerých auditů prováděných Zadavatelem nebo jeho jménem podle pravidel správné klinické praxe či inspekcí do interních elektronických databází Zadavatele a/nebo třetích osob pověřených Zadavatelem. </w:t>
            </w:r>
            <w:r w:rsidRPr="007D76C5">
              <w:rPr>
                <w:rFonts w:ascii="Arial" w:hAnsi="Arial" w:cs="Arial"/>
                <w:lang w:val="cs-CZ"/>
              </w:rPr>
              <w:t>V rámci této správy dat mohou být v souladu s požadavky pravidel správné klinické praxe a příslušných právních předpisů na úseku ochrany osobních údajů uchovávány, zpracovávány a používány Zadavatelem, jeho Propojenými osobami a pověřenými třetími stranami osobní údaje Hlavního zkoušejícího, jako jsou jméno, příjmení a adresa, finanční zájmy podle Potvrzení o finančních zájmech, a dále také osobní údaje jiných zaměstnanců Centra, Členů studijního týmu a jejich zaangažování ve Studii a výstupy auditů provedených Zadavatelem podle pravidel správné klinické praxe či inspekcí (dále jen „</w:t>
            </w:r>
            <w:r w:rsidRPr="007D76C5">
              <w:rPr>
                <w:rFonts w:ascii="Arial" w:hAnsi="Arial" w:cs="Arial"/>
                <w:b/>
                <w:lang w:val="cs-CZ"/>
              </w:rPr>
              <w:t>Data</w:t>
            </w:r>
            <w:r w:rsidRPr="007D76C5">
              <w:rPr>
                <w:rFonts w:ascii="Arial" w:hAnsi="Arial" w:cs="Arial"/>
                <w:lang w:val="cs-CZ"/>
              </w:rPr>
              <w:t xml:space="preserve">“) a právních předpisů vztahujících se k ochraně osobních údajů. Zadavatel bude poskytovat tato Data externím veřejným </w:t>
            </w:r>
            <w:r w:rsidRPr="00A20669">
              <w:rPr>
                <w:rFonts w:ascii="Arial" w:hAnsi="Arial" w:cs="Arial"/>
                <w:lang w:val="cs-CZ"/>
              </w:rPr>
              <w:t>databázím jako je např. clinicaltrials.gov a v nezbytném rozsahu na základě příslušných právních předpisů také orgánům veřejné moci. Data budou zpracovávána pro plnění právních povinností Zadavatele a pro management klinických hodnocení. Data budou zpracovávána po dobu neurčitou, nejdéle však do naplnění účelu.</w:t>
            </w:r>
          </w:p>
          <w:p w14:paraId="1AB9C310" w14:textId="77777777" w:rsidR="00EE5DCD" w:rsidRPr="00C676C9" w:rsidRDefault="00EE5DCD" w:rsidP="00956786">
            <w:pPr>
              <w:tabs>
                <w:tab w:val="left" w:pos="567"/>
              </w:tabs>
              <w:ind w:left="567" w:hanging="567"/>
              <w:jc w:val="both"/>
              <w:rPr>
                <w:rFonts w:ascii="Arial" w:hAnsi="Arial" w:cs="Arial"/>
              </w:rPr>
            </w:pPr>
          </w:p>
        </w:tc>
      </w:tr>
      <w:tr w:rsidR="00EE5DCD" w:rsidRPr="00C158D4" w14:paraId="1656E739" w14:textId="77777777" w:rsidTr="00F138F9">
        <w:trPr>
          <w:trHeight w:val="70"/>
        </w:trPr>
        <w:tc>
          <w:tcPr>
            <w:tcW w:w="9356" w:type="dxa"/>
          </w:tcPr>
          <w:p w14:paraId="4D70FDA8" w14:textId="77777777" w:rsidR="00EE5DCD" w:rsidRPr="006939EC" w:rsidRDefault="00EE5DCD" w:rsidP="00EE5DCD">
            <w:pPr>
              <w:pStyle w:val="Odstavecseseznamem"/>
              <w:numPr>
                <w:ilvl w:val="1"/>
                <w:numId w:val="13"/>
              </w:numPr>
              <w:tabs>
                <w:tab w:val="left" w:pos="34"/>
              </w:tabs>
              <w:ind w:left="567" w:hanging="567"/>
              <w:jc w:val="both"/>
              <w:rPr>
                <w:rFonts w:ascii="Arial" w:hAnsi="Arial" w:cs="Arial"/>
                <w:lang w:val="cs-CZ"/>
              </w:rPr>
            </w:pPr>
            <w:r w:rsidRPr="006939EC">
              <w:rPr>
                <w:rFonts w:ascii="Arial" w:hAnsi="Arial" w:cs="Arial"/>
                <w:lang w:val="cs-CZ"/>
              </w:rPr>
              <w:t>Smluvní partneři se zavazují zajistit, že do provádění Studie nebudou zaangažovány žádné fyzické osoby, dokud tyto osoby neudělí souhlas se zpracováním svých osobních údaj</w:t>
            </w:r>
            <w:r w:rsidR="00A97B99">
              <w:rPr>
                <w:rFonts w:ascii="Arial" w:hAnsi="Arial" w:cs="Arial"/>
                <w:lang w:val="cs-CZ"/>
              </w:rPr>
              <w:t>ů.</w:t>
            </w:r>
          </w:p>
          <w:p w14:paraId="02BFE23D" w14:textId="77777777" w:rsidR="00EE5DCD" w:rsidRPr="00C676C9" w:rsidRDefault="00EE5DCD" w:rsidP="00956786">
            <w:pPr>
              <w:tabs>
                <w:tab w:val="left" w:pos="567"/>
              </w:tabs>
              <w:ind w:left="567" w:hanging="567"/>
              <w:jc w:val="both"/>
              <w:rPr>
                <w:rFonts w:ascii="Arial" w:hAnsi="Arial" w:cs="Arial"/>
              </w:rPr>
            </w:pPr>
          </w:p>
        </w:tc>
      </w:tr>
      <w:tr w:rsidR="00EE5DCD" w:rsidRPr="00C158D4" w14:paraId="390337E6" w14:textId="77777777" w:rsidTr="00F138F9">
        <w:trPr>
          <w:trHeight w:val="70"/>
        </w:trPr>
        <w:tc>
          <w:tcPr>
            <w:tcW w:w="9356" w:type="dxa"/>
          </w:tcPr>
          <w:p w14:paraId="1EF13DDE" w14:textId="77777777" w:rsidR="00EE5DCD" w:rsidRDefault="00EE5DCD" w:rsidP="006E7240">
            <w:pPr>
              <w:pStyle w:val="Odstavecseseznamem"/>
              <w:numPr>
                <w:ilvl w:val="1"/>
                <w:numId w:val="26"/>
              </w:numPr>
              <w:tabs>
                <w:tab w:val="left" w:pos="34"/>
              </w:tabs>
              <w:jc w:val="both"/>
              <w:rPr>
                <w:rFonts w:ascii="Arial" w:hAnsi="Arial" w:cs="Arial"/>
                <w:lang w:val="cs-CZ"/>
              </w:rPr>
            </w:pPr>
            <w:r>
              <w:rPr>
                <w:rFonts w:ascii="Arial" w:hAnsi="Arial" w:cs="Arial"/>
                <w:lang w:val="cs-CZ"/>
              </w:rPr>
              <w:t xml:space="preserve">Smluvní partneři se zavazují </w:t>
            </w:r>
            <w:r w:rsidRPr="006939EC">
              <w:rPr>
                <w:rFonts w:ascii="Arial" w:hAnsi="Arial" w:cs="Arial"/>
                <w:lang w:val="cs-CZ"/>
              </w:rPr>
              <w:t>neprodleně a písemně informovat Zadavatele o jakémkoli porušení ustanov</w:t>
            </w:r>
            <w:r>
              <w:rPr>
                <w:rFonts w:ascii="Arial" w:hAnsi="Arial" w:cs="Arial"/>
                <w:lang w:val="cs-CZ"/>
              </w:rPr>
              <w:t xml:space="preserve">ení o bezpečnosti osobních údajů, </w:t>
            </w:r>
            <w:r w:rsidRPr="006939EC">
              <w:rPr>
                <w:rFonts w:ascii="Arial" w:hAnsi="Arial" w:cs="Arial"/>
                <w:lang w:val="cs-CZ"/>
              </w:rPr>
              <w:t>v každém případě však nejpozději do pěti (5</w:t>
            </w:r>
            <w:r>
              <w:rPr>
                <w:rFonts w:ascii="Arial" w:hAnsi="Arial" w:cs="Arial"/>
                <w:lang w:val="cs-CZ"/>
              </w:rPr>
              <w:t>) dnů od data takového porušení</w:t>
            </w:r>
            <w:r w:rsidRPr="006939EC">
              <w:rPr>
                <w:rFonts w:ascii="Arial" w:hAnsi="Arial" w:cs="Arial"/>
                <w:lang w:val="cs-CZ"/>
              </w:rPr>
              <w:t>.</w:t>
            </w:r>
          </w:p>
          <w:p w14:paraId="27DF350F" w14:textId="77777777" w:rsidR="00EE5DCD" w:rsidRPr="00C676C9" w:rsidRDefault="00EE5DCD" w:rsidP="00956786">
            <w:pPr>
              <w:tabs>
                <w:tab w:val="left" w:pos="567"/>
              </w:tabs>
              <w:ind w:left="567" w:hanging="567"/>
              <w:jc w:val="both"/>
              <w:rPr>
                <w:rFonts w:ascii="Arial" w:hAnsi="Arial" w:cs="Arial"/>
              </w:rPr>
            </w:pPr>
          </w:p>
        </w:tc>
      </w:tr>
      <w:tr w:rsidR="00EE5DCD" w:rsidRPr="00C158D4" w14:paraId="0AF201FB" w14:textId="77777777" w:rsidTr="00F138F9">
        <w:trPr>
          <w:trHeight w:val="70"/>
        </w:trPr>
        <w:tc>
          <w:tcPr>
            <w:tcW w:w="9356" w:type="dxa"/>
          </w:tcPr>
          <w:p w14:paraId="4B8435EA" w14:textId="77777777" w:rsidR="00EE5DCD" w:rsidRPr="006939EC" w:rsidRDefault="00EE5DCD" w:rsidP="00EE5DCD">
            <w:pPr>
              <w:pStyle w:val="Odstavecseseznamem"/>
              <w:numPr>
                <w:ilvl w:val="1"/>
                <w:numId w:val="26"/>
              </w:numPr>
              <w:tabs>
                <w:tab w:val="left" w:pos="34"/>
                <w:tab w:val="left" w:pos="567"/>
              </w:tabs>
              <w:ind w:left="567" w:hanging="567"/>
              <w:jc w:val="both"/>
              <w:rPr>
                <w:rFonts w:ascii="Arial" w:hAnsi="Arial" w:cs="Arial"/>
                <w:lang w:val="cs-CZ"/>
              </w:rPr>
            </w:pPr>
            <w:r w:rsidRPr="006939EC">
              <w:rPr>
                <w:rFonts w:ascii="Arial" w:hAnsi="Arial" w:cs="Arial"/>
                <w:lang w:val="cs-CZ"/>
              </w:rPr>
              <w:t xml:space="preserve">Smluvní partneři a Zadavatel se zavazují jednat v souladu s příslušnými právními předpisy na úseku ochrany osobních údajů, zejména </w:t>
            </w:r>
            <w:r>
              <w:rPr>
                <w:rFonts w:ascii="Arial" w:hAnsi="Arial" w:cs="Arial"/>
                <w:lang w:val="cs-CZ"/>
              </w:rPr>
              <w:t xml:space="preserve">nařízením Evropského parlamentu a Rady (EU) 2016/679 ze dne 27. dubna 2016 o ochraně fyzických osob v souvislosti se zpracováním osobních údajů a o volném pohybu těchto údajů a o zrušení směrnice 95/46/ES (obecné nařízení o ochraně osobních údajů) </w:t>
            </w:r>
            <w:r w:rsidRPr="006939EC">
              <w:rPr>
                <w:rFonts w:ascii="Arial" w:hAnsi="Arial" w:cs="Arial"/>
                <w:lang w:val="cs-CZ"/>
              </w:rPr>
              <w:t xml:space="preserve">zákonem </w:t>
            </w:r>
            <w:r>
              <w:rPr>
                <w:rFonts w:ascii="Arial" w:hAnsi="Arial" w:cs="Arial"/>
                <w:lang w:val="cs-CZ"/>
              </w:rPr>
              <w:t>upravujícím zpracování osobních údajů</w:t>
            </w:r>
            <w:r w:rsidRPr="006939EC">
              <w:rPr>
                <w:rFonts w:ascii="Arial" w:hAnsi="Arial" w:cs="Arial"/>
                <w:lang w:val="cs-CZ"/>
              </w:rPr>
              <w:t xml:space="preserve"> a příslušnými pokyny Státního ústavu pro kontrolu léčiv.</w:t>
            </w:r>
          </w:p>
          <w:p w14:paraId="2A15372A" w14:textId="77777777" w:rsidR="00EE5DCD" w:rsidRPr="00C676C9" w:rsidRDefault="00EE5DCD" w:rsidP="00956786">
            <w:pPr>
              <w:tabs>
                <w:tab w:val="left" w:pos="567"/>
              </w:tabs>
              <w:ind w:left="567" w:hanging="567"/>
              <w:jc w:val="both"/>
              <w:rPr>
                <w:rFonts w:ascii="Arial" w:hAnsi="Arial" w:cs="Arial"/>
              </w:rPr>
            </w:pPr>
          </w:p>
        </w:tc>
      </w:tr>
      <w:tr w:rsidR="00EE5DCD" w:rsidRPr="00C158D4" w14:paraId="74B6ED74" w14:textId="77777777" w:rsidTr="00F138F9">
        <w:trPr>
          <w:trHeight w:val="70"/>
        </w:trPr>
        <w:tc>
          <w:tcPr>
            <w:tcW w:w="9356" w:type="dxa"/>
          </w:tcPr>
          <w:p w14:paraId="0142A4BF" w14:textId="77777777" w:rsidR="00EE5DCD" w:rsidRPr="00A20669" w:rsidRDefault="00EE5DCD" w:rsidP="00956786">
            <w:pPr>
              <w:tabs>
                <w:tab w:val="left" w:pos="567"/>
              </w:tabs>
              <w:ind w:left="567" w:hanging="567"/>
              <w:jc w:val="both"/>
              <w:rPr>
                <w:rFonts w:ascii="Arial" w:hAnsi="Arial" w:cs="Arial"/>
              </w:rPr>
            </w:pPr>
          </w:p>
        </w:tc>
      </w:tr>
      <w:tr w:rsidR="00EE5DCD" w:rsidRPr="006939EC" w14:paraId="4A39A3D8" w14:textId="77777777" w:rsidTr="00F138F9">
        <w:trPr>
          <w:trHeight w:val="70"/>
        </w:trPr>
        <w:tc>
          <w:tcPr>
            <w:tcW w:w="9356" w:type="dxa"/>
          </w:tcPr>
          <w:p w14:paraId="28C07294" w14:textId="77777777" w:rsidR="00EE5DCD" w:rsidRPr="00C676C9" w:rsidRDefault="00EE5DCD" w:rsidP="00956786">
            <w:pPr>
              <w:tabs>
                <w:tab w:val="left" w:pos="567"/>
              </w:tabs>
              <w:ind w:left="567" w:hanging="567"/>
              <w:jc w:val="center"/>
              <w:rPr>
                <w:rFonts w:ascii="Arial" w:hAnsi="Arial" w:cs="Arial"/>
                <w:b/>
              </w:rPr>
            </w:pPr>
            <w:r w:rsidRPr="00C676C9">
              <w:rPr>
                <w:rFonts w:ascii="Arial" w:hAnsi="Arial" w:cs="Arial"/>
                <w:b/>
              </w:rPr>
              <w:t>Čl. 11 – Trvání Smlouvy</w:t>
            </w:r>
          </w:p>
          <w:p w14:paraId="79F86B4F" w14:textId="77777777" w:rsidR="00EE5DCD" w:rsidRPr="006939EC" w:rsidRDefault="00EE5DCD" w:rsidP="00956786">
            <w:pPr>
              <w:tabs>
                <w:tab w:val="left" w:pos="567"/>
              </w:tabs>
              <w:ind w:left="567" w:hanging="567"/>
              <w:jc w:val="both"/>
              <w:rPr>
                <w:rFonts w:ascii="Arial" w:hAnsi="Arial" w:cs="Arial"/>
              </w:rPr>
            </w:pPr>
          </w:p>
        </w:tc>
      </w:tr>
      <w:tr w:rsidR="00EE5DCD" w:rsidRPr="006939EC" w14:paraId="62849406" w14:textId="77777777" w:rsidTr="00F138F9">
        <w:trPr>
          <w:trHeight w:val="70"/>
        </w:trPr>
        <w:tc>
          <w:tcPr>
            <w:tcW w:w="9356" w:type="dxa"/>
          </w:tcPr>
          <w:p w14:paraId="204F6FE9" w14:textId="77777777" w:rsidR="00EE5DCD" w:rsidRPr="00A20669" w:rsidRDefault="00EE5DCD" w:rsidP="00EE5DCD">
            <w:pPr>
              <w:pStyle w:val="Odstavecseseznamem"/>
              <w:numPr>
                <w:ilvl w:val="1"/>
                <w:numId w:val="14"/>
              </w:numPr>
              <w:tabs>
                <w:tab w:val="left" w:pos="34"/>
              </w:tabs>
              <w:ind w:left="567" w:hanging="567"/>
              <w:jc w:val="both"/>
              <w:rPr>
                <w:rFonts w:ascii="Arial" w:hAnsi="Arial" w:cs="Arial"/>
                <w:lang w:val="cs-CZ"/>
              </w:rPr>
            </w:pPr>
            <w:r w:rsidRPr="00A20669">
              <w:rPr>
                <w:rFonts w:ascii="Arial" w:hAnsi="Arial" w:cs="Arial"/>
                <w:lang w:val="cs-CZ"/>
              </w:rPr>
              <w:t xml:space="preserve">Tato Smlouva nabývá účinnosti </w:t>
            </w:r>
            <w:r w:rsidR="00B55170">
              <w:rPr>
                <w:rFonts w:ascii="Arial" w:hAnsi="Arial" w:cs="Arial"/>
                <w:lang w:val="cs-CZ"/>
              </w:rPr>
              <w:t xml:space="preserve">podpisem všech smluvních stran nebo </w:t>
            </w:r>
            <w:r w:rsidRPr="00A20669">
              <w:rPr>
                <w:rFonts w:ascii="Arial" w:hAnsi="Arial" w:cs="Arial"/>
                <w:lang w:val="cs-CZ"/>
              </w:rPr>
              <w:t>svým zveřejněním v registru smluv</w:t>
            </w:r>
            <w:r w:rsidR="00B55170">
              <w:rPr>
                <w:rFonts w:ascii="Arial" w:hAnsi="Arial" w:cs="Arial"/>
                <w:lang w:val="cs-CZ"/>
              </w:rPr>
              <w:t>, je-li požadováno,</w:t>
            </w:r>
            <w:r w:rsidRPr="00A20669">
              <w:rPr>
                <w:rFonts w:ascii="Arial" w:hAnsi="Arial" w:cs="Arial"/>
                <w:lang w:val="cs-CZ"/>
              </w:rPr>
              <w:t xml:space="preserve"> a skončí dnem kdy (a) bude dokončena celkov</w:t>
            </w:r>
            <w:r>
              <w:rPr>
                <w:rFonts w:ascii="Arial" w:hAnsi="Arial" w:cs="Arial"/>
                <w:lang w:val="cs-CZ"/>
              </w:rPr>
              <w:t>á</w:t>
            </w:r>
            <w:r w:rsidRPr="00A20669">
              <w:rPr>
                <w:rFonts w:ascii="Arial" w:hAnsi="Arial" w:cs="Arial"/>
                <w:lang w:val="cs-CZ"/>
              </w:rPr>
              <w:t xml:space="preserve"> zpráva o Studii, nebo (b) bude provedena poslední platba Zadavatelem, přičemž rozhodující je ta z těchto skutečností, která nastane později.</w:t>
            </w:r>
          </w:p>
          <w:p w14:paraId="2284FA57" w14:textId="77777777" w:rsidR="00EE5DCD" w:rsidRPr="006939EC" w:rsidRDefault="00EE5DCD" w:rsidP="00956786">
            <w:pPr>
              <w:pStyle w:val="Odstavecseseznamem"/>
              <w:tabs>
                <w:tab w:val="left" w:pos="34"/>
              </w:tabs>
              <w:ind w:left="567"/>
              <w:jc w:val="both"/>
              <w:rPr>
                <w:rFonts w:ascii="Arial" w:hAnsi="Arial" w:cs="Arial"/>
                <w:lang w:val="cs-CZ"/>
              </w:rPr>
            </w:pPr>
          </w:p>
        </w:tc>
      </w:tr>
      <w:tr w:rsidR="00EE5DCD" w:rsidRPr="006939EC" w14:paraId="4C489B7D" w14:textId="77777777" w:rsidTr="00F138F9">
        <w:trPr>
          <w:trHeight w:val="70"/>
        </w:trPr>
        <w:tc>
          <w:tcPr>
            <w:tcW w:w="9356" w:type="dxa"/>
          </w:tcPr>
          <w:p w14:paraId="132FA1C5" w14:textId="77777777" w:rsidR="00EE5DCD" w:rsidRDefault="00EE5DCD" w:rsidP="00EE5DCD">
            <w:pPr>
              <w:pStyle w:val="Odstavecseseznamem"/>
              <w:numPr>
                <w:ilvl w:val="1"/>
                <w:numId w:val="14"/>
              </w:numPr>
              <w:tabs>
                <w:tab w:val="left" w:pos="34"/>
              </w:tabs>
              <w:ind w:left="567" w:hanging="567"/>
              <w:jc w:val="both"/>
              <w:rPr>
                <w:rFonts w:ascii="Arial" w:hAnsi="Arial" w:cs="Arial"/>
                <w:lang w:val="cs-CZ"/>
              </w:rPr>
            </w:pPr>
            <w:r w:rsidRPr="00A20669">
              <w:rPr>
                <w:rFonts w:ascii="Arial" w:hAnsi="Arial" w:cs="Arial"/>
                <w:lang w:val="cs-CZ"/>
              </w:rPr>
              <w:t>Práva a povinnosti Zadavatele a Smluvních partnerů stanovené v této Smlouvě, které s ohledem na svou povahu mají přetrvat i po skončení této Smlouvy (včetně práv s ohledem na vlastnictví, Vynálezy, zachovávání mlčenlivosti, publikace, odpovědnosti a odškodnění), zůstávají v platnosti i po skončení nebo splnění této Smlouvy.</w:t>
            </w:r>
          </w:p>
          <w:p w14:paraId="255DB226" w14:textId="77777777" w:rsidR="00B55170" w:rsidRDefault="00B55170" w:rsidP="00B55170">
            <w:pPr>
              <w:tabs>
                <w:tab w:val="left" w:pos="34"/>
              </w:tabs>
              <w:jc w:val="both"/>
              <w:rPr>
                <w:rFonts w:ascii="Arial" w:hAnsi="Arial" w:cs="Arial"/>
              </w:rPr>
            </w:pPr>
          </w:p>
          <w:p w14:paraId="16881C65" w14:textId="77777777" w:rsidR="00B55170" w:rsidRDefault="00B55170" w:rsidP="00B55170">
            <w:pPr>
              <w:tabs>
                <w:tab w:val="left" w:pos="34"/>
              </w:tabs>
              <w:jc w:val="both"/>
              <w:rPr>
                <w:rFonts w:ascii="Arial" w:hAnsi="Arial" w:cs="Arial"/>
              </w:rPr>
            </w:pPr>
          </w:p>
          <w:p w14:paraId="7EB61831" w14:textId="77777777" w:rsidR="00B55170" w:rsidRPr="00B55170" w:rsidRDefault="00B55170" w:rsidP="00B55170">
            <w:pPr>
              <w:tabs>
                <w:tab w:val="left" w:pos="34"/>
              </w:tabs>
              <w:jc w:val="both"/>
              <w:rPr>
                <w:rFonts w:ascii="Arial" w:hAnsi="Arial" w:cs="Arial"/>
              </w:rPr>
            </w:pPr>
          </w:p>
          <w:p w14:paraId="2ACB1746" w14:textId="77777777" w:rsidR="00EE5DCD" w:rsidRPr="006939EC" w:rsidRDefault="00EE5DCD" w:rsidP="00956786">
            <w:pPr>
              <w:tabs>
                <w:tab w:val="left" w:pos="567"/>
              </w:tabs>
              <w:ind w:left="567" w:hanging="567"/>
              <w:jc w:val="both"/>
              <w:rPr>
                <w:rFonts w:ascii="Arial" w:hAnsi="Arial" w:cs="Arial"/>
              </w:rPr>
            </w:pPr>
          </w:p>
        </w:tc>
      </w:tr>
      <w:tr w:rsidR="00EE5DCD" w:rsidRPr="00A20669" w14:paraId="5F1E614E" w14:textId="77777777" w:rsidTr="00F138F9">
        <w:trPr>
          <w:trHeight w:val="70"/>
        </w:trPr>
        <w:tc>
          <w:tcPr>
            <w:tcW w:w="9356" w:type="dxa"/>
          </w:tcPr>
          <w:p w14:paraId="1881FA0E" w14:textId="77777777" w:rsidR="00EE5DCD" w:rsidRPr="00C676C9" w:rsidRDefault="00EE5DCD" w:rsidP="00956786">
            <w:pPr>
              <w:tabs>
                <w:tab w:val="left" w:pos="567"/>
              </w:tabs>
              <w:ind w:left="567" w:hanging="567"/>
              <w:jc w:val="center"/>
              <w:rPr>
                <w:rFonts w:ascii="Arial" w:hAnsi="Arial" w:cs="Arial"/>
                <w:b/>
              </w:rPr>
            </w:pPr>
            <w:r w:rsidRPr="00C676C9">
              <w:rPr>
                <w:rFonts w:ascii="Arial" w:hAnsi="Arial" w:cs="Arial"/>
                <w:b/>
              </w:rPr>
              <w:t>Čl. 12 – Ukončení</w:t>
            </w:r>
          </w:p>
          <w:p w14:paraId="4D62B74A" w14:textId="77777777" w:rsidR="00EE5DCD" w:rsidRPr="00A20669" w:rsidRDefault="00EE5DCD" w:rsidP="00956786">
            <w:pPr>
              <w:pStyle w:val="Odstavecseseznamem"/>
              <w:tabs>
                <w:tab w:val="left" w:pos="34"/>
                <w:tab w:val="left" w:pos="567"/>
              </w:tabs>
              <w:ind w:left="567"/>
              <w:jc w:val="both"/>
              <w:rPr>
                <w:rFonts w:ascii="Arial" w:hAnsi="Arial" w:cs="Arial"/>
                <w:lang w:val="cs-CZ"/>
              </w:rPr>
            </w:pPr>
          </w:p>
        </w:tc>
      </w:tr>
      <w:tr w:rsidR="00EE5DCD" w:rsidRPr="00C158D4" w14:paraId="20F95208" w14:textId="77777777" w:rsidTr="00F138F9">
        <w:trPr>
          <w:trHeight w:val="70"/>
        </w:trPr>
        <w:tc>
          <w:tcPr>
            <w:tcW w:w="9356" w:type="dxa"/>
          </w:tcPr>
          <w:p w14:paraId="2B87DBDB" w14:textId="77777777" w:rsidR="00EE5DCD" w:rsidRPr="003D7B84" w:rsidRDefault="00EE5DCD" w:rsidP="00EE5DCD">
            <w:pPr>
              <w:pStyle w:val="Odstavecseseznamem"/>
              <w:numPr>
                <w:ilvl w:val="1"/>
                <w:numId w:val="15"/>
              </w:numPr>
              <w:tabs>
                <w:tab w:val="left" w:pos="34"/>
              </w:tabs>
              <w:ind w:left="567" w:hanging="567"/>
              <w:jc w:val="both"/>
              <w:rPr>
                <w:rFonts w:ascii="Arial" w:hAnsi="Arial" w:cs="Arial"/>
                <w:lang w:val="cs-CZ"/>
              </w:rPr>
            </w:pPr>
            <w:r w:rsidRPr="003D7B84">
              <w:rPr>
                <w:rFonts w:ascii="Arial" w:hAnsi="Arial" w:cs="Arial"/>
                <w:lang w:val="cs-CZ"/>
              </w:rPr>
              <w:t xml:space="preserve">Bez ohledu na jakékoli jiné právo ukončit tuto Smlouvu, jež může být stanoveno v této Smlouvě anebo vyplývá z obecně závazných právních předpisů, Zadavatel má právo ukončit tuto Smlouvu kdykoli i bez uvedení důvodu na základě výpovědi s třicetidenní (30) výpovědní lhůtou. Ihned po doručení výpovědi této Smlouvy na základě kteréhokoli ustanovení této Smlouvy, se Centrum a Hlavní zkoušející zavazují (i) </w:t>
            </w:r>
            <w:r w:rsidR="00B55170">
              <w:rPr>
                <w:rFonts w:ascii="Arial" w:hAnsi="Arial" w:cs="Arial"/>
                <w:lang w:val="cs-CZ"/>
              </w:rPr>
              <w:t xml:space="preserve">ihned </w:t>
            </w:r>
            <w:r w:rsidRPr="003D7B84">
              <w:rPr>
                <w:rFonts w:ascii="Arial" w:hAnsi="Arial" w:cs="Arial"/>
                <w:lang w:val="cs-CZ"/>
              </w:rPr>
              <w:t xml:space="preserve">zastavit nábor a zařazování subjektů hodnocení do Studie, (ii) zastavit provádění veškerých postupů, u již zařazených subjektů hodnocení, a to v míře, v jaké to dovoluje lékařské hledisko, a (iii) zdržet se v maximální možné míře vytváření dalších nákladů a výdajů. V případě, že Centrum nebo Zadavatel sdělí, že výpovědní lhůta v délce třiceti (30) dnů je </w:t>
            </w:r>
            <w:r w:rsidRPr="003D7B84">
              <w:rPr>
                <w:rFonts w:ascii="Arial" w:hAnsi="Arial" w:cs="Arial"/>
                <w:lang w:val="cs-CZ"/>
              </w:rPr>
              <w:lastRenderedPageBreak/>
              <w:t>nedostatečně dlouhá doba na vyhodnocení rizik pro zařazené Subjekty hodnocení, kterým je podáván Hodnocený lék, budou smluvní strany spolupracovat na tom, aby byla bezpečně ukončena léčba těchto subjektů tímto léčivem v průběhu vzájemně dohodnuté doby, ale v žádném případě nebude závazek Zadavatele dodávat Hodnocený lék podle této Smlouvy trvat déle než přiměřenou dobu.</w:t>
            </w:r>
          </w:p>
          <w:p w14:paraId="160A3754" w14:textId="77777777" w:rsidR="00EE5DCD" w:rsidRPr="00C676C9" w:rsidRDefault="00EE5DCD" w:rsidP="00956786">
            <w:pPr>
              <w:tabs>
                <w:tab w:val="left" w:pos="567"/>
              </w:tabs>
              <w:ind w:left="567" w:hanging="567"/>
              <w:jc w:val="both"/>
              <w:rPr>
                <w:rFonts w:ascii="Arial" w:hAnsi="Arial" w:cs="Arial"/>
              </w:rPr>
            </w:pPr>
          </w:p>
        </w:tc>
      </w:tr>
      <w:tr w:rsidR="00EE5DCD" w:rsidRPr="00C158D4" w14:paraId="3C2A87D8" w14:textId="77777777" w:rsidTr="00F138F9">
        <w:trPr>
          <w:trHeight w:val="70"/>
        </w:trPr>
        <w:tc>
          <w:tcPr>
            <w:tcW w:w="9356" w:type="dxa"/>
          </w:tcPr>
          <w:p w14:paraId="17CCBF72" w14:textId="77777777" w:rsidR="00EE5DCD" w:rsidRPr="003D7B84" w:rsidRDefault="00EE5DCD" w:rsidP="00EE5DCD">
            <w:pPr>
              <w:pStyle w:val="Odstavecseseznamem"/>
              <w:numPr>
                <w:ilvl w:val="1"/>
                <w:numId w:val="15"/>
              </w:numPr>
              <w:tabs>
                <w:tab w:val="left" w:pos="34"/>
              </w:tabs>
              <w:ind w:left="567" w:hanging="567"/>
              <w:jc w:val="both"/>
              <w:rPr>
                <w:rFonts w:ascii="Arial" w:hAnsi="Arial" w:cs="Arial"/>
                <w:lang w:val="cs-CZ"/>
              </w:rPr>
            </w:pPr>
            <w:r w:rsidRPr="003D7B84">
              <w:rPr>
                <w:rFonts w:ascii="Arial" w:hAnsi="Arial" w:cs="Arial"/>
                <w:lang w:val="cs-CZ"/>
              </w:rPr>
              <w:lastRenderedPageBreak/>
              <w:t>Smluvní partneři a Zadavatel, každý z nich, mají právo ukončit tuto Smlouvu s okamžitým účinkem formou výpovědi doručené druhé smluvní straně v případě, že provádění Studie v Centru musí být ukončeno z lékařských anebo etických důvodů. Ukončení Smlouvy Smluvními partnery dle předchozí věty je Hlavní zkoušející povinen předem prokonzultovat se Zadavatelem. Aniž je tím dotčeno předchozí ustanovení, v případě kritických nebo důležitých zjištění v rámci auditu nebo inspekce týkajících se správné klinické praxe, farmakovigilance nebo regulatorních záležitostí, praxe nebo postupu, které mají nepříznivý vliv na práva, bezpečnost, nebo blaho subjektů hodnocení anebo které mohou představovat potenciální riziko pro veřejné zdraví anebo které mohou mít za následek nepřijatelnost dat ze Studie anebo které představují vážné porušení příslušných právních předpisů a pravidel, má Zadavatel právo (podle své volby) s okamžitým účinkem dočasně zastavit nábor subjektů hodnocení, dokud nebudou předmětná zjištění zcela posouzena nebo s okamžitým účinkem ukončit tuto Smlouvu.</w:t>
            </w:r>
          </w:p>
          <w:p w14:paraId="24D93748" w14:textId="77777777" w:rsidR="00EE5DCD" w:rsidRPr="00A20669" w:rsidRDefault="00EE5DCD" w:rsidP="00956786">
            <w:pPr>
              <w:tabs>
                <w:tab w:val="left" w:pos="34"/>
              </w:tabs>
              <w:ind w:left="567" w:hanging="567"/>
              <w:jc w:val="both"/>
              <w:rPr>
                <w:rFonts w:ascii="Arial" w:hAnsi="Arial" w:cs="Arial"/>
              </w:rPr>
            </w:pPr>
          </w:p>
        </w:tc>
      </w:tr>
      <w:tr w:rsidR="00EE5DCD" w:rsidRPr="00C158D4" w14:paraId="5449BFED" w14:textId="77777777" w:rsidTr="00F138F9">
        <w:trPr>
          <w:trHeight w:val="70"/>
        </w:trPr>
        <w:tc>
          <w:tcPr>
            <w:tcW w:w="9356" w:type="dxa"/>
          </w:tcPr>
          <w:p w14:paraId="46AA3645" w14:textId="77777777" w:rsidR="00EE5DCD" w:rsidRPr="00C676C9" w:rsidRDefault="00EE5DCD" w:rsidP="00EE5DCD">
            <w:pPr>
              <w:pStyle w:val="Odstavecseseznamem"/>
              <w:numPr>
                <w:ilvl w:val="1"/>
                <w:numId w:val="15"/>
              </w:numPr>
              <w:tabs>
                <w:tab w:val="left" w:pos="34"/>
              </w:tabs>
              <w:ind w:left="567" w:hanging="567"/>
              <w:jc w:val="both"/>
              <w:rPr>
                <w:rFonts w:ascii="Arial" w:hAnsi="Arial" w:cs="Arial"/>
                <w:lang w:val="cs-CZ"/>
              </w:rPr>
            </w:pPr>
            <w:r w:rsidRPr="00C676C9">
              <w:rPr>
                <w:rFonts w:ascii="Arial" w:hAnsi="Arial" w:cs="Arial"/>
                <w:lang w:val="cs-CZ"/>
              </w:rPr>
              <w:t>V případě, že kterékoli z povolení či souhlasů nezbytných pro provádění Studie je (i) s konečnou platností zamítnuto anebo (ii) zrušeno, skončí tato Smlouva automaticky dnem doručení oznámení (rozhodnutí) o takovém konečném zamítnutí či zrušení.</w:t>
            </w:r>
          </w:p>
          <w:p w14:paraId="0AF0D5E1" w14:textId="77777777" w:rsidR="00EE5DCD" w:rsidRPr="00A20669" w:rsidRDefault="00EE5DCD" w:rsidP="00956786">
            <w:pPr>
              <w:tabs>
                <w:tab w:val="left" w:pos="34"/>
                <w:tab w:val="left" w:pos="567"/>
              </w:tabs>
              <w:ind w:left="567" w:hanging="567"/>
              <w:jc w:val="both"/>
              <w:rPr>
                <w:rFonts w:ascii="Arial" w:hAnsi="Arial" w:cs="Arial"/>
              </w:rPr>
            </w:pPr>
          </w:p>
        </w:tc>
      </w:tr>
      <w:tr w:rsidR="00EE5DCD" w:rsidRPr="00C158D4" w14:paraId="6B9ACF6B" w14:textId="77777777" w:rsidTr="00F138F9">
        <w:trPr>
          <w:trHeight w:val="70"/>
        </w:trPr>
        <w:tc>
          <w:tcPr>
            <w:tcW w:w="9356" w:type="dxa"/>
          </w:tcPr>
          <w:p w14:paraId="2C54C0DD" w14:textId="77777777" w:rsidR="00EE5DCD" w:rsidRPr="00C676C9" w:rsidRDefault="00EE5DCD" w:rsidP="006E7240">
            <w:pPr>
              <w:pStyle w:val="Odstavecseseznamem"/>
              <w:numPr>
                <w:ilvl w:val="1"/>
                <w:numId w:val="27"/>
              </w:numPr>
              <w:tabs>
                <w:tab w:val="left" w:pos="34"/>
              </w:tabs>
              <w:jc w:val="both"/>
              <w:rPr>
                <w:rFonts w:ascii="Arial" w:hAnsi="Arial" w:cs="Arial"/>
                <w:lang w:val="cs-CZ"/>
              </w:rPr>
            </w:pPr>
            <w:r w:rsidRPr="00C676C9">
              <w:rPr>
                <w:rFonts w:ascii="Arial" w:hAnsi="Arial" w:cs="Arial"/>
                <w:lang w:val="cs-CZ"/>
              </w:rPr>
              <w:t xml:space="preserve">Pokud se Zadavatel odůvodněně domnívá, že Smluvní partneři nebudou schopni začít nábor anebo splnit svoje povinnosti týkající se náboru v rámci sjednané lhůty, má Zadavatel právo na základě oznámení doručeného Smluvním partnerům (a) s okamžitým účinkem snížit počet subjektů hodnocení, jež mají být zařazení do Studie; anebo (b) prodloužit dobu náboru; anebo (c) ukončit tuto Smlouvu výpovědí. Dle písmene c) může Zadavatel </w:t>
            </w:r>
            <w:r>
              <w:rPr>
                <w:rFonts w:ascii="Arial" w:hAnsi="Arial" w:cs="Arial"/>
                <w:lang w:val="cs-CZ"/>
              </w:rPr>
              <w:t xml:space="preserve">vypovědět </w:t>
            </w:r>
            <w:r w:rsidRPr="00C676C9">
              <w:rPr>
                <w:rFonts w:ascii="Arial" w:hAnsi="Arial" w:cs="Arial"/>
                <w:lang w:val="cs-CZ"/>
              </w:rPr>
              <w:t>Smlouvu s okamžitým účinkem, avšak pouze pokud předem písemně upozornil Smluvní partnery na jejich prodlení s náborem subjektů hodnocení a požádal je o nápravu v dodatečné přiměřené lhůtě, kterou jim za tímto účelem stanoví, a Smluvní partneři ani v takové dodatečné lhůtě nápravu neučiní.</w:t>
            </w:r>
          </w:p>
          <w:p w14:paraId="4A77A8FD" w14:textId="77777777" w:rsidR="00EE5DCD" w:rsidRPr="00C676C9" w:rsidRDefault="00EE5DCD" w:rsidP="00956786">
            <w:pPr>
              <w:tabs>
                <w:tab w:val="left" w:pos="567"/>
              </w:tabs>
              <w:ind w:left="567" w:hanging="567"/>
              <w:jc w:val="both"/>
              <w:rPr>
                <w:rFonts w:ascii="Arial" w:hAnsi="Arial" w:cs="Arial"/>
              </w:rPr>
            </w:pPr>
          </w:p>
        </w:tc>
      </w:tr>
      <w:tr w:rsidR="00EE5DCD" w:rsidRPr="00D32100" w14:paraId="703F7027" w14:textId="77777777" w:rsidTr="00F138F9">
        <w:trPr>
          <w:trHeight w:val="70"/>
        </w:trPr>
        <w:tc>
          <w:tcPr>
            <w:tcW w:w="9356" w:type="dxa"/>
          </w:tcPr>
          <w:p w14:paraId="2D143016" w14:textId="77777777" w:rsidR="00EE5DCD" w:rsidRPr="004A6038" w:rsidRDefault="00EE5DCD" w:rsidP="00EE5DCD">
            <w:pPr>
              <w:pStyle w:val="Odstavecseseznamem"/>
              <w:numPr>
                <w:ilvl w:val="1"/>
                <w:numId w:val="27"/>
              </w:numPr>
              <w:tabs>
                <w:tab w:val="left" w:pos="34"/>
              </w:tabs>
              <w:ind w:left="567" w:hanging="567"/>
              <w:jc w:val="both"/>
              <w:rPr>
                <w:rFonts w:ascii="Arial" w:hAnsi="Arial" w:cs="Arial"/>
                <w:lang w:val="cs-CZ"/>
              </w:rPr>
            </w:pPr>
            <w:r w:rsidRPr="00C676C9">
              <w:rPr>
                <w:rFonts w:ascii="Arial" w:hAnsi="Arial" w:cs="Arial"/>
                <w:lang w:val="cs-CZ"/>
              </w:rPr>
              <w:t xml:space="preserve">V případě, že Zadavatel neschválí nového </w:t>
            </w:r>
            <w:r>
              <w:rPr>
                <w:rFonts w:ascii="Arial" w:hAnsi="Arial" w:cs="Arial"/>
                <w:lang w:val="cs-CZ"/>
              </w:rPr>
              <w:t>H</w:t>
            </w:r>
            <w:r w:rsidRPr="00C676C9">
              <w:rPr>
                <w:rFonts w:ascii="Arial" w:hAnsi="Arial" w:cs="Arial"/>
                <w:lang w:val="cs-CZ"/>
              </w:rPr>
              <w:t xml:space="preserve">lavního zkoušejícího podle </w:t>
            </w:r>
            <w:r>
              <w:rPr>
                <w:rFonts w:ascii="Arial" w:hAnsi="Arial" w:cs="Arial"/>
                <w:lang w:val="cs-CZ"/>
              </w:rPr>
              <w:t>čl</w:t>
            </w:r>
            <w:r w:rsidRPr="00C676C9">
              <w:rPr>
                <w:rFonts w:ascii="Arial" w:hAnsi="Arial" w:cs="Arial"/>
                <w:lang w:val="cs-CZ"/>
              </w:rPr>
              <w:t>. 2.2</w:t>
            </w:r>
            <w:r>
              <w:rPr>
                <w:rFonts w:ascii="Arial" w:hAnsi="Arial" w:cs="Arial"/>
                <w:lang w:val="cs-CZ"/>
              </w:rPr>
              <w:t xml:space="preserve">7 </w:t>
            </w:r>
            <w:r w:rsidRPr="00C676C9">
              <w:rPr>
                <w:rFonts w:ascii="Arial" w:hAnsi="Arial" w:cs="Arial"/>
                <w:lang w:val="cs-CZ"/>
              </w:rPr>
              <w:t xml:space="preserve">anebo tento nový hlavní zkoušející se písemně nezaváže k povinnostem dle této Smlouvy, Zadavatel je oprávněn tuto Smlouvu ukončit výpovědí ke dni doručení výpovědi Centru. </w:t>
            </w:r>
            <w:r w:rsidRPr="00262A0E">
              <w:rPr>
                <w:rFonts w:ascii="Arial" w:hAnsi="Arial" w:cs="Arial"/>
                <w:lang w:val="cs-CZ"/>
              </w:rPr>
              <w:t>V případě, že Hlavní zkoušející a Zadavatel mají zájem pokračovat ve spolupráci při provádění Studie v jiném zdravotnickém zařízení, Centrum se zavazuje poskytnout součinnost při převedení relevantních dat, informací a materiálu, které nejsou vlastnictvím Centra, ve prospěch nového centra.</w:t>
            </w:r>
          </w:p>
          <w:p w14:paraId="7A858B57" w14:textId="77777777" w:rsidR="00EE5DCD" w:rsidRPr="003D7B84" w:rsidRDefault="00EE5DCD" w:rsidP="00956786">
            <w:pPr>
              <w:tabs>
                <w:tab w:val="left" w:pos="567"/>
              </w:tabs>
              <w:ind w:left="567" w:hanging="567"/>
              <w:jc w:val="both"/>
              <w:rPr>
                <w:rFonts w:ascii="Arial" w:hAnsi="Arial" w:cs="Arial"/>
              </w:rPr>
            </w:pPr>
            <w:r w:rsidRPr="004A6038">
              <w:rPr>
                <w:rFonts w:ascii="Arial" w:hAnsi="Arial" w:cs="Arial"/>
              </w:rPr>
              <w:br/>
            </w:r>
          </w:p>
        </w:tc>
      </w:tr>
      <w:tr w:rsidR="00EE5DCD" w:rsidRPr="00C158D4" w14:paraId="40664096" w14:textId="77777777" w:rsidTr="00F138F9">
        <w:trPr>
          <w:trHeight w:val="70"/>
        </w:trPr>
        <w:tc>
          <w:tcPr>
            <w:tcW w:w="9356" w:type="dxa"/>
          </w:tcPr>
          <w:p w14:paraId="4CBE8992" w14:textId="77777777" w:rsidR="00EE5DCD" w:rsidRPr="008862EF" w:rsidRDefault="00EE5DCD" w:rsidP="00EE5DCD">
            <w:pPr>
              <w:pStyle w:val="Odstavecseseznamem"/>
              <w:numPr>
                <w:ilvl w:val="1"/>
                <w:numId w:val="28"/>
              </w:numPr>
              <w:tabs>
                <w:tab w:val="left" w:pos="34"/>
              </w:tabs>
              <w:ind w:left="567" w:hanging="567"/>
              <w:jc w:val="both"/>
              <w:rPr>
                <w:rFonts w:ascii="Arial" w:hAnsi="Arial" w:cs="Arial"/>
              </w:rPr>
            </w:pPr>
            <w:r w:rsidRPr="008862EF">
              <w:rPr>
                <w:rFonts w:ascii="Arial" w:hAnsi="Arial" w:cs="Arial"/>
                <w:lang w:val="cs-CZ"/>
              </w:rPr>
              <w:t>V případě, že během auditu nebo inspekce dozorných orgánů bude zjištěno porušení ustanovení této Smlouvy nebo Protokolu ze strany Centra nebo Hlavního zkoušejícího (nebo nedodržení ustanovení této Smlouvy ze strany kteréhokoli jiného Člena studijního týmu), má Zadavatel právo tuto Smlouvu vypovědět s okamžitou účinností.</w:t>
            </w:r>
          </w:p>
          <w:p w14:paraId="44B07430" w14:textId="77777777" w:rsidR="00EE5DCD" w:rsidRPr="008862EF" w:rsidRDefault="00EE5DCD" w:rsidP="00956786">
            <w:pPr>
              <w:pStyle w:val="Odstavecseseznamem"/>
              <w:tabs>
                <w:tab w:val="left" w:pos="34"/>
              </w:tabs>
              <w:ind w:left="567"/>
              <w:jc w:val="both"/>
              <w:rPr>
                <w:rFonts w:ascii="Arial" w:hAnsi="Arial" w:cs="Arial"/>
              </w:rPr>
            </w:pPr>
          </w:p>
        </w:tc>
      </w:tr>
      <w:tr w:rsidR="00EE5DCD" w:rsidRPr="00C158D4" w14:paraId="327CFED4" w14:textId="77777777" w:rsidTr="00F138F9">
        <w:trPr>
          <w:trHeight w:val="70"/>
        </w:trPr>
        <w:tc>
          <w:tcPr>
            <w:tcW w:w="9356" w:type="dxa"/>
          </w:tcPr>
          <w:p w14:paraId="2DC88A98" w14:textId="77777777" w:rsidR="00EE5DCD" w:rsidRPr="00A20669" w:rsidRDefault="00EE5DCD" w:rsidP="00EE5DCD">
            <w:pPr>
              <w:pStyle w:val="Odstavecseseznamem"/>
              <w:numPr>
                <w:ilvl w:val="1"/>
                <w:numId w:val="28"/>
              </w:numPr>
              <w:tabs>
                <w:tab w:val="left" w:pos="34"/>
              </w:tabs>
              <w:ind w:left="567" w:hanging="567"/>
              <w:jc w:val="both"/>
              <w:rPr>
                <w:rFonts w:ascii="Arial" w:hAnsi="Arial" w:cs="Arial"/>
                <w:lang w:val="cs-CZ"/>
              </w:rPr>
            </w:pPr>
            <w:r w:rsidRPr="00A20669">
              <w:rPr>
                <w:rFonts w:ascii="Arial" w:hAnsi="Arial" w:cs="Arial"/>
                <w:lang w:val="cs-CZ"/>
              </w:rPr>
              <w:t>Zadavatel je povinen uhradit všechny dlužné částky za řádně poskytnuté služby Smluvními partnery na základě této Smlouvy a náklady, které jim odůvodněně vznikly, ke dni doručení výpovědi</w:t>
            </w:r>
            <w:r>
              <w:rPr>
                <w:rFonts w:ascii="Arial" w:hAnsi="Arial" w:cs="Arial"/>
                <w:lang w:val="cs-CZ"/>
              </w:rPr>
              <w:t xml:space="preserve"> anebo v případě skončení této Smlouvy dle čl. 12.1 k poslednímu dni výpovědní lhůty</w:t>
            </w:r>
            <w:r w:rsidRPr="00A20669">
              <w:rPr>
                <w:rFonts w:ascii="Arial" w:hAnsi="Arial" w:cs="Arial"/>
                <w:lang w:val="cs-CZ"/>
              </w:rPr>
              <w:t xml:space="preserve"> anebo v případě skončení této Smlouvy dle čl. 12.3 ke dni doručení tam uvedeného konečného zamítnutí. Pokud Centrum </w:t>
            </w:r>
            <w:r>
              <w:rPr>
                <w:rFonts w:ascii="Arial" w:hAnsi="Arial" w:cs="Arial"/>
                <w:lang w:val="cs-CZ"/>
              </w:rPr>
              <w:t xml:space="preserve">prokazatelně </w:t>
            </w:r>
            <w:r w:rsidRPr="00A20669">
              <w:rPr>
                <w:rFonts w:ascii="Arial" w:hAnsi="Arial" w:cs="Arial"/>
                <w:lang w:val="cs-CZ"/>
              </w:rPr>
              <w:t>obdrželo vyšší částky odměny a nákladů, na něž mu podle skutečně provedených činností vznikl nárok</w:t>
            </w:r>
            <w:r>
              <w:rPr>
                <w:rFonts w:ascii="Arial" w:hAnsi="Arial" w:cs="Arial"/>
                <w:lang w:val="cs-CZ"/>
              </w:rPr>
              <w:t xml:space="preserve"> v souladu s touto Smlouvou</w:t>
            </w:r>
            <w:r w:rsidRPr="00A20669">
              <w:rPr>
                <w:rFonts w:ascii="Arial" w:hAnsi="Arial" w:cs="Arial"/>
                <w:lang w:val="cs-CZ"/>
              </w:rPr>
              <w:t xml:space="preserve">, Centrum se příslušný rozdíl zavazuje zaplatit zpět Zadavateli bez zbytečného odkladu. </w:t>
            </w:r>
          </w:p>
          <w:p w14:paraId="0179A35E" w14:textId="77777777" w:rsidR="00EE5DCD" w:rsidRPr="00C676C9" w:rsidRDefault="00EE5DCD" w:rsidP="00956786">
            <w:pPr>
              <w:tabs>
                <w:tab w:val="left" w:pos="567"/>
              </w:tabs>
              <w:ind w:left="567" w:hanging="567"/>
              <w:jc w:val="both"/>
              <w:rPr>
                <w:rFonts w:ascii="Arial" w:hAnsi="Arial" w:cs="Arial"/>
              </w:rPr>
            </w:pPr>
          </w:p>
        </w:tc>
      </w:tr>
      <w:tr w:rsidR="00EE5DCD" w:rsidRPr="00C158D4" w14:paraId="671E37B0" w14:textId="77777777" w:rsidTr="00F138F9">
        <w:trPr>
          <w:trHeight w:val="70"/>
        </w:trPr>
        <w:tc>
          <w:tcPr>
            <w:tcW w:w="9356" w:type="dxa"/>
          </w:tcPr>
          <w:p w14:paraId="0048CEE8" w14:textId="77777777" w:rsidR="00EE5DCD" w:rsidRPr="00C676C9" w:rsidRDefault="00EE5DCD" w:rsidP="00EE5DCD">
            <w:pPr>
              <w:pStyle w:val="Odstavecseseznamem"/>
              <w:numPr>
                <w:ilvl w:val="1"/>
                <w:numId w:val="28"/>
              </w:numPr>
              <w:tabs>
                <w:tab w:val="left" w:pos="34"/>
              </w:tabs>
              <w:ind w:left="567" w:hanging="567"/>
              <w:jc w:val="both"/>
              <w:rPr>
                <w:rFonts w:ascii="Arial" w:hAnsi="Arial" w:cs="Arial"/>
                <w:lang w:val="cs-CZ"/>
              </w:rPr>
            </w:pPr>
            <w:r w:rsidRPr="00C676C9">
              <w:rPr>
                <w:rFonts w:ascii="Arial" w:hAnsi="Arial" w:cs="Arial"/>
                <w:lang w:val="cs-CZ"/>
              </w:rPr>
              <w:t>Při skončení Smlouvy se Smluvní partneři zavazují vrátit Zadavateli veškerý</w:t>
            </w:r>
            <w:r>
              <w:rPr>
                <w:rFonts w:ascii="Arial" w:hAnsi="Arial" w:cs="Arial"/>
                <w:lang w:val="cs-CZ"/>
              </w:rPr>
              <w:t xml:space="preserve"> nespotřebovaný</w:t>
            </w:r>
            <w:r w:rsidRPr="00C676C9">
              <w:rPr>
                <w:rFonts w:ascii="Arial" w:hAnsi="Arial" w:cs="Arial"/>
                <w:lang w:val="cs-CZ"/>
              </w:rPr>
              <w:t xml:space="preserve"> materiál a předměty, jež jim byly poskytnuty v souvislosti se Studií, a to nejpozději do </w:t>
            </w:r>
            <w:r>
              <w:rPr>
                <w:rFonts w:ascii="Arial" w:hAnsi="Arial" w:cs="Arial"/>
                <w:lang w:val="cs-CZ"/>
              </w:rPr>
              <w:t>třiceti</w:t>
            </w:r>
            <w:r w:rsidRPr="00C676C9">
              <w:rPr>
                <w:rFonts w:ascii="Arial" w:hAnsi="Arial" w:cs="Arial"/>
                <w:lang w:val="cs-CZ"/>
              </w:rPr>
              <w:t xml:space="preserve"> (</w:t>
            </w:r>
            <w:r>
              <w:rPr>
                <w:rFonts w:ascii="Arial" w:hAnsi="Arial" w:cs="Arial"/>
                <w:lang w:val="cs-CZ"/>
              </w:rPr>
              <w:t>3</w:t>
            </w:r>
            <w:r w:rsidRPr="00C676C9">
              <w:rPr>
                <w:rFonts w:ascii="Arial" w:hAnsi="Arial" w:cs="Arial"/>
                <w:lang w:val="cs-CZ"/>
              </w:rPr>
              <w:t xml:space="preserve">0) pracovních dní od data ukončení skončení Smlouvy. </w:t>
            </w:r>
          </w:p>
          <w:p w14:paraId="043648A1" w14:textId="77777777" w:rsidR="00EE5DCD" w:rsidRPr="00C676C9" w:rsidRDefault="00EE5DCD" w:rsidP="00956786">
            <w:pPr>
              <w:tabs>
                <w:tab w:val="left" w:pos="567"/>
              </w:tabs>
              <w:ind w:left="567" w:hanging="567"/>
              <w:jc w:val="both"/>
              <w:rPr>
                <w:rFonts w:ascii="Arial" w:hAnsi="Arial" w:cs="Arial"/>
              </w:rPr>
            </w:pPr>
          </w:p>
          <w:p w14:paraId="318CF603" w14:textId="77777777" w:rsidR="00EE5DCD" w:rsidRDefault="00EE5DCD" w:rsidP="00956786">
            <w:pPr>
              <w:tabs>
                <w:tab w:val="left" w:pos="567"/>
              </w:tabs>
              <w:ind w:left="567" w:hanging="567"/>
              <w:jc w:val="both"/>
              <w:rPr>
                <w:rFonts w:ascii="Arial" w:hAnsi="Arial" w:cs="Arial"/>
              </w:rPr>
            </w:pPr>
          </w:p>
          <w:p w14:paraId="07C68D0F" w14:textId="77777777" w:rsidR="00EE5DCD" w:rsidRPr="00C676C9" w:rsidRDefault="00EE5DCD" w:rsidP="00956786">
            <w:pPr>
              <w:tabs>
                <w:tab w:val="left" w:pos="567"/>
              </w:tabs>
              <w:ind w:left="567" w:hanging="567"/>
              <w:jc w:val="both"/>
              <w:rPr>
                <w:rFonts w:ascii="Arial" w:hAnsi="Arial" w:cs="Arial"/>
              </w:rPr>
            </w:pPr>
          </w:p>
        </w:tc>
      </w:tr>
      <w:tr w:rsidR="00EE5DCD" w:rsidRPr="004A6038" w14:paraId="42396F10" w14:textId="77777777" w:rsidTr="00F138F9">
        <w:trPr>
          <w:trHeight w:val="70"/>
        </w:trPr>
        <w:tc>
          <w:tcPr>
            <w:tcW w:w="9356" w:type="dxa"/>
          </w:tcPr>
          <w:p w14:paraId="0D4B4078" w14:textId="77777777" w:rsidR="00EE5DCD" w:rsidRPr="00C676C9" w:rsidRDefault="00EE5DCD" w:rsidP="00956786">
            <w:pPr>
              <w:tabs>
                <w:tab w:val="left" w:pos="567"/>
              </w:tabs>
              <w:ind w:left="567" w:hanging="567"/>
              <w:jc w:val="center"/>
              <w:rPr>
                <w:rFonts w:ascii="Arial" w:hAnsi="Arial" w:cs="Arial"/>
                <w:b/>
              </w:rPr>
            </w:pPr>
            <w:r w:rsidRPr="00C676C9">
              <w:rPr>
                <w:rFonts w:ascii="Arial" w:hAnsi="Arial" w:cs="Arial"/>
                <w:b/>
              </w:rPr>
              <w:lastRenderedPageBreak/>
              <w:t>Čl. 13 – Různá ustanovení</w:t>
            </w:r>
          </w:p>
          <w:p w14:paraId="1AF4F3CB" w14:textId="77777777" w:rsidR="00EE5DCD" w:rsidRPr="004A6038" w:rsidRDefault="00EE5DCD" w:rsidP="00956786">
            <w:pPr>
              <w:tabs>
                <w:tab w:val="left" w:pos="34"/>
              </w:tabs>
              <w:ind w:left="567" w:hanging="567"/>
              <w:jc w:val="both"/>
              <w:rPr>
                <w:rFonts w:ascii="Arial" w:hAnsi="Arial" w:cs="Arial"/>
              </w:rPr>
            </w:pPr>
          </w:p>
        </w:tc>
      </w:tr>
      <w:tr w:rsidR="00EE5DCD" w:rsidRPr="00FE7C0F" w14:paraId="6B50BAA3" w14:textId="77777777" w:rsidTr="00F138F9">
        <w:trPr>
          <w:trHeight w:val="70"/>
        </w:trPr>
        <w:tc>
          <w:tcPr>
            <w:tcW w:w="9356" w:type="dxa"/>
          </w:tcPr>
          <w:p w14:paraId="30669B1F" w14:textId="77777777" w:rsidR="00EE5DCD" w:rsidRPr="00C676C9" w:rsidRDefault="00EE5DCD" w:rsidP="00EE5DCD">
            <w:pPr>
              <w:pStyle w:val="Odstavecseseznamem"/>
              <w:numPr>
                <w:ilvl w:val="1"/>
                <w:numId w:val="16"/>
              </w:numPr>
              <w:tabs>
                <w:tab w:val="left" w:pos="34"/>
              </w:tabs>
              <w:ind w:left="567" w:hanging="567"/>
              <w:jc w:val="both"/>
              <w:rPr>
                <w:rFonts w:ascii="Arial" w:hAnsi="Arial" w:cs="Arial"/>
                <w:lang w:val="cs-CZ"/>
              </w:rPr>
            </w:pPr>
            <w:r w:rsidRPr="00C676C9">
              <w:rPr>
                <w:rFonts w:ascii="Arial" w:hAnsi="Arial" w:cs="Arial"/>
                <w:lang w:val="cs-CZ"/>
              </w:rPr>
              <w:t>Uzavření této Smlouvy není podmíněno žádným existujícím či budoucím obchodn</w:t>
            </w:r>
            <w:r>
              <w:rPr>
                <w:rFonts w:ascii="Arial" w:hAnsi="Arial" w:cs="Arial"/>
                <w:lang w:val="cs-CZ"/>
              </w:rPr>
              <w:t>í</w:t>
            </w:r>
            <w:r w:rsidRPr="00C676C9">
              <w:rPr>
                <w:rFonts w:ascii="Arial" w:hAnsi="Arial" w:cs="Arial"/>
                <w:lang w:val="cs-CZ"/>
              </w:rPr>
              <w:t>m vztahem mezi Smluvními partnery a Zadavatelem ani na žádném obchodním rozhodnutí, které Smluvní partneři učinili anebo učiní vůči Zadavateli nebo výrobkům obchodovaným Zadavatelem.</w:t>
            </w:r>
          </w:p>
          <w:p w14:paraId="6B59B3B9" w14:textId="77777777" w:rsidR="00EE5DCD" w:rsidRPr="00FE7C0F" w:rsidRDefault="00EE5DCD" w:rsidP="00956786">
            <w:pPr>
              <w:tabs>
                <w:tab w:val="left" w:pos="34"/>
              </w:tabs>
              <w:jc w:val="both"/>
              <w:rPr>
                <w:rFonts w:ascii="Arial" w:hAnsi="Arial" w:cs="Arial"/>
              </w:rPr>
            </w:pPr>
          </w:p>
        </w:tc>
      </w:tr>
      <w:tr w:rsidR="00EE5DCD" w:rsidRPr="00A20669" w14:paraId="26780A8D" w14:textId="77777777" w:rsidTr="00F138F9">
        <w:trPr>
          <w:trHeight w:val="70"/>
        </w:trPr>
        <w:tc>
          <w:tcPr>
            <w:tcW w:w="9356" w:type="dxa"/>
          </w:tcPr>
          <w:p w14:paraId="1314F7ED" w14:textId="77777777" w:rsidR="00EE5DCD" w:rsidRPr="00A20669" w:rsidRDefault="00EE5DCD" w:rsidP="00B55170">
            <w:pPr>
              <w:pStyle w:val="Odstavecseseznamem"/>
              <w:tabs>
                <w:tab w:val="left" w:pos="34"/>
              </w:tabs>
              <w:ind w:left="567"/>
              <w:jc w:val="both"/>
              <w:rPr>
                <w:rFonts w:ascii="Arial" w:hAnsi="Arial" w:cs="Arial"/>
                <w:lang w:val="cs-CZ"/>
              </w:rPr>
            </w:pPr>
          </w:p>
        </w:tc>
      </w:tr>
      <w:tr w:rsidR="00EE5DCD" w:rsidRPr="00C158D4" w14:paraId="3E95115B" w14:textId="77777777" w:rsidTr="00F138F9">
        <w:trPr>
          <w:trHeight w:val="70"/>
        </w:trPr>
        <w:tc>
          <w:tcPr>
            <w:tcW w:w="9356" w:type="dxa"/>
          </w:tcPr>
          <w:p w14:paraId="663999B0" w14:textId="77777777" w:rsidR="00EE5DCD" w:rsidRPr="00C676C9" w:rsidRDefault="00EE5DCD" w:rsidP="00EE5DCD">
            <w:pPr>
              <w:pStyle w:val="Odstavecseseznamem"/>
              <w:numPr>
                <w:ilvl w:val="1"/>
                <w:numId w:val="16"/>
              </w:numPr>
              <w:tabs>
                <w:tab w:val="left" w:pos="34"/>
              </w:tabs>
              <w:ind w:left="567" w:hanging="567"/>
              <w:jc w:val="both"/>
              <w:rPr>
                <w:rFonts w:ascii="Arial" w:hAnsi="Arial" w:cs="Arial"/>
                <w:lang w:val="cs-CZ"/>
              </w:rPr>
            </w:pPr>
            <w:r w:rsidRPr="00C676C9">
              <w:rPr>
                <w:rFonts w:ascii="Arial" w:hAnsi="Arial" w:cs="Arial"/>
                <w:lang w:val="cs-CZ"/>
              </w:rPr>
              <w:t>Smluvní partneři se zavazují plnit svoje povinnosti na základě této Smlouvy způsobem, který bude v souladu s příslušnými právními předpisy</w:t>
            </w:r>
            <w:r>
              <w:rPr>
                <w:rFonts w:ascii="Arial" w:hAnsi="Arial" w:cs="Arial"/>
                <w:lang w:val="cs-CZ"/>
              </w:rPr>
              <w:t xml:space="preserve">. </w:t>
            </w:r>
            <w:r w:rsidRPr="00C676C9">
              <w:rPr>
                <w:rFonts w:ascii="Arial" w:hAnsi="Arial" w:cs="Arial"/>
                <w:lang w:val="cs-CZ"/>
              </w:rPr>
              <w:t xml:space="preserve">Smluvní partneři závazně prohlašují, že </w:t>
            </w:r>
            <w:r>
              <w:rPr>
                <w:rFonts w:ascii="Arial" w:hAnsi="Arial" w:cs="Arial"/>
                <w:lang w:val="cs-CZ"/>
              </w:rPr>
              <w:t>v souvislosti se Studií</w:t>
            </w:r>
            <w:r w:rsidRPr="00C676C9">
              <w:rPr>
                <w:rFonts w:ascii="Arial" w:hAnsi="Arial" w:cs="Arial"/>
                <w:lang w:val="cs-CZ"/>
              </w:rPr>
              <w:t xml:space="preserve"> neposkytli ani neposkytnou žádnou platbu ani prospěch, přímo či nepřímo, úřední osobě, zákazníkům, obchodním partnerům, odborníkům ve zdravotnictví ani žádné jiné osobě za účelem zajištění nepatřičného prospěchu nebo nekalé obchodní výhody, nebudou ovlivňovat rozhodování v soukromé ani veřejné sféře, předepisování, ani nebudou nikoho podněcovat k porušování profesních povinností či pravidel. Smluvní partneři se zavazují neprodleně v písemné podobě nahlásit Zadavateli každé podezření či zjištěné porušení výše uvedených zásad v souvislosti s obchodní činností Zadavatele a budou v takových případech spolupracovat se Zadavatelem při prošetření takové záležitosti.</w:t>
            </w:r>
          </w:p>
          <w:p w14:paraId="4AC9E64E" w14:textId="77777777" w:rsidR="00EE5DCD" w:rsidRPr="00C676C9" w:rsidRDefault="00EE5DCD" w:rsidP="00956786">
            <w:pPr>
              <w:tabs>
                <w:tab w:val="left" w:pos="567"/>
              </w:tabs>
              <w:ind w:left="567" w:hanging="567"/>
              <w:jc w:val="both"/>
              <w:rPr>
                <w:rFonts w:ascii="Arial" w:hAnsi="Arial" w:cs="Arial"/>
              </w:rPr>
            </w:pPr>
          </w:p>
        </w:tc>
      </w:tr>
      <w:tr w:rsidR="00EE5DCD" w:rsidRPr="00C158D4" w14:paraId="66F05A2D" w14:textId="77777777" w:rsidTr="00F138F9">
        <w:trPr>
          <w:trHeight w:val="70"/>
        </w:trPr>
        <w:tc>
          <w:tcPr>
            <w:tcW w:w="9356" w:type="dxa"/>
          </w:tcPr>
          <w:p w14:paraId="77C7B3C9" w14:textId="77777777" w:rsidR="00EE5DCD" w:rsidRDefault="00EE5DCD" w:rsidP="00EE5DCD">
            <w:pPr>
              <w:pStyle w:val="Odstavecseseznamem"/>
              <w:numPr>
                <w:ilvl w:val="1"/>
                <w:numId w:val="16"/>
              </w:numPr>
              <w:tabs>
                <w:tab w:val="left" w:pos="34"/>
              </w:tabs>
              <w:ind w:left="567" w:hanging="567"/>
              <w:jc w:val="both"/>
              <w:rPr>
                <w:rFonts w:ascii="Arial" w:hAnsi="Arial" w:cs="Arial"/>
                <w:lang w:val="cs-CZ"/>
              </w:rPr>
            </w:pPr>
            <w:r w:rsidRPr="00C676C9">
              <w:rPr>
                <w:rFonts w:ascii="Arial" w:hAnsi="Arial" w:cs="Arial"/>
                <w:lang w:val="cs-CZ"/>
              </w:rPr>
              <w:t xml:space="preserve">Smluvní strany prohlašují, že nemají v současné době uzavřenou žádnou smlouvu či závazek, </w:t>
            </w:r>
            <w:r>
              <w:rPr>
                <w:rFonts w:ascii="Arial" w:hAnsi="Arial" w:cs="Arial"/>
                <w:lang w:val="cs-CZ"/>
              </w:rPr>
              <w:t>jejichž plnění</w:t>
            </w:r>
            <w:r w:rsidRPr="00C676C9">
              <w:rPr>
                <w:rFonts w:ascii="Arial" w:hAnsi="Arial" w:cs="Arial"/>
                <w:lang w:val="cs-CZ"/>
              </w:rPr>
              <w:t xml:space="preserve"> by negativně ovlivni</w:t>
            </w:r>
            <w:r>
              <w:rPr>
                <w:rFonts w:ascii="Arial" w:hAnsi="Arial" w:cs="Arial"/>
                <w:lang w:val="cs-CZ"/>
              </w:rPr>
              <w:t>lo</w:t>
            </w:r>
            <w:r w:rsidRPr="00C676C9">
              <w:rPr>
                <w:rFonts w:ascii="Arial" w:hAnsi="Arial" w:cs="Arial"/>
                <w:lang w:val="cs-CZ"/>
              </w:rPr>
              <w:t xml:space="preserve"> plnění povinností vůči Zadavateli, na základě této smlouvy a současně se zavazují po celou dobu průběhu klinického hodnocení Studie žádnou takovou smlouvu neuzavřít ani žádný takový závazek nepřijmout. Hlavní zkoušející ručí za to, že žádný z Členů studijního týmu nemá v současné době uzavřenou žádnou takovou smlouvu, a zavazuje se zajistit, že žádný z Členů studijního týmu takovou smlouvu neuzavře.</w:t>
            </w:r>
          </w:p>
          <w:p w14:paraId="43491D28" w14:textId="77777777" w:rsidR="00EE5DCD" w:rsidRPr="00FE7C0F" w:rsidRDefault="00EE5DCD" w:rsidP="00956786">
            <w:pPr>
              <w:pStyle w:val="Odstavecseseznamem"/>
              <w:tabs>
                <w:tab w:val="left" w:pos="34"/>
              </w:tabs>
              <w:ind w:left="567"/>
              <w:jc w:val="both"/>
              <w:rPr>
                <w:rFonts w:ascii="Arial" w:hAnsi="Arial" w:cs="Arial"/>
                <w:lang w:val="cs-CZ"/>
              </w:rPr>
            </w:pPr>
          </w:p>
        </w:tc>
      </w:tr>
      <w:tr w:rsidR="00EE5DCD" w:rsidRPr="00C158D4" w14:paraId="1DA046FE" w14:textId="77777777" w:rsidTr="00F138F9">
        <w:trPr>
          <w:trHeight w:val="70"/>
        </w:trPr>
        <w:tc>
          <w:tcPr>
            <w:tcW w:w="9356" w:type="dxa"/>
          </w:tcPr>
          <w:p w14:paraId="2DC0579A" w14:textId="77777777" w:rsidR="00EE5DCD" w:rsidRPr="00C676C9" w:rsidRDefault="00EE5DCD" w:rsidP="006E7240">
            <w:pPr>
              <w:pStyle w:val="Odstavecseseznamem"/>
              <w:numPr>
                <w:ilvl w:val="1"/>
                <w:numId w:val="29"/>
              </w:numPr>
              <w:tabs>
                <w:tab w:val="left" w:pos="34"/>
              </w:tabs>
              <w:jc w:val="both"/>
              <w:rPr>
                <w:rFonts w:ascii="Arial" w:hAnsi="Arial" w:cs="Arial"/>
                <w:lang w:val="cs-CZ"/>
              </w:rPr>
            </w:pPr>
            <w:r w:rsidRPr="00C676C9">
              <w:rPr>
                <w:rFonts w:ascii="Arial" w:hAnsi="Arial" w:cs="Arial"/>
                <w:lang w:val="cs-CZ"/>
              </w:rPr>
              <w:t>Tato Smlouva obsahuje úplné ujednání o předmětu Smlouvy a všech náležitostech, které smluvní strany měly a chtěly ve Smlouvě ujednat, a které považují za důležité. Současně smluvní strany prohlašují, že se navzájem sdělily všechny informace, které považují za důležité a podstatné pro uzavření této Smlouvy.</w:t>
            </w:r>
          </w:p>
          <w:p w14:paraId="46ED6DF6" w14:textId="77777777" w:rsidR="00EE5DCD" w:rsidRPr="00C676C9" w:rsidRDefault="00EE5DCD" w:rsidP="00956786">
            <w:pPr>
              <w:pStyle w:val="Odstavecseseznamem"/>
              <w:tabs>
                <w:tab w:val="left" w:pos="34"/>
              </w:tabs>
              <w:ind w:left="567"/>
              <w:jc w:val="both"/>
              <w:rPr>
                <w:rFonts w:ascii="Arial" w:hAnsi="Arial" w:cs="Arial"/>
                <w:lang w:val="cs-CZ"/>
              </w:rPr>
            </w:pPr>
          </w:p>
        </w:tc>
      </w:tr>
      <w:tr w:rsidR="00EE5DCD" w:rsidRPr="00C158D4" w14:paraId="58A0C6EF" w14:textId="77777777" w:rsidTr="00F138F9">
        <w:trPr>
          <w:trHeight w:val="70"/>
        </w:trPr>
        <w:tc>
          <w:tcPr>
            <w:tcW w:w="9356" w:type="dxa"/>
          </w:tcPr>
          <w:p w14:paraId="28D042D6" w14:textId="77777777" w:rsidR="00EE5DCD" w:rsidRPr="00FE7C0F" w:rsidRDefault="00EE5DCD" w:rsidP="00B55170">
            <w:pPr>
              <w:pStyle w:val="Odstavecseseznamem"/>
              <w:tabs>
                <w:tab w:val="left" w:pos="34"/>
              </w:tabs>
              <w:ind w:left="567"/>
              <w:jc w:val="both"/>
              <w:rPr>
                <w:rFonts w:ascii="Arial" w:hAnsi="Arial" w:cs="Arial"/>
                <w:lang w:val="cs-CZ"/>
              </w:rPr>
            </w:pPr>
          </w:p>
        </w:tc>
      </w:tr>
      <w:tr w:rsidR="00EE5DCD" w:rsidRPr="00C158D4" w14:paraId="3590FC94" w14:textId="77777777" w:rsidTr="00F138F9">
        <w:trPr>
          <w:trHeight w:val="70"/>
        </w:trPr>
        <w:tc>
          <w:tcPr>
            <w:tcW w:w="9356" w:type="dxa"/>
          </w:tcPr>
          <w:p w14:paraId="2AFCABB2" w14:textId="77777777" w:rsidR="00EE5DCD" w:rsidRPr="00C676C9" w:rsidRDefault="00EE5DCD" w:rsidP="00EE5DCD">
            <w:pPr>
              <w:pStyle w:val="Odstavecseseznamem"/>
              <w:numPr>
                <w:ilvl w:val="1"/>
                <w:numId w:val="29"/>
              </w:numPr>
              <w:tabs>
                <w:tab w:val="left" w:pos="34"/>
              </w:tabs>
              <w:ind w:left="567" w:hanging="567"/>
              <w:jc w:val="both"/>
              <w:rPr>
                <w:rFonts w:ascii="Arial" w:hAnsi="Arial" w:cs="Arial"/>
                <w:lang w:val="cs-CZ"/>
              </w:rPr>
            </w:pPr>
            <w:r w:rsidRPr="00C676C9">
              <w:rPr>
                <w:rFonts w:ascii="Arial" w:hAnsi="Arial" w:cs="Arial"/>
                <w:lang w:val="cs-CZ"/>
              </w:rPr>
              <w:t>Každá ze smluvních stran jedná jako nezávislý subjekt a pro žádné účely není v postavení partnera, zprostředkovatele, zaměstnance ani zástupce druhé smluvní strany.</w:t>
            </w:r>
          </w:p>
          <w:p w14:paraId="3A53A295" w14:textId="77777777" w:rsidR="00EE5DCD" w:rsidRPr="00C676C9" w:rsidRDefault="00EE5DCD" w:rsidP="00956786">
            <w:pPr>
              <w:tabs>
                <w:tab w:val="left" w:pos="567"/>
              </w:tabs>
              <w:ind w:left="567" w:hanging="567"/>
              <w:jc w:val="both"/>
              <w:rPr>
                <w:rFonts w:ascii="Arial" w:hAnsi="Arial" w:cs="Arial"/>
              </w:rPr>
            </w:pPr>
          </w:p>
        </w:tc>
      </w:tr>
      <w:tr w:rsidR="00EE5DCD" w:rsidRPr="00C158D4" w14:paraId="6C54849F" w14:textId="77777777" w:rsidTr="00F138F9">
        <w:trPr>
          <w:trHeight w:val="70"/>
        </w:trPr>
        <w:tc>
          <w:tcPr>
            <w:tcW w:w="9356" w:type="dxa"/>
          </w:tcPr>
          <w:p w14:paraId="16369A6D" w14:textId="77777777" w:rsidR="00EE5DCD" w:rsidRPr="00C676C9" w:rsidRDefault="00EE5DCD" w:rsidP="00EE5DCD">
            <w:pPr>
              <w:pStyle w:val="Odstavecseseznamem"/>
              <w:numPr>
                <w:ilvl w:val="1"/>
                <w:numId w:val="29"/>
              </w:numPr>
              <w:tabs>
                <w:tab w:val="left" w:pos="34"/>
              </w:tabs>
              <w:ind w:left="567" w:hanging="567"/>
              <w:jc w:val="both"/>
              <w:rPr>
                <w:rFonts w:ascii="Arial" w:hAnsi="Arial" w:cs="Arial"/>
                <w:lang w:val="cs-CZ"/>
              </w:rPr>
            </w:pPr>
            <w:r w:rsidRPr="00C676C9">
              <w:rPr>
                <w:rFonts w:ascii="Arial" w:hAnsi="Arial" w:cs="Arial"/>
                <w:lang w:val="cs-CZ"/>
              </w:rPr>
              <w:t>Zadavatel má právo postoupit tuto Smlouvu zcela anebo zčásti na kteroukoli ze svých Propojených osob</w:t>
            </w:r>
            <w:r>
              <w:rPr>
                <w:rFonts w:ascii="Arial" w:hAnsi="Arial" w:cs="Arial"/>
                <w:lang w:val="cs-CZ"/>
              </w:rPr>
              <w:t xml:space="preserve">. </w:t>
            </w:r>
            <w:r w:rsidRPr="00C676C9">
              <w:rPr>
                <w:rFonts w:ascii="Arial" w:hAnsi="Arial" w:cs="Arial"/>
                <w:lang w:val="cs-CZ"/>
              </w:rPr>
              <w:t xml:space="preserve"> Kromě výše uvedeného není žádná ze smluvních stran oprávněna postoupit svá práva a/nebo povinnosti zcela ani zčásti na třetí stranu bez předchozího písemného souhlasu ostatních smluvních stran. Tato Smlouva zavazuje její jednotlivé smluvní strany, jakož i jejich právní nástupce a osoby, na něž budou práva a závazky smluvních stran v souladu s tímto </w:t>
            </w:r>
            <w:r>
              <w:rPr>
                <w:rFonts w:ascii="Arial" w:hAnsi="Arial" w:cs="Arial"/>
                <w:lang w:val="cs-CZ"/>
              </w:rPr>
              <w:t>článkem</w:t>
            </w:r>
            <w:r w:rsidRPr="00C676C9">
              <w:rPr>
                <w:rFonts w:ascii="Arial" w:hAnsi="Arial" w:cs="Arial"/>
                <w:lang w:val="cs-CZ"/>
              </w:rPr>
              <w:t xml:space="preserve"> postoupené.</w:t>
            </w:r>
          </w:p>
          <w:p w14:paraId="47CF0736" w14:textId="77777777" w:rsidR="00EE5DCD" w:rsidRPr="00C676C9" w:rsidRDefault="00EE5DCD" w:rsidP="00956786">
            <w:pPr>
              <w:pStyle w:val="Odstavecseseznamem"/>
              <w:tabs>
                <w:tab w:val="left" w:pos="34"/>
              </w:tabs>
              <w:ind w:left="567"/>
              <w:jc w:val="both"/>
              <w:rPr>
                <w:rFonts w:ascii="Arial" w:hAnsi="Arial" w:cs="Arial"/>
                <w:lang w:val="cs-CZ"/>
              </w:rPr>
            </w:pPr>
          </w:p>
        </w:tc>
      </w:tr>
      <w:tr w:rsidR="00EE5DCD" w:rsidRPr="00C158D4" w14:paraId="6CFF17DB" w14:textId="77777777" w:rsidTr="00F138F9">
        <w:trPr>
          <w:trHeight w:val="70"/>
        </w:trPr>
        <w:tc>
          <w:tcPr>
            <w:tcW w:w="9356" w:type="dxa"/>
          </w:tcPr>
          <w:p w14:paraId="0170B815" w14:textId="77777777" w:rsidR="00EE5DCD" w:rsidRPr="00C676C9" w:rsidRDefault="00EE5DCD" w:rsidP="00EE5DCD">
            <w:pPr>
              <w:pStyle w:val="Odstavecseseznamem"/>
              <w:numPr>
                <w:ilvl w:val="1"/>
                <w:numId w:val="29"/>
              </w:numPr>
              <w:tabs>
                <w:tab w:val="left" w:pos="34"/>
              </w:tabs>
              <w:ind w:left="567" w:hanging="567"/>
              <w:jc w:val="both"/>
              <w:rPr>
                <w:rFonts w:ascii="Arial" w:hAnsi="Arial" w:cs="Arial"/>
                <w:lang w:val="cs-CZ"/>
              </w:rPr>
            </w:pPr>
            <w:r w:rsidRPr="00C676C9">
              <w:rPr>
                <w:rFonts w:ascii="Arial" w:hAnsi="Arial" w:cs="Arial"/>
                <w:lang w:val="cs-CZ"/>
              </w:rPr>
              <w:t>Neplatnost nebo nevymahatelnost konkrétního ustanovení této Smlouvy nemá vliv na platnost ostatních ustanovení. Smluvní strany se zavazují nahradit neplatné a nevymahatelné ustanovení platným a vymahatelným ustanovením, podle potřeby, jímž bude co možná nejblíže dosaženo úmyslu, jež strany měly v době uzavření této Smlouvy.</w:t>
            </w:r>
          </w:p>
          <w:p w14:paraId="5C52BBE5" w14:textId="77777777" w:rsidR="00EE5DCD" w:rsidRPr="00C676C9" w:rsidRDefault="00EE5DCD" w:rsidP="00956786">
            <w:pPr>
              <w:pStyle w:val="Odstavecseseznamem"/>
              <w:tabs>
                <w:tab w:val="left" w:pos="34"/>
              </w:tabs>
              <w:ind w:left="567"/>
              <w:jc w:val="both"/>
              <w:rPr>
                <w:rFonts w:ascii="Arial" w:hAnsi="Arial" w:cs="Arial"/>
                <w:lang w:val="cs-CZ"/>
              </w:rPr>
            </w:pPr>
          </w:p>
        </w:tc>
      </w:tr>
      <w:tr w:rsidR="00EE5DCD" w:rsidRPr="00C158D4" w14:paraId="208CF0E4" w14:textId="77777777" w:rsidTr="00F138F9">
        <w:trPr>
          <w:trHeight w:val="70"/>
        </w:trPr>
        <w:tc>
          <w:tcPr>
            <w:tcW w:w="9356" w:type="dxa"/>
          </w:tcPr>
          <w:p w14:paraId="114325CC" w14:textId="77777777" w:rsidR="00EE5DCD" w:rsidRPr="00C676C9" w:rsidRDefault="00EE5DCD" w:rsidP="00EE5DCD">
            <w:pPr>
              <w:pStyle w:val="Odstavecseseznamem"/>
              <w:numPr>
                <w:ilvl w:val="1"/>
                <w:numId w:val="29"/>
              </w:numPr>
              <w:tabs>
                <w:tab w:val="left" w:pos="34"/>
              </w:tabs>
              <w:ind w:left="567" w:hanging="567"/>
              <w:jc w:val="both"/>
              <w:rPr>
                <w:rFonts w:ascii="Arial" w:hAnsi="Arial" w:cs="Arial"/>
                <w:lang w:val="cs-CZ"/>
              </w:rPr>
            </w:pPr>
            <w:r w:rsidRPr="00C676C9">
              <w:rPr>
                <w:rFonts w:ascii="Arial" w:hAnsi="Arial" w:cs="Arial"/>
                <w:lang w:val="cs-CZ"/>
              </w:rPr>
              <w:t>Jednostranné vzdání se práva anebo mlčky daný souhlas anebo neúspěšné dovolání se porušení kteréhokoli ustanovení této Smlouvy smluvní stranou nezakládá jednostranné vzdání se práva v souvislosti s jakýmkoli následným porušením kteréhokoli ustanovení této Smlouvy.</w:t>
            </w:r>
          </w:p>
          <w:p w14:paraId="580DB2B0" w14:textId="77777777" w:rsidR="00EE5DCD" w:rsidRPr="00C676C9" w:rsidRDefault="00EE5DCD" w:rsidP="00956786">
            <w:pPr>
              <w:tabs>
                <w:tab w:val="left" w:pos="567"/>
              </w:tabs>
              <w:ind w:left="567" w:hanging="567"/>
              <w:jc w:val="both"/>
              <w:rPr>
                <w:rFonts w:ascii="Arial" w:hAnsi="Arial" w:cs="Arial"/>
              </w:rPr>
            </w:pPr>
          </w:p>
        </w:tc>
      </w:tr>
      <w:tr w:rsidR="00EE5DCD" w:rsidRPr="00C158D4" w14:paraId="5D10F9F8" w14:textId="77777777" w:rsidTr="00F138F9">
        <w:trPr>
          <w:trHeight w:val="70"/>
        </w:trPr>
        <w:tc>
          <w:tcPr>
            <w:tcW w:w="9356" w:type="dxa"/>
          </w:tcPr>
          <w:p w14:paraId="5A022455" w14:textId="245A0EE9" w:rsidR="00EE5DCD" w:rsidRPr="00C676C9" w:rsidRDefault="00EE5DCD" w:rsidP="00EE5DCD">
            <w:pPr>
              <w:pStyle w:val="Odstavecseseznamem"/>
              <w:numPr>
                <w:ilvl w:val="1"/>
                <w:numId w:val="29"/>
              </w:numPr>
              <w:tabs>
                <w:tab w:val="left" w:pos="34"/>
              </w:tabs>
              <w:ind w:left="567" w:hanging="567"/>
              <w:jc w:val="both"/>
              <w:rPr>
                <w:rFonts w:ascii="Arial" w:hAnsi="Arial" w:cs="Arial"/>
                <w:lang w:val="cs-CZ"/>
              </w:rPr>
            </w:pPr>
            <w:r w:rsidRPr="00706D6B">
              <w:rPr>
                <w:rFonts w:ascii="Arial" w:hAnsi="Arial" w:cs="Arial"/>
                <w:lang w:val="cs-CZ"/>
              </w:rPr>
              <w:t>Pokud není v této smlouvě dohodnuto jinak, považuje se za kontaktní osobu Centra</w:t>
            </w:r>
            <w:r>
              <w:rPr>
                <w:rFonts w:ascii="Arial" w:hAnsi="Arial" w:cs="Arial"/>
                <w:lang w:val="cs-CZ"/>
              </w:rPr>
              <w:t xml:space="preserve"> </w:t>
            </w:r>
            <w:r w:rsidR="00592F21">
              <w:rPr>
                <w:rFonts w:ascii="Arial" w:hAnsi="Arial" w:cs="Arial"/>
              </w:rPr>
              <w:t>(nezveřejňuje se)</w:t>
            </w:r>
            <w:r w:rsidR="00592F21">
              <w:rPr>
                <w:rFonts w:ascii="Arial" w:hAnsi="Arial" w:cs="Arial"/>
              </w:rPr>
              <w:t xml:space="preserve">. </w:t>
            </w:r>
            <w:r w:rsidRPr="00706D6B">
              <w:rPr>
                <w:rFonts w:ascii="Arial" w:hAnsi="Arial" w:cs="Arial"/>
                <w:lang w:val="cs-CZ"/>
              </w:rPr>
              <w:t>Úkon učiněný vůči Centru se považuje za řádně učiněný i vůči Hlavnímu zkoušejícímu, resp. členům Studijního týmu.</w:t>
            </w:r>
          </w:p>
          <w:p w14:paraId="1F38B1FD" w14:textId="77777777" w:rsidR="00EE5DCD" w:rsidRPr="00C676C9" w:rsidRDefault="00EE5DCD" w:rsidP="00956786">
            <w:pPr>
              <w:tabs>
                <w:tab w:val="left" w:pos="567"/>
              </w:tabs>
              <w:ind w:left="567" w:hanging="567"/>
              <w:jc w:val="both"/>
              <w:rPr>
                <w:rFonts w:ascii="Arial" w:hAnsi="Arial" w:cs="Arial"/>
              </w:rPr>
            </w:pPr>
          </w:p>
        </w:tc>
      </w:tr>
      <w:tr w:rsidR="00EE5DCD" w:rsidRPr="00C158D4" w14:paraId="4D3AB4DD" w14:textId="77777777" w:rsidTr="00F138F9">
        <w:trPr>
          <w:trHeight w:val="70"/>
        </w:trPr>
        <w:tc>
          <w:tcPr>
            <w:tcW w:w="9356" w:type="dxa"/>
          </w:tcPr>
          <w:p w14:paraId="6F528EBC" w14:textId="77777777" w:rsidR="00EE5DCD" w:rsidRPr="00C676C9" w:rsidRDefault="00EE5DCD" w:rsidP="00956786">
            <w:pPr>
              <w:tabs>
                <w:tab w:val="left" w:pos="567"/>
              </w:tabs>
              <w:jc w:val="both"/>
              <w:rPr>
                <w:rFonts w:ascii="Arial" w:hAnsi="Arial" w:cs="Arial"/>
              </w:rPr>
            </w:pPr>
          </w:p>
        </w:tc>
      </w:tr>
      <w:tr w:rsidR="00EE5DCD" w:rsidRPr="00C676C9" w14:paraId="25CC6D17" w14:textId="77777777" w:rsidTr="00F138F9">
        <w:trPr>
          <w:trHeight w:val="70"/>
        </w:trPr>
        <w:tc>
          <w:tcPr>
            <w:tcW w:w="9356" w:type="dxa"/>
          </w:tcPr>
          <w:p w14:paraId="603951C8" w14:textId="77777777" w:rsidR="00EE5DCD" w:rsidRPr="009C05FC" w:rsidRDefault="00EE5DCD" w:rsidP="00EE5DCD">
            <w:pPr>
              <w:pStyle w:val="Odstavecseseznamem"/>
              <w:numPr>
                <w:ilvl w:val="1"/>
                <w:numId w:val="29"/>
              </w:numPr>
              <w:tabs>
                <w:tab w:val="left" w:pos="34"/>
              </w:tabs>
              <w:ind w:left="567" w:hanging="567"/>
              <w:jc w:val="both"/>
              <w:rPr>
                <w:rFonts w:ascii="Arial" w:hAnsi="Arial" w:cs="Arial"/>
                <w:lang w:val="cs-CZ"/>
              </w:rPr>
            </w:pPr>
            <w:r w:rsidRPr="009C05FC">
              <w:rPr>
                <w:rFonts w:ascii="Arial" w:hAnsi="Arial" w:cs="Arial"/>
                <w:lang w:val="cs-CZ"/>
              </w:rPr>
              <w:t xml:space="preserve">Smluvní strany se dohodly, že tato </w:t>
            </w:r>
            <w:r>
              <w:rPr>
                <w:rFonts w:ascii="Arial" w:hAnsi="Arial" w:cs="Arial"/>
                <w:lang w:val="cs-CZ"/>
              </w:rPr>
              <w:t>S</w:t>
            </w:r>
            <w:r w:rsidRPr="009C05FC">
              <w:rPr>
                <w:rFonts w:ascii="Arial" w:hAnsi="Arial" w:cs="Arial"/>
                <w:lang w:val="cs-CZ"/>
              </w:rPr>
              <w:t xml:space="preserve">mlouva může být s dále uvedenou výjimkou měněna pouze písemně prostřednictvím vzestupně číslovaných dodatků podepsaných všemi smluvními stranami. Smluvní strany nemusí uzavírat dodatek k této </w:t>
            </w:r>
            <w:r>
              <w:rPr>
                <w:rFonts w:ascii="Arial" w:hAnsi="Arial" w:cs="Arial"/>
                <w:lang w:val="cs-CZ"/>
              </w:rPr>
              <w:t>S</w:t>
            </w:r>
            <w:r w:rsidRPr="009C05FC">
              <w:rPr>
                <w:rFonts w:ascii="Arial" w:hAnsi="Arial" w:cs="Arial"/>
                <w:lang w:val="cs-CZ"/>
              </w:rPr>
              <w:t xml:space="preserve">mlouvě v případě tzv. nepodstatných změn Protokolu. Nepodstatnou změnou Protokolu se přitom rozumí taková změna Protokolu, která nemění rozsah či způsob provádění úkonů (zejména vyšetření) prováděných Smluvními partnery </w:t>
            </w:r>
            <w:r w:rsidRPr="009C05FC">
              <w:rPr>
                <w:rFonts w:ascii="Arial" w:hAnsi="Arial" w:cs="Arial"/>
                <w:lang w:val="cs-CZ"/>
              </w:rPr>
              <w:lastRenderedPageBreak/>
              <w:t xml:space="preserve">v rámci Studie a nemá tedy jakýkoli vliv na výši odměny za provádění Studie či jiné ceny uvedené v této </w:t>
            </w:r>
            <w:r>
              <w:rPr>
                <w:rFonts w:ascii="Arial" w:hAnsi="Arial" w:cs="Arial"/>
                <w:lang w:val="cs-CZ"/>
              </w:rPr>
              <w:t>S</w:t>
            </w:r>
            <w:r w:rsidRPr="009C05FC">
              <w:rPr>
                <w:rFonts w:ascii="Arial" w:hAnsi="Arial" w:cs="Arial"/>
                <w:lang w:val="cs-CZ"/>
              </w:rPr>
              <w:t xml:space="preserve">mlouvě. Nepodstatné změny Protokolu jsou účinné dnem jejich doručení </w:t>
            </w:r>
            <w:r>
              <w:rPr>
                <w:rFonts w:ascii="Arial" w:hAnsi="Arial" w:cs="Arial"/>
                <w:lang w:val="cs-CZ"/>
              </w:rPr>
              <w:t>Centru</w:t>
            </w:r>
            <w:r w:rsidRPr="009C05FC">
              <w:rPr>
                <w:rFonts w:ascii="Arial" w:hAnsi="Arial" w:cs="Arial"/>
                <w:lang w:val="cs-CZ"/>
              </w:rPr>
              <w:t>.</w:t>
            </w:r>
          </w:p>
          <w:p w14:paraId="12035B26" w14:textId="77777777" w:rsidR="00EE5DCD" w:rsidRPr="00C676C9" w:rsidRDefault="00EE5DCD" w:rsidP="00956786">
            <w:pPr>
              <w:pStyle w:val="Odstavecseseznamem"/>
              <w:tabs>
                <w:tab w:val="left" w:pos="34"/>
              </w:tabs>
              <w:ind w:left="567"/>
              <w:jc w:val="both"/>
              <w:rPr>
                <w:rFonts w:ascii="Arial" w:hAnsi="Arial" w:cs="Arial"/>
                <w:lang w:val="cs-CZ"/>
              </w:rPr>
            </w:pPr>
          </w:p>
        </w:tc>
      </w:tr>
      <w:tr w:rsidR="00EE5DCD" w:rsidRPr="00C158D4" w14:paraId="48BDAD8A" w14:textId="77777777" w:rsidTr="00F138F9">
        <w:trPr>
          <w:trHeight w:val="70"/>
        </w:trPr>
        <w:tc>
          <w:tcPr>
            <w:tcW w:w="9356" w:type="dxa"/>
          </w:tcPr>
          <w:p w14:paraId="2E81CC3F" w14:textId="77777777" w:rsidR="00EE5DCD" w:rsidRPr="00C676C9" w:rsidRDefault="00EE5DCD" w:rsidP="00EE5DCD">
            <w:pPr>
              <w:pStyle w:val="Odstavecseseznamem"/>
              <w:numPr>
                <w:ilvl w:val="1"/>
                <w:numId w:val="29"/>
              </w:numPr>
              <w:tabs>
                <w:tab w:val="left" w:pos="34"/>
              </w:tabs>
              <w:ind w:left="567" w:hanging="567"/>
              <w:jc w:val="both"/>
              <w:rPr>
                <w:rFonts w:ascii="Arial" w:hAnsi="Arial" w:cs="Arial"/>
                <w:lang w:val="cs-CZ"/>
              </w:rPr>
            </w:pPr>
            <w:r w:rsidRPr="00C676C9">
              <w:rPr>
                <w:rFonts w:ascii="Arial" w:hAnsi="Arial" w:cs="Arial"/>
                <w:lang w:val="cs-CZ"/>
              </w:rPr>
              <w:lastRenderedPageBreak/>
              <w:t>Tato Smlouva je vytvořena a řídí se českým právem bez ohledu na ustanovení jeho kolizních norem. Smluvní strany se dohodly, že veškeré spory vzniklé z této Smlouvy budou řešeny věcně a místně příslušnými soudy České republiky.</w:t>
            </w:r>
          </w:p>
          <w:p w14:paraId="44854BE7" w14:textId="77777777" w:rsidR="00EE5DCD" w:rsidRPr="00C676C9" w:rsidRDefault="00EE5DCD" w:rsidP="00956786">
            <w:pPr>
              <w:tabs>
                <w:tab w:val="left" w:pos="567"/>
              </w:tabs>
              <w:ind w:left="567" w:hanging="567"/>
              <w:jc w:val="both"/>
              <w:rPr>
                <w:rFonts w:ascii="Arial" w:hAnsi="Arial" w:cs="Arial"/>
              </w:rPr>
            </w:pPr>
          </w:p>
        </w:tc>
      </w:tr>
      <w:tr w:rsidR="00EE5DCD" w:rsidRPr="00C158D4" w14:paraId="2B9F64A5" w14:textId="77777777" w:rsidTr="00F138F9">
        <w:trPr>
          <w:trHeight w:val="70"/>
        </w:trPr>
        <w:tc>
          <w:tcPr>
            <w:tcW w:w="9356" w:type="dxa"/>
          </w:tcPr>
          <w:p w14:paraId="2FB7720F" w14:textId="77777777" w:rsidR="00EE5DCD" w:rsidRPr="00C676C9" w:rsidRDefault="00EE5DCD" w:rsidP="00EE5DCD">
            <w:pPr>
              <w:pStyle w:val="Odstavecseseznamem"/>
              <w:numPr>
                <w:ilvl w:val="1"/>
                <w:numId w:val="29"/>
              </w:numPr>
              <w:tabs>
                <w:tab w:val="left" w:pos="34"/>
              </w:tabs>
              <w:ind w:left="567" w:hanging="567"/>
              <w:jc w:val="both"/>
              <w:rPr>
                <w:rFonts w:ascii="Arial" w:hAnsi="Arial" w:cs="Arial"/>
                <w:lang w:val="cs-CZ"/>
              </w:rPr>
            </w:pPr>
            <w:r w:rsidRPr="00C676C9">
              <w:rPr>
                <w:rFonts w:ascii="Arial" w:hAnsi="Arial" w:cs="Arial"/>
                <w:lang w:val="cs-CZ"/>
              </w:rPr>
              <w:t>Tato Smlouva a všechny její přílohy představují úplnou dohodu smluvních stran o předmětu této Smlouvy.</w:t>
            </w:r>
          </w:p>
        </w:tc>
      </w:tr>
      <w:tr w:rsidR="00EE5DCD" w:rsidRPr="00091B05" w14:paraId="37EE791D" w14:textId="77777777" w:rsidTr="00F138F9">
        <w:trPr>
          <w:trHeight w:val="512"/>
        </w:trPr>
        <w:tc>
          <w:tcPr>
            <w:tcW w:w="9356" w:type="dxa"/>
          </w:tcPr>
          <w:p w14:paraId="1CE4D474" w14:textId="77777777" w:rsidR="00EE5DCD" w:rsidRDefault="00EE5DCD" w:rsidP="00956786">
            <w:pPr>
              <w:tabs>
                <w:tab w:val="left" w:pos="567"/>
              </w:tabs>
              <w:rPr>
                <w:rFonts w:ascii="Arial" w:hAnsi="Arial" w:cs="Arial"/>
                <w:b/>
              </w:rPr>
            </w:pPr>
          </w:p>
          <w:p w14:paraId="11B716B3" w14:textId="77777777" w:rsidR="00EE5DCD" w:rsidRPr="00091B05" w:rsidRDefault="00EE5DCD" w:rsidP="00956786">
            <w:pPr>
              <w:tabs>
                <w:tab w:val="left" w:pos="567"/>
              </w:tabs>
              <w:ind w:left="567" w:hanging="567"/>
              <w:jc w:val="center"/>
              <w:rPr>
                <w:rFonts w:ascii="Arial" w:hAnsi="Arial" w:cs="Arial"/>
                <w:b/>
              </w:rPr>
            </w:pPr>
            <w:r w:rsidRPr="00C676C9">
              <w:rPr>
                <w:rFonts w:ascii="Arial" w:hAnsi="Arial" w:cs="Arial"/>
                <w:b/>
              </w:rPr>
              <w:t>Čl. 14 – Přílohy</w:t>
            </w:r>
          </w:p>
        </w:tc>
      </w:tr>
      <w:tr w:rsidR="00EE5DCD" w:rsidRPr="009C05FC" w14:paraId="2271A2A7" w14:textId="77777777" w:rsidTr="00F138F9">
        <w:trPr>
          <w:trHeight w:val="70"/>
        </w:trPr>
        <w:tc>
          <w:tcPr>
            <w:tcW w:w="9356" w:type="dxa"/>
          </w:tcPr>
          <w:p w14:paraId="52A92E31" w14:textId="77777777" w:rsidR="00EE5DCD" w:rsidRPr="00956786" w:rsidRDefault="00EE5DCD" w:rsidP="00956786">
            <w:pPr>
              <w:tabs>
                <w:tab w:val="left" w:pos="567"/>
              </w:tabs>
              <w:jc w:val="both"/>
              <w:rPr>
                <w:rFonts w:ascii="Arial" w:eastAsia="Times New Roman" w:hAnsi="Arial" w:cs="Arial"/>
                <w:sz w:val="20"/>
                <w:szCs w:val="20"/>
                <w:lang w:eastAsia="de-DE"/>
              </w:rPr>
            </w:pPr>
            <w:r w:rsidRPr="00956786">
              <w:rPr>
                <w:rFonts w:ascii="Arial" w:eastAsia="Times New Roman" w:hAnsi="Arial" w:cs="Arial"/>
                <w:sz w:val="20"/>
                <w:szCs w:val="20"/>
                <w:lang w:eastAsia="de-DE"/>
              </w:rPr>
              <w:t>Následující přílohy tvoří nedílnou součást této Smlouvy, nestanoví-li tato Smlouva jinak:</w:t>
            </w:r>
          </w:p>
          <w:p w14:paraId="3F5DF3C7" w14:textId="77777777" w:rsidR="00EE5DCD" w:rsidRDefault="00EE5DCD" w:rsidP="00956786">
            <w:pPr>
              <w:pStyle w:val="Odstavecseseznamem"/>
              <w:tabs>
                <w:tab w:val="left" w:pos="34"/>
              </w:tabs>
              <w:ind w:left="567"/>
              <w:jc w:val="both"/>
              <w:rPr>
                <w:rFonts w:ascii="Arial" w:hAnsi="Arial" w:cs="Arial"/>
                <w:lang w:val="cs-CZ"/>
              </w:rPr>
            </w:pPr>
          </w:p>
          <w:p w14:paraId="125DFB4D" w14:textId="77777777" w:rsidR="00EE5DCD" w:rsidRDefault="00EE5DCD" w:rsidP="00956786">
            <w:pPr>
              <w:pStyle w:val="Odstavecseseznamem"/>
              <w:tabs>
                <w:tab w:val="left" w:pos="34"/>
              </w:tabs>
              <w:ind w:left="567"/>
              <w:jc w:val="both"/>
              <w:rPr>
                <w:rFonts w:ascii="Arial" w:hAnsi="Arial" w:cs="Arial"/>
                <w:lang w:val="cs-CZ"/>
              </w:rPr>
            </w:pPr>
          </w:p>
          <w:p w14:paraId="3A7E82ED" w14:textId="77777777" w:rsidR="00EE5DCD" w:rsidRPr="009C05FC" w:rsidRDefault="00EE5DCD" w:rsidP="00956786">
            <w:pPr>
              <w:pStyle w:val="Odstavecseseznamem"/>
              <w:tabs>
                <w:tab w:val="left" w:pos="34"/>
              </w:tabs>
              <w:ind w:left="567"/>
              <w:jc w:val="both"/>
              <w:rPr>
                <w:rFonts w:ascii="Arial" w:hAnsi="Arial" w:cs="Arial"/>
                <w:lang w:val="cs-CZ"/>
              </w:rPr>
            </w:pPr>
          </w:p>
        </w:tc>
      </w:tr>
      <w:tr w:rsidR="00EE5DCD" w:rsidRPr="009C05FC" w14:paraId="63962EAD" w14:textId="77777777" w:rsidTr="00F138F9">
        <w:trPr>
          <w:trHeight w:val="70"/>
        </w:trPr>
        <w:tc>
          <w:tcPr>
            <w:tcW w:w="9356" w:type="dxa"/>
          </w:tcPr>
          <w:p w14:paraId="7C79B15D" w14:textId="77777777" w:rsidR="00EE5DCD" w:rsidRPr="00956786" w:rsidRDefault="00EE5DCD" w:rsidP="00956786">
            <w:pPr>
              <w:tabs>
                <w:tab w:val="left" w:pos="567"/>
              </w:tabs>
              <w:ind w:left="567" w:hanging="567"/>
              <w:jc w:val="both"/>
              <w:rPr>
                <w:rFonts w:ascii="Arial" w:eastAsia="Times New Roman" w:hAnsi="Arial" w:cs="Arial"/>
                <w:sz w:val="20"/>
                <w:szCs w:val="20"/>
                <w:lang w:eastAsia="de-DE"/>
              </w:rPr>
            </w:pPr>
            <w:r w:rsidRPr="00956786">
              <w:rPr>
                <w:rFonts w:ascii="Arial" w:eastAsia="Times New Roman" w:hAnsi="Arial" w:cs="Arial"/>
                <w:sz w:val="20"/>
                <w:szCs w:val="20"/>
                <w:lang w:eastAsia="de-DE"/>
              </w:rPr>
              <w:t>Příloha č. 1:</w:t>
            </w:r>
            <w:r w:rsidRPr="00956786">
              <w:rPr>
                <w:rFonts w:ascii="Arial" w:eastAsia="Times New Roman" w:hAnsi="Arial" w:cs="Arial"/>
                <w:sz w:val="20"/>
                <w:szCs w:val="20"/>
                <w:lang w:eastAsia="de-DE"/>
              </w:rPr>
              <w:tab/>
              <w:t>Finanční podmínky</w:t>
            </w:r>
          </w:p>
        </w:tc>
      </w:tr>
      <w:tr w:rsidR="00EE5DCD" w:rsidRPr="00C676C9" w14:paraId="1D0B3767" w14:textId="77777777" w:rsidTr="00F138F9">
        <w:trPr>
          <w:trHeight w:val="70"/>
        </w:trPr>
        <w:tc>
          <w:tcPr>
            <w:tcW w:w="9356" w:type="dxa"/>
          </w:tcPr>
          <w:p w14:paraId="13898049" w14:textId="77777777" w:rsidR="00EE5DCD" w:rsidRPr="00956786" w:rsidRDefault="00EE5DCD" w:rsidP="00956786">
            <w:pPr>
              <w:tabs>
                <w:tab w:val="left" w:pos="567"/>
              </w:tabs>
              <w:ind w:left="567" w:hanging="567"/>
              <w:jc w:val="both"/>
              <w:rPr>
                <w:rFonts w:ascii="Arial" w:eastAsia="Times New Roman" w:hAnsi="Arial" w:cs="Arial"/>
                <w:sz w:val="20"/>
                <w:szCs w:val="20"/>
                <w:lang w:eastAsia="de-DE"/>
              </w:rPr>
            </w:pPr>
            <w:r w:rsidRPr="00956786">
              <w:rPr>
                <w:rFonts w:ascii="Arial" w:eastAsia="Times New Roman" w:hAnsi="Arial" w:cs="Arial"/>
                <w:sz w:val="20"/>
                <w:szCs w:val="20"/>
                <w:lang w:eastAsia="de-DE"/>
              </w:rPr>
              <w:t xml:space="preserve"> </w:t>
            </w:r>
          </w:p>
        </w:tc>
      </w:tr>
      <w:tr w:rsidR="0066398C" w:rsidRPr="00FE7C0F" w14:paraId="0BFE71CF" w14:textId="77777777" w:rsidTr="00F138F9">
        <w:trPr>
          <w:trHeight w:val="70"/>
        </w:trPr>
        <w:tc>
          <w:tcPr>
            <w:tcW w:w="9356" w:type="dxa"/>
          </w:tcPr>
          <w:p w14:paraId="52593DD0" w14:textId="77777777" w:rsidR="0066398C" w:rsidRPr="00597D5B" w:rsidRDefault="0066398C" w:rsidP="0066398C">
            <w:pPr>
              <w:rPr>
                <w:rFonts w:ascii="Arial" w:hAnsi="Arial" w:cs="Arial"/>
                <w:b/>
                <w:bCs/>
              </w:rPr>
            </w:pPr>
            <w:r>
              <w:rPr>
                <w:rFonts w:ascii="Arial" w:hAnsi="Arial" w:cs="Arial"/>
                <w:b/>
                <w:bCs/>
              </w:rPr>
              <w:t>Z</w:t>
            </w:r>
            <w:r w:rsidRPr="00597D5B">
              <w:rPr>
                <w:rFonts w:ascii="Arial" w:hAnsi="Arial" w:cs="Arial"/>
                <w:b/>
                <w:bCs/>
              </w:rPr>
              <w:t xml:space="preserve">adavatel </w:t>
            </w:r>
          </w:p>
          <w:p w14:paraId="44A534C5" w14:textId="77777777" w:rsidR="0066398C" w:rsidRPr="00597D5B" w:rsidRDefault="0066398C" w:rsidP="0066398C">
            <w:pPr>
              <w:rPr>
                <w:rFonts w:ascii="Arial" w:hAnsi="Arial" w:cs="Arial"/>
                <w:b/>
                <w:bCs/>
              </w:rPr>
            </w:pPr>
          </w:p>
          <w:p w14:paraId="10E64C1A" w14:textId="77777777" w:rsidR="0066398C" w:rsidRPr="00597D5B" w:rsidRDefault="0066398C" w:rsidP="0066398C">
            <w:pPr>
              <w:rPr>
                <w:rFonts w:ascii="Arial" w:hAnsi="Arial" w:cs="Arial"/>
              </w:rPr>
            </w:pPr>
          </w:p>
          <w:p w14:paraId="6E022F73" w14:textId="77777777" w:rsidR="0066398C" w:rsidRPr="00597D5B" w:rsidRDefault="0066398C" w:rsidP="0066398C">
            <w:pPr>
              <w:rPr>
                <w:rFonts w:ascii="Arial" w:hAnsi="Arial" w:cs="Arial"/>
              </w:rPr>
            </w:pPr>
            <w:r w:rsidRPr="00597D5B">
              <w:rPr>
                <w:rFonts w:ascii="Arial" w:hAnsi="Arial" w:cs="Arial"/>
              </w:rPr>
              <w:t>Místo</w:t>
            </w:r>
            <w:r>
              <w:rPr>
                <w:rFonts w:ascii="Arial" w:hAnsi="Arial" w:cs="Arial"/>
              </w:rPr>
              <w:t xml:space="preserve">:  </w:t>
            </w:r>
            <w:r w:rsidRPr="00597D5B">
              <w:rPr>
                <w:rFonts w:ascii="Arial" w:hAnsi="Arial" w:cs="Arial"/>
              </w:rPr>
              <w:t xml:space="preserve"> __________________________</w:t>
            </w:r>
            <w:r w:rsidRPr="00597D5B">
              <w:rPr>
                <w:rFonts w:ascii="Arial" w:hAnsi="Arial" w:cs="Arial"/>
              </w:rPr>
              <w:br/>
              <w:t>Datum:</w:t>
            </w:r>
            <w:r>
              <w:rPr>
                <w:rFonts w:ascii="Arial" w:hAnsi="Arial" w:cs="Arial"/>
              </w:rPr>
              <w:t xml:space="preserve"> </w:t>
            </w:r>
            <w:r w:rsidRPr="00597D5B">
              <w:rPr>
                <w:rFonts w:ascii="Arial" w:hAnsi="Arial" w:cs="Arial"/>
              </w:rPr>
              <w:t>__________________________</w:t>
            </w:r>
          </w:p>
          <w:p w14:paraId="64E33CD8" w14:textId="77777777" w:rsidR="0066398C" w:rsidRPr="00597D5B" w:rsidRDefault="0066398C" w:rsidP="0066398C">
            <w:pPr>
              <w:rPr>
                <w:rFonts w:ascii="Arial" w:hAnsi="Arial" w:cs="Arial"/>
              </w:rPr>
            </w:pPr>
          </w:p>
          <w:p w14:paraId="7CA22439" w14:textId="77777777" w:rsidR="0066398C" w:rsidRPr="00597D5B" w:rsidRDefault="0066398C" w:rsidP="0066398C">
            <w:pPr>
              <w:rPr>
                <w:rFonts w:ascii="Arial" w:hAnsi="Arial" w:cs="Arial"/>
              </w:rPr>
            </w:pPr>
          </w:p>
          <w:p w14:paraId="7354A547" w14:textId="77777777" w:rsidR="0066398C" w:rsidRPr="00597D5B" w:rsidRDefault="0066398C" w:rsidP="0066398C">
            <w:pPr>
              <w:rPr>
                <w:rFonts w:ascii="Arial" w:hAnsi="Arial" w:cs="Arial"/>
              </w:rPr>
            </w:pPr>
            <w:r w:rsidRPr="00597D5B">
              <w:rPr>
                <w:rFonts w:ascii="Arial" w:hAnsi="Arial" w:cs="Arial"/>
              </w:rPr>
              <w:t>_________________________________</w:t>
            </w:r>
          </w:p>
          <w:p w14:paraId="11557754" w14:textId="77777777" w:rsidR="0066398C" w:rsidRPr="00597D5B" w:rsidRDefault="0066398C" w:rsidP="0066398C">
            <w:pPr>
              <w:rPr>
                <w:rFonts w:ascii="Arial" w:hAnsi="Arial" w:cs="Arial"/>
                <w:b/>
                <w:bCs/>
              </w:rPr>
            </w:pPr>
            <w:r w:rsidRPr="00597D5B">
              <w:rPr>
                <w:rFonts w:ascii="Arial" w:hAnsi="Arial" w:cs="Arial"/>
              </w:rPr>
              <w:t>Jméno a příjmení</w:t>
            </w:r>
            <w:r>
              <w:rPr>
                <w:rFonts w:ascii="Arial" w:hAnsi="Arial" w:cs="Arial"/>
              </w:rPr>
              <w:t>:</w:t>
            </w:r>
          </w:p>
          <w:p w14:paraId="16CF7F99" w14:textId="77777777" w:rsidR="0066398C" w:rsidRPr="00597D5B" w:rsidRDefault="0066398C" w:rsidP="0066398C">
            <w:pPr>
              <w:rPr>
                <w:rFonts w:ascii="Arial" w:hAnsi="Arial" w:cs="Arial"/>
              </w:rPr>
            </w:pPr>
            <w:r w:rsidRPr="00597D5B">
              <w:rPr>
                <w:rFonts w:ascii="Arial" w:hAnsi="Arial" w:cs="Arial"/>
              </w:rPr>
              <w:t>Funkce:</w:t>
            </w:r>
          </w:p>
          <w:p w14:paraId="315EDF42" w14:textId="77777777" w:rsidR="0066398C" w:rsidRPr="00597D5B" w:rsidRDefault="0066398C" w:rsidP="0066398C">
            <w:pPr>
              <w:rPr>
                <w:rFonts w:ascii="Arial" w:hAnsi="Arial" w:cs="Arial"/>
              </w:rPr>
            </w:pPr>
          </w:p>
          <w:p w14:paraId="1FA7B62E" w14:textId="77777777" w:rsidR="0066398C" w:rsidRPr="00597D5B" w:rsidRDefault="0066398C" w:rsidP="0066398C">
            <w:pPr>
              <w:rPr>
                <w:rFonts w:ascii="Arial" w:hAnsi="Arial" w:cs="Arial"/>
                <w:b/>
                <w:bCs/>
                <w:i/>
              </w:rPr>
            </w:pPr>
          </w:p>
          <w:p w14:paraId="0004B5F7" w14:textId="77777777" w:rsidR="0066398C" w:rsidRPr="00597D5B" w:rsidRDefault="0066398C" w:rsidP="0066398C">
            <w:pPr>
              <w:rPr>
                <w:rFonts w:ascii="Arial" w:hAnsi="Arial" w:cs="Arial"/>
                <w:b/>
                <w:bCs/>
                <w:i/>
              </w:rPr>
            </w:pPr>
            <w:r w:rsidRPr="00597D5B">
              <w:rPr>
                <w:rFonts w:ascii="Arial" w:hAnsi="Arial" w:cs="Arial"/>
                <w:b/>
                <w:bCs/>
              </w:rPr>
              <w:t xml:space="preserve">Centrum </w:t>
            </w:r>
          </w:p>
          <w:p w14:paraId="4FC5817F" w14:textId="77777777" w:rsidR="0066398C" w:rsidRPr="00597D5B" w:rsidRDefault="0066398C" w:rsidP="0066398C">
            <w:pPr>
              <w:rPr>
                <w:rFonts w:ascii="Arial" w:hAnsi="Arial" w:cs="Arial"/>
                <w:b/>
                <w:bCs/>
                <w:i/>
              </w:rPr>
            </w:pPr>
          </w:p>
          <w:p w14:paraId="6705CAE4" w14:textId="77777777" w:rsidR="0066398C" w:rsidRPr="00597D5B" w:rsidRDefault="0066398C" w:rsidP="0066398C">
            <w:pPr>
              <w:rPr>
                <w:rFonts w:ascii="Arial" w:hAnsi="Arial" w:cs="Arial"/>
              </w:rPr>
            </w:pPr>
            <w:r w:rsidRPr="00597D5B">
              <w:rPr>
                <w:rFonts w:ascii="Arial" w:hAnsi="Arial" w:cs="Arial"/>
              </w:rPr>
              <w:t>Místo</w:t>
            </w:r>
            <w:r>
              <w:rPr>
                <w:rFonts w:ascii="Arial" w:hAnsi="Arial" w:cs="Arial"/>
              </w:rPr>
              <w:t xml:space="preserve">:  </w:t>
            </w:r>
            <w:r w:rsidRPr="00597D5B">
              <w:rPr>
                <w:rFonts w:ascii="Arial" w:hAnsi="Arial" w:cs="Arial"/>
              </w:rPr>
              <w:t xml:space="preserve"> __________________________</w:t>
            </w:r>
            <w:r w:rsidRPr="00597D5B">
              <w:rPr>
                <w:rFonts w:ascii="Arial" w:hAnsi="Arial" w:cs="Arial"/>
              </w:rPr>
              <w:br/>
              <w:t>Datum:</w:t>
            </w:r>
            <w:r>
              <w:rPr>
                <w:rFonts w:ascii="Arial" w:hAnsi="Arial" w:cs="Arial"/>
              </w:rPr>
              <w:t xml:space="preserve"> </w:t>
            </w:r>
            <w:r w:rsidRPr="00597D5B">
              <w:rPr>
                <w:rFonts w:ascii="Arial" w:hAnsi="Arial" w:cs="Arial"/>
              </w:rPr>
              <w:t>__________________________</w:t>
            </w:r>
          </w:p>
          <w:p w14:paraId="644567CA" w14:textId="77777777" w:rsidR="0066398C" w:rsidRPr="00597D5B" w:rsidRDefault="0066398C" w:rsidP="0066398C">
            <w:pPr>
              <w:rPr>
                <w:rFonts w:ascii="Arial" w:hAnsi="Arial" w:cs="Arial"/>
              </w:rPr>
            </w:pPr>
          </w:p>
          <w:p w14:paraId="55AB9DDA" w14:textId="77777777" w:rsidR="0066398C" w:rsidRPr="00597D5B" w:rsidRDefault="0066398C" w:rsidP="0066398C">
            <w:pPr>
              <w:rPr>
                <w:rFonts w:ascii="Arial" w:hAnsi="Arial" w:cs="Arial"/>
              </w:rPr>
            </w:pPr>
          </w:p>
          <w:p w14:paraId="33D39C7F" w14:textId="77777777" w:rsidR="0066398C" w:rsidRPr="00597D5B" w:rsidRDefault="0066398C" w:rsidP="0066398C">
            <w:pPr>
              <w:rPr>
                <w:rFonts w:ascii="Arial" w:hAnsi="Arial" w:cs="Arial"/>
              </w:rPr>
            </w:pPr>
            <w:r w:rsidRPr="00597D5B">
              <w:rPr>
                <w:rFonts w:ascii="Arial" w:hAnsi="Arial" w:cs="Arial"/>
              </w:rPr>
              <w:t>_________________________________</w:t>
            </w:r>
          </w:p>
          <w:p w14:paraId="582787FB" w14:textId="77777777" w:rsidR="0066398C" w:rsidRPr="00597D5B" w:rsidRDefault="0066398C" w:rsidP="0066398C">
            <w:pPr>
              <w:rPr>
                <w:rFonts w:ascii="Arial" w:hAnsi="Arial" w:cs="Arial"/>
                <w:b/>
                <w:bCs/>
              </w:rPr>
            </w:pPr>
            <w:r w:rsidRPr="00597D5B">
              <w:rPr>
                <w:rFonts w:ascii="Arial" w:hAnsi="Arial" w:cs="Arial"/>
              </w:rPr>
              <w:t>Jméno a příjmení</w:t>
            </w:r>
            <w:r>
              <w:rPr>
                <w:rFonts w:ascii="Arial" w:hAnsi="Arial" w:cs="Arial"/>
              </w:rPr>
              <w:t>:</w:t>
            </w:r>
          </w:p>
          <w:p w14:paraId="7F988BD6" w14:textId="77777777" w:rsidR="0066398C" w:rsidRPr="00597D5B" w:rsidRDefault="0066398C" w:rsidP="0066398C">
            <w:pPr>
              <w:rPr>
                <w:rFonts w:ascii="Arial" w:hAnsi="Arial" w:cs="Arial"/>
              </w:rPr>
            </w:pPr>
            <w:r w:rsidRPr="00597D5B">
              <w:rPr>
                <w:rFonts w:ascii="Arial" w:hAnsi="Arial" w:cs="Arial"/>
              </w:rPr>
              <w:t>Funkce:</w:t>
            </w:r>
          </w:p>
          <w:p w14:paraId="1A3980EA" w14:textId="77777777" w:rsidR="0066398C" w:rsidRPr="00597D5B" w:rsidRDefault="0066398C" w:rsidP="0066398C">
            <w:pPr>
              <w:rPr>
                <w:rFonts w:ascii="Arial" w:hAnsi="Arial" w:cs="Arial"/>
              </w:rPr>
            </w:pPr>
          </w:p>
          <w:p w14:paraId="2B134157" w14:textId="77777777" w:rsidR="0066398C" w:rsidRPr="00597D5B" w:rsidRDefault="0066398C" w:rsidP="0066398C">
            <w:pPr>
              <w:rPr>
                <w:rFonts w:ascii="Arial" w:hAnsi="Arial" w:cs="Arial"/>
                <w:b/>
                <w:bCs/>
              </w:rPr>
            </w:pPr>
          </w:p>
          <w:p w14:paraId="1CBE6027" w14:textId="77777777" w:rsidR="0066398C" w:rsidRPr="00597D5B" w:rsidRDefault="0066398C" w:rsidP="0066398C">
            <w:pPr>
              <w:rPr>
                <w:rFonts w:ascii="Arial" w:hAnsi="Arial" w:cs="Arial"/>
                <w:b/>
                <w:bCs/>
              </w:rPr>
            </w:pPr>
            <w:r w:rsidRPr="00597D5B">
              <w:rPr>
                <w:rFonts w:ascii="Arial" w:hAnsi="Arial" w:cs="Arial"/>
                <w:b/>
                <w:bCs/>
              </w:rPr>
              <w:t>Hlavní</w:t>
            </w:r>
            <w:r>
              <w:rPr>
                <w:rFonts w:ascii="Arial" w:hAnsi="Arial" w:cs="Arial"/>
                <w:b/>
                <w:bCs/>
              </w:rPr>
              <w:t xml:space="preserve"> </w:t>
            </w:r>
            <w:r w:rsidRPr="00597D5B">
              <w:rPr>
                <w:rFonts w:ascii="Arial" w:hAnsi="Arial" w:cs="Arial"/>
                <w:b/>
                <w:bCs/>
              </w:rPr>
              <w:t xml:space="preserve">zkoušející </w:t>
            </w:r>
          </w:p>
          <w:p w14:paraId="4E7B7ED3" w14:textId="77777777" w:rsidR="0066398C" w:rsidRPr="00597D5B" w:rsidRDefault="0066398C" w:rsidP="0066398C">
            <w:pPr>
              <w:rPr>
                <w:rFonts w:ascii="Arial" w:hAnsi="Arial" w:cs="Arial"/>
                <w:b/>
                <w:bCs/>
              </w:rPr>
            </w:pPr>
          </w:p>
          <w:p w14:paraId="72BD4981" w14:textId="77777777" w:rsidR="0066398C" w:rsidRPr="00597D5B" w:rsidRDefault="0066398C" w:rsidP="0066398C">
            <w:pPr>
              <w:rPr>
                <w:rFonts w:ascii="Arial" w:hAnsi="Arial" w:cs="Arial"/>
                <w:b/>
                <w:bCs/>
              </w:rPr>
            </w:pPr>
          </w:p>
          <w:p w14:paraId="62B9C66F" w14:textId="77777777" w:rsidR="0066398C" w:rsidRPr="00FE7C0F" w:rsidRDefault="0066398C" w:rsidP="0066398C">
            <w:pPr>
              <w:tabs>
                <w:tab w:val="left" w:pos="34"/>
              </w:tabs>
              <w:jc w:val="both"/>
              <w:rPr>
                <w:rFonts w:ascii="Arial" w:hAnsi="Arial" w:cs="Arial"/>
              </w:rPr>
            </w:pPr>
            <w:r w:rsidRPr="00597D5B">
              <w:rPr>
                <w:rFonts w:ascii="Arial" w:hAnsi="Arial" w:cs="Arial"/>
              </w:rPr>
              <w:t>Místo</w:t>
            </w:r>
            <w:r>
              <w:rPr>
                <w:rFonts w:ascii="Arial" w:hAnsi="Arial" w:cs="Arial"/>
              </w:rPr>
              <w:t>:</w:t>
            </w:r>
            <w:r w:rsidRPr="00597D5B">
              <w:rPr>
                <w:rFonts w:ascii="Arial" w:hAnsi="Arial" w:cs="Arial"/>
              </w:rPr>
              <w:t>_________________________</w:t>
            </w:r>
            <w:r w:rsidRPr="00597D5B">
              <w:rPr>
                <w:rFonts w:ascii="Arial" w:hAnsi="Arial" w:cs="Arial"/>
              </w:rPr>
              <w:br/>
              <w:t>Datum:</w:t>
            </w:r>
            <w:r>
              <w:rPr>
                <w:rFonts w:ascii="Arial" w:hAnsi="Arial" w:cs="Arial"/>
              </w:rPr>
              <w:t xml:space="preserve"> </w:t>
            </w:r>
            <w:r w:rsidRPr="00597D5B">
              <w:rPr>
                <w:rFonts w:ascii="Arial" w:hAnsi="Arial" w:cs="Arial"/>
              </w:rPr>
              <w:t>__________________________</w:t>
            </w:r>
          </w:p>
        </w:tc>
      </w:tr>
      <w:tr w:rsidR="0066398C" w:rsidRPr="00C158D4" w14:paraId="563F6816" w14:textId="77777777" w:rsidTr="00F138F9">
        <w:trPr>
          <w:trHeight w:val="70"/>
        </w:trPr>
        <w:tc>
          <w:tcPr>
            <w:tcW w:w="9356" w:type="dxa"/>
          </w:tcPr>
          <w:p w14:paraId="3B60D1BD" w14:textId="77777777" w:rsidR="0066398C" w:rsidRPr="00597D5B" w:rsidRDefault="0066398C" w:rsidP="0066398C">
            <w:pPr>
              <w:rPr>
                <w:rFonts w:ascii="Arial" w:hAnsi="Arial" w:cs="Arial"/>
              </w:rPr>
            </w:pPr>
          </w:p>
          <w:p w14:paraId="0C5B1AB4" w14:textId="77777777" w:rsidR="0066398C" w:rsidRPr="00597D5B" w:rsidRDefault="0066398C" w:rsidP="0066398C">
            <w:pPr>
              <w:rPr>
                <w:rFonts w:ascii="Arial" w:hAnsi="Arial" w:cs="Arial"/>
              </w:rPr>
            </w:pPr>
          </w:p>
          <w:p w14:paraId="1E1C131B" w14:textId="77777777" w:rsidR="0066398C" w:rsidRPr="00597D5B" w:rsidRDefault="0066398C" w:rsidP="0066398C">
            <w:pPr>
              <w:rPr>
                <w:rFonts w:ascii="Arial" w:hAnsi="Arial" w:cs="Arial"/>
              </w:rPr>
            </w:pPr>
          </w:p>
          <w:p w14:paraId="3615B0A0" w14:textId="77777777" w:rsidR="0066398C" w:rsidRPr="00597D5B" w:rsidRDefault="0066398C" w:rsidP="0066398C">
            <w:pPr>
              <w:rPr>
                <w:rFonts w:ascii="Arial" w:hAnsi="Arial" w:cs="Arial"/>
              </w:rPr>
            </w:pPr>
            <w:r w:rsidRPr="00597D5B">
              <w:rPr>
                <w:rFonts w:ascii="Arial" w:hAnsi="Arial" w:cs="Arial"/>
              </w:rPr>
              <w:t>_________________________________</w:t>
            </w:r>
          </w:p>
          <w:p w14:paraId="7925BE57" w14:textId="77777777" w:rsidR="0066398C" w:rsidRPr="00597D5B" w:rsidRDefault="0066398C" w:rsidP="0066398C">
            <w:pPr>
              <w:rPr>
                <w:rFonts w:ascii="Arial" w:hAnsi="Arial" w:cs="Arial"/>
                <w:b/>
                <w:bCs/>
              </w:rPr>
            </w:pPr>
            <w:r w:rsidRPr="00597D5B">
              <w:rPr>
                <w:rFonts w:ascii="Arial" w:hAnsi="Arial" w:cs="Arial"/>
              </w:rPr>
              <w:t>Jméno a příjmení</w:t>
            </w:r>
            <w:r>
              <w:rPr>
                <w:rFonts w:ascii="Arial" w:hAnsi="Arial" w:cs="Arial"/>
              </w:rPr>
              <w:t>:</w:t>
            </w:r>
          </w:p>
          <w:p w14:paraId="3804161A" w14:textId="77777777" w:rsidR="0066398C" w:rsidRPr="00597D5B" w:rsidRDefault="0066398C" w:rsidP="0066398C">
            <w:pPr>
              <w:rPr>
                <w:rFonts w:ascii="Arial" w:hAnsi="Arial" w:cs="Arial"/>
              </w:rPr>
            </w:pPr>
            <w:r w:rsidRPr="00597D5B">
              <w:rPr>
                <w:rFonts w:ascii="Arial" w:hAnsi="Arial" w:cs="Arial"/>
              </w:rPr>
              <w:t>Funkce:</w:t>
            </w:r>
          </w:p>
          <w:p w14:paraId="0FD0BF16" w14:textId="77777777" w:rsidR="0066398C" w:rsidRPr="00C676C9" w:rsidRDefault="0066398C" w:rsidP="0066398C">
            <w:pPr>
              <w:tabs>
                <w:tab w:val="left" w:pos="34"/>
              </w:tabs>
              <w:jc w:val="both"/>
              <w:rPr>
                <w:rFonts w:ascii="Arial" w:hAnsi="Arial" w:cs="Arial"/>
              </w:rPr>
            </w:pPr>
          </w:p>
        </w:tc>
      </w:tr>
      <w:tr w:rsidR="0066398C" w:rsidRPr="00C158D4" w14:paraId="77747AE4" w14:textId="77777777" w:rsidTr="00F138F9">
        <w:trPr>
          <w:trHeight w:val="70"/>
        </w:trPr>
        <w:tc>
          <w:tcPr>
            <w:tcW w:w="9356" w:type="dxa"/>
          </w:tcPr>
          <w:p w14:paraId="5988FD91" w14:textId="77777777" w:rsidR="0066398C" w:rsidRPr="00C676C9" w:rsidRDefault="0066398C" w:rsidP="0066398C">
            <w:pPr>
              <w:tabs>
                <w:tab w:val="left" w:pos="567"/>
              </w:tabs>
              <w:ind w:left="567" w:hanging="567"/>
              <w:jc w:val="both"/>
              <w:rPr>
                <w:rFonts w:ascii="Arial" w:hAnsi="Arial" w:cs="Arial"/>
              </w:rPr>
            </w:pPr>
          </w:p>
        </w:tc>
      </w:tr>
      <w:tr w:rsidR="0066398C" w:rsidRPr="00C158D4" w14:paraId="46D1136B" w14:textId="77777777" w:rsidTr="00F138F9">
        <w:trPr>
          <w:trHeight w:val="70"/>
        </w:trPr>
        <w:tc>
          <w:tcPr>
            <w:tcW w:w="9356" w:type="dxa"/>
          </w:tcPr>
          <w:p w14:paraId="4A9B6727" w14:textId="77777777" w:rsidR="0066398C" w:rsidRPr="00C676C9" w:rsidRDefault="0066398C" w:rsidP="0066398C">
            <w:pPr>
              <w:tabs>
                <w:tab w:val="left" w:pos="1418"/>
              </w:tabs>
              <w:jc w:val="both"/>
              <w:rPr>
                <w:rFonts w:ascii="Arial" w:hAnsi="Arial" w:cs="Arial"/>
              </w:rPr>
            </w:pPr>
          </w:p>
        </w:tc>
      </w:tr>
      <w:tr w:rsidR="0066398C" w:rsidRPr="00C158D4" w14:paraId="5DB7DB70" w14:textId="77777777" w:rsidTr="0066398C">
        <w:trPr>
          <w:trHeight w:val="116"/>
        </w:trPr>
        <w:tc>
          <w:tcPr>
            <w:tcW w:w="9356" w:type="dxa"/>
          </w:tcPr>
          <w:p w14:paraId="5DE2B7F3" w14:textId="77777777" w:rsidR="0066398C" w:rsidRPr="00C676C9" w:rsidRDefault="0066398C" w:rsidP="0066398C">
            <w:pPr>
              <w:tabs>
                <w:tab w:val="left" w:pos="1418"/>
              </w:tabs>
              <w:jc w:val="both"/>
              <w:rPr>
                <w:rFonts w:ascii="Arial" w:hAnsi="Arial" w:cs="Arial"/>
              </w:rPr>
            </w:pPr>
          </w:p>
        </w:tc>
      </w:tr>
      <w:tr w:rsidR="0066398C" w:rsidRPr="00C158D4" w14:paraId="148D1C1A" w14:textId="77777777" w:rsidTr="00F138F9">
        <w:trPr>
          <w:trHeight w:val="70"/>
        </w:trPr>
        <w:tc>
          <w:tcPr>
            <w:tcW w:w="9356" w:type="dxa"/>
          </w:tcPr>
          <w:p w14:paraId="716A42AF" w14:textId="77777777" w:rsidR="0066398C" w:rsidRPr="00C676C9" w:rsidRDefault="0066398C" w:rsidP="0066398C">
            <w:pPr>
              <w:tabs>
                <w:tab w:val="left" w:pos="1418"/>
              </w:tabs>
              <w:jc w:val="both"/>
              <w:rPr>
                <w:rFonts w:ascii="Arial" w:hAnsi="Arial" w:cs="Arial"/>
              </w:rPr>
            </w:pPr>
          </w:p>
        </w:tc>
      </w:tr>
      <w:tr w:rsidR="0066398C" w:rsidRPr="005B1027" w14:paraId="1D7D498B" w14:textId="77777777" w:rsidTr="0066398C">
        <w:trPr>
          <w:trHeight w:val="116"/>
        </w:trPr>
        <w:tc>
          <w:tcPr>
            <w:tcW w:w="9356" w:type="dxa"/>
          </w:tcPr>
          <w:p w14:paraId="047BD3E9" w14:textId="77777777" w:rsidR="0066398C" w:rsidRPr="005B1027" w:rsidRDefault="0066398C" w:rsidP="0066398C">
            <w:pPr>
              <w:tabs>
                <w:tab w:val="left" w:pos="567"/>
              </w:tabs>
              <w:ind w:left="567" w:hanging="567"/>
              <w:rPr>
                <w:rFonts w:ascii="Arial" w:hAnsi="Arial" w:cs="Arial"/>
              </w:rPr>
            </w:pPr>
          </w:p>
        </w:tc>
      </w:tr>
      <w:tr w:rsidR="0066398C" w:rsidRPr="005B1027" w14:paraId="10931CC4" w14:textId="77777777" w:rsidTr="0066398C">
        <w:trPr>
          <w:trHeight w:val="116"/>
        </w:trPr>
        <w:tc>
          <w:tcPr>
            <w:tcW w:w="9356" w:type="dxa"/>
          </w:tcPr>
          <w:p w14:paraId="6A7B204D" w14:textId="77777777" w:rsidR="0066398C" w:rsidRPr="005B1027" w:rsidRDefault="0066398C" w:rsidP="0066398C">
            <w:pPr>
              <w:tabs>
                <w:tab w:val="left" w:pos="567"/>
              </w:tabs>
              <w:ind w:left="567" w:hanging="567"/>
              <w:rPr>
                <w:rFonts w:ascii="Arial" w:hAnsi="Arial" w:cs="Arial"/>
              </w:rPr>
            </w:pPr>
          </w:p>
        </w:tc>
      </w:tr>
      <w:tr w:rsidR="0066398C" w:rsidRPr="005B1027" w14:paraId="3CDAD8C7" w14:textId="77777777" w:rsidTr="0066398C">
        <w:trPr>
          <w:trHeight w:val="116"/>
        </w:trPr>
        <w:tc>
          <w:tcPr>
            <w:tcW w:w="9356" w:type="dxa"/>
          </w:tcPr>
          <w:p w14:paraId="76C3492A" w14:textId="77777777" w:rsidR="0066398C" w:rsidRPr="005B1027" w:rsidRDefault="0066398C" w:rsidP="0066398C">
            <w:pPr>
              <w:tabs>
                <w:tab w:val="left" w:pos="567"/>
              </w:tabs>
              <w:ind w:left="567" w:hanging="567"/>
              <w:rPr>
                <w:rFonts w:ascii="Arial" w:hAnsi="Arial" w:cs="Arial"/>
              </w:rPr>
            </w:pPr>
          </w:p>
        </w:tc>
      </w:tr>
      <w:tr w:rsidR="0066398C" w:rsidRPr="00C676C9" w14:paraId="50210120" w14:textId="77777777" w:rsidTr="00F138F9">
        <w:trPr>
          <w:trHeight w:val="70"/>
        </w:trPr>
        <w:tc>
          <w:tcPr>
            <w:tcW w:w="9356" w:type="dxa"/>
          </w:tcPr>
          <w:p w14:paraId="32BB2256" w14:textId="77777777" w:rsidR="0066398C" w:rsidRPr="00C676C9" w:rsidRDefault="0066398C" w:rsidP="0066398C">
            <w:pPr>
              <w:tabs>
                <w:tab w:val="left" w:pos="1418"/>
              </w:tabs>
              <w:rPr>
                <w:rFonts w:ascii="Arial" w:hAnsi="Arial" w:cs="Arial"/>
              </w:rPr>
            </w:pPr>
          </w:p>
        </w:tc>
      </w:tr>
    </w:tbl>
    <w:p w14:paraId="1D351832" w14:textId="77777777" w:rsidR="00F138F9" w:rsidRPr="000A11EC" w:rsidRDefault="00F138F9" w:rsidP="00F138F9">
      <w:pPr>
        <w:spacing w:line="240" w:lineRule="auto"/>
        <w:rPr>
          <w:rFonts w:ascii="Arial" w:eastAsia="Times New Roman" w:hAnsi="Arial" w:cs="Arial"/>
          <w:b/>
          <w:bCs/>
          <w:sz w:val="20"/>
          <w:szCs w:val="20"/>
          <w:lang w:eastAsia="de-DE"/>
        </w:rPr>
      </w:pPr>
      <w:r w:rsidRPr="000A11EC">
        <w:rPr>
          <w:rFonts w:ascii="Arial" w:eastAsia="Times New Roman" w:hAnsi="Arial" w:cs="Arial"/>
          <w:b/>
          <w:bCs/>
          <w:sz w:val="20"/>
          <w:szCs w:val="20"/>
          <w:lang w:eastAsia="de-DE"/>
        </w:rPr>
        <w:t>Příloha č. 1 - FINANČNÍ PODMÍNKY</w:t>
      </w:r>
    </w:p>
    <w:p w14:paraId="18EDFB67" w14:textId="77777777" w:rsidR="000A11EC" w:rsidRDefault="000A11EC" w:rsidP="000A11EC">
      <w:pPr>
        <w:rPr>
          <w:rFonts w:ascii="Arial" w:eastAsia="Times New Roman" w:hAnsi="Arial" w:cs="Arial"/>
          <w:sz w:val="20"/>
          <w:szCs w:val="20"/>
          <w:lang w:eastAsia="de-DE"/>
        </w:rPr>
      </w:pPr>
    </w:p>
    <w:p w14:paraId="1B4F31F7" w14:textId="4BC5FCA1" w:rsidR="00042A72" w:rsidRDefault="000A11EC" w:rsidP="00357BBA">
      <w:pPr>
        <w:jc w:val="both"/>
        <w:rPr>
          <w:rFonts w:ascii="Arial" w:eastAsia="Times New Roman" w:hAnsi="Arial" w:cs="Arial"/>
          <w:sz w:val="20"/>
          <w:szCs w:val="20"/>
          <w:lang w:eastAsia="de-DE"/>
        </w:rPr>
      </w:pPr>
      <w:r w:rsidRPr="00DE2D40">
        <w:rPr>
          <w:rFonts w:ascii="Arial" w:eastAsia="Times New Roman" w:hAnsi="Arial" w:cs="Arial"/>
          <w:sz w:val="20"/>
          <w:szCs w:val="20"/>
          <w:lang w:eastAsia="de-DE"/>
        </w:rPr>
        <w:t xml:space="preserve">Odměny budou Centru a Hlavnímu zkoušejícímu uhrazeny </w:t>
      </w:r>
      <w:r>
        <w:rPr>
          <w:rFonts w:ascii="Arial" w:eastAsia="Times New Roman" w:hAnsi="Arial" w:cs="Arial"/>
          <w:sz w:val="20"/>
          <w:szCs w:val="20"/>
          <w:lang w:eastAsia="de-DE"/>
        </w:rPr>
        <w:t>z</w:t>
      </w:r>
      <w:r w:rsidRPr="00DE2D40">
        <w:rPr>
          <w:rFonts w:ascii="Arial" w:eastAsia="Times New Roman" w:hAnsi="Arial" w:cs="Arial"/>
          <w:sz w:val="20"/>
          <w:szCs w:val="20"/>
          <w:lang w:eastAsia="de-DE"/>
        </w:rPr>
        <w:t>pětně za bezprostředně uplynulé a dosud nefakturované období vždy na konci každého kalendářního pololetí. Smluvní partneři společně se Zadavatelem vzájemně písemně nebo formou e-mailu odsouhlasí přehled počtu</w:t>
      </w:r>
      <w:r>
        <w:rPr>
          <w:rFonts w:ascii="Arial" w:eastAsia="Times New Roman" w:hAnsi="Arial" w:cs="Arial"/>
          <w:sz w:val="20"/>
          <w:szCs w:val="20"/>
          <w:lang w:eastAsia="de-DE"/>
        </w:rPr>
        <w:t xml:space="preserve"> činností </w:t>
      </w:r>
      <w:r w:rsidRPr="00DE2D40">
        <w:rPr>
          <w:rFonts w:ascii="Arial" w:eastAsia="Times New Roman" w:hAnsi="Arial" w:cs="Arial"/>
          <w:sz w:val="20"/>
          <w:szCs w:val="20"/>
          <w:lang w:eastAsia="de-DE"/>
        </w:rPr>
        <w:t>a jim odpovídající hodnoty jednotlivých úkonů provedených Hlavním zkoušejícím a/nebo ostatními Členy studijního týmu, jež mají být dle této Smlouvy Zadavatelem hrazeny. Tento přehled musí zahrnovat položkové vyúčtování všech návštěv provedených v příslušném období.</w:t>
      </w:r>
    </w:p>
    <w:p w14:paraId="7CD24B99" w14:textId="0EC9C335" w:rsidR="000A11EC" w:rsidRPr="00DE2D40" w:rsidRDefault="00042A72" w:rsidP="00357BBA">
      <w:pPr>
        <w:jc w:val="both"/>
        <w:rPr>
          <w:rFonts w:ascii="Arial" w:eastAsia="Times New Roman" w:hAnsi="Arial" w:cs="Arial"/>
          <w:sz w:val="20"/>
          <w:szCs w:val="20"/>
          <w:lang w:eastAsia="de-DE"/>
        </w:rPr>
      </w:pPr>
      <w:r>
        <w:rPr>
          <w:rFonts w:ascii="Arial" w:eastAsia="Times New Roman" w:hAnsi="Arial" w:cs="Arial"/>
          <w:sz w:val="20"/>
          <w:szCs w:val="20"/>
          <w:lang w:eastAsia="de-DE"/>
        </w:rPr>
        <w:t>C</w:t>
      </w:r>
      <w:r w:rsidRPr="00042A72">
        <w:rPr>
          <w:rFonts w:ascii="Arial" w:eastAsia="Times New Roman" w:hAnsi="Arial" w:cs="Arial"/>
          <w:sz w:val="20"/>
          <w:szCs w:val="20"/>
          <w:lang w:eastAsia="de-DE"/>
        </w:rPr>
        <w:t xml:space="preserve">elková odměna </w:t>
      </w:r>
      <w:r>
        <w:rPr>
          <w:rFonts w:ascii="Arial" w:eastAsia="Times New Roman" w:hAnsi="Arial" w:cs="Arial"/>
          <w:sz w:val="20"/>
          <w:szCs w:val="20"/>
          <w:lang w:eastAsia="de-DE"/>
        </w:rPr>
        <w:t xml:space="preserve">bude rozdělena </w:t>
      </w:r>
      <w:r w:rsidRPr="00042A72">
        <w:rPr>
          <w:rFonts w:ascii="Arial" w:eastAsia="Times New Roman" w:hAnsi="Arial" w:cs="Arial"/>
          <w:sz w:val="20"/>
          <w:szCs w:val="20"/>
          <w:lang w:eastAsia="de-DE"/>
        </w:rPr>
        <w:t xml:space="preserve">mezi </w:t>
      </w:r>
      <w:r>
        <w:rPr>
          <w:rFonts w:ascii="Arial" w:eastAsia="Times New Roman" w:hAnsi="Arial" w:cs="Arial"/>
          <w:sz w:val="20"/>
          <w:szCs w:val="20"/>
          <w:lang w:eastAsia="de-DE"/>
        </w:rPr>
        <w:t>C</w:t>
      </w:r>
      <w:r w:rsidRPr="00042A72">
        <w:rPr>
          <w:rFonts w:ascii="Arial" w:eastAsia="Times New Roman" w:hAnsi="Arial" w:cs="Arial"/>
          <w:sz w:val="20"/>
          <w:szCs w:val="20"/>
          <w:lang w:eastAsia="de-DE"/>
        </w:rPr>
        <w:t xml:space="preserve">entrum a </w:t>
      </w:r>
      <w:r>
        <w:rPr>
          <w:rFonts w:ascii="Arial" w:eastAsia="Times New Roman" w:hAnsi="Arial" w:cs="Arial"/>
          <w:sz w:val="20"/>
          <w:szCs w:val="20"/>
          <w:lang w:eastAsia="de-DE"/>
        </w:rPr>
        <w:t xml:space="preserve">Hlavního </w:t>
      </w:r>
      <w:r w:rsidRPr="00042A72">
        <w:rPr>
          <w:rFonts w:ascii="Arial" w:eastAsia="Times New Roman" w:hAnsi="Arial" w:cs="Arial"/>
          <w:sz w:val="20"/>
          <w:szCs w:val="20"/>
          <w:lang w:eastAsia="de-DE"/>
        </w:rPr>
        <w:t xml:space="preserve">zkoušejícího v poměru </w:t>
      </w:r>
      <w:r w:rsidR="00592F21" w:rsidRPr="00592F21">
        <w:rPr>
          <w:rFonts w:ascii="Arial" w:eastAsia="Times New Roman" w:hAnsi="Arial" w:cs="Arial"/>
          <w:sz w:val="20"/>
          <w:szCs w:val="20"/>
          <w:lang w:eastAsia="de-DE"/>
        </w:rPr>
        <w:t>(nezveřejňuje se)</w:t>
      </w:r>
      <w:r>
        <w:rPr>
          <w:rFonts w:ascii="Arial" w:eastAsia="Times New Roman" w:hAnsi="Arial" w:cs="Arial"/>
          <w:sz w:val="20"/>
          <w:szCs w:val="20"/>
          <w:lang w:eastAsia="de-DE"/>
        </w:rPr>
        <w:t xml:space="preserve">. </w:t>
      </w:r>
      <w:r w:rsidR="000A11EC" w:rsidRPr="00DE2D40">
        <w:rPr>
          <w:rFonts w:ascii="Arial" w:eastAsia="Times New Roman" w:hAnsi="Arial" w:cs="Arial"/>
          <w:sz w:val="20"/>
          <w:szCs w:val="20"/>
          <w:lang w:eastAsia="de-DE"/>
        </w:rPr>
        <w:t xml:space="preserve"> Na základě vzájemného odsouhlasení vystaví Centrum fakturu na </w:t>
      </w:r>
      <w:r w:rsidR="00592F21" w:rsidRPr="00592F21">
        <w:rPr>
          <w:rFonts w:ascii="Arial" w:eastAsia="Times New Roman" w:hAnsi="Arial" w:cs="Arial"/>
          <w:sz w:val="20"/>
          <w:szCs w:val="20"/>
          <w:lang w:eastAsia="de-DE"/>
        </w:rPr>
        <w:t>(nezveřejňuje se)</w:t>
      </w:r>
      <w:r>
        <w:rPr>
          <w:rFonts w:ascii="Arial" w:eastAsia="Times New Roman" w:hAnsi="Arial" w:cs="Arial"/>
          <w:sz w:val="20"/>
          <w:szCs w:val="20"/>
          <w:lang w:eastAsia="de-DE"/>
        </w:rPr>
        <w:t xml:space="preserve">% </w:t>
      </w:r>
      <w:r w:rsidR="000A11EC" w:rsidRPr="00DE2D40">
        <w:rPr>
          <w:rFonts w:ascii="Arial" w:eastAsia="Times New Roman" w:hAnsi="Arial" w:cs="Arial"/>
          <w:sz w:val="20"/>
          <w:szCs w:val="20"/>
          <w:lang w:eastAsia="de-DE"/>
        </w:rPr>
        <w:t>odměn</w:t>
      </w:r>
      <w:r>
        <w:rPr>
          <w:rFonts w:ascii="Arial" w:eastAsia="Times New Roman" w:hAnsi="Arial" w:cs="Arial"/>
          <w:sz w:val="20"/>
          <w:szCs w:val="20"/>
          <w:lang w:eastAsia="de-DE"/>
        </w:rPr>
        <w:t>y dle odsouhlaseného počtu činností v daném období. Fakturu</w:t>
      </w:r>
      <w:r w:rsidR="000A11EC" w:rsidRPr="00DE2D40">
        <w:rPr>
          <w:rFonts w:ascii="Arial" w:eastAsia="Times New Roman" w:hAnsi="Arial" w:cs="Arial"/>
          <w:sz w:val="20"/>
          <w:szCs w:val="20"/>
          <w:lang w:eastAsia="de-DE"/>
        </w:rPr>
        <w:t xml:space="preserve"> doručí na níže uvedenou adresu. </w:t>
      </w:r>
      <w:r>
        <w:rPr>
          <w:rFonts w:ascii="Arial" w:eastAsia="Times New Roman" w:hAnsi="Arial" w:cs="Arial"/>
          <w:sz w:val="20"/>
          <w:szCs w:val="20"/>
          <w:lang w:eastAsia="de-DE"/>
        </w:rPr>
        <w:t xml:space="preserve">Hlavní zkoušející vystaví fakturu na </w:t>
      </w:r>
      <w:r w:rsidR="00592F21" w:rsidRPr="00592F21">
        <w:rPr>
          <w:rFonts w:ascii="Arial" w:eastAsia="Times New Roman" w:hAnsi="Arial" w:cs="Arial"/>
          <w:sz w:val="20"/>
          <w:szCs w:val="20"/>
          <w:lang w:eastAsia="de-DE"/>
        </w:rPr>
        <w:t>(nezveřejňuje se)</w:t>
      </w:r>
      <w:r>
        <w:rPr>
          <w:rFonts w:ascii="Arial" w:eastAsia="Times New Roman" w:hAnsi="Arial" w:cs="Arial"/>
          <w:sz w:val="20"/>
          <w:szCs w:val="20"/>
          <w:lang w:eastAsia="de-DE"/>
        </w:rPr>
        <w:t>% odměny dle odsouhlaseného počtu činností a fakturu zašle na níže uvedenou adresu.</w:t>
      </w:r>
    </w:p>
    <w:p w14:paraId="2AAB1ABA" w14:textId="77777777" w:rsidR="000A11EC" w:rsidRDefault="000A11EC" w:rsidP="00357BBA">
      <w:pPr>
        <w:jc w:val="both"/>
        <w:rPr>
          <w:rFonts w:ascii="Arial" w:eastAsia="Times New Roman" w:hAnsi="Arial" w:cs="Arial"/>
          <w:sz w:val="20"/>
          <w:szCs w:val="20"/>
          <w:lang w:eastAsia="de-DE"/>
        </w:rPr>
      </w:pPr>
      <w:r w:rsidRPr="000A11EC">
        <w:rPr>
          <w:rFonts w:ascii="Arial" w:eastAsia="Times New Roman" w:hAnsi="Arial" w:cs="Arial"/>
          <w:sz w:val="20"/>
          <w:szCs w:val="20"/>
          <w:lang w:eastAsia="de-DE"/>
        </w:rPr>
        <w:t>Celková platba bude vypočtena podle provedených činností popsaných v níže uvedené tabulce.</w:t>
      </w:r>
    </w:p>
    <w:p w14:paraId="012D2C03" w14:textId="77777777" w:rsidR="000A11EC" w:rsidRDefault="000A11EC" w:rsidP="000A11EC">
      <w:pPr>
        <w:rPr>
          <w:rFonts w:ascii="Arial" w:eastAsia="Times New Roman" w:hAnsi="Arial" w:cs="Arial"/>
          <w:sz w:val="20"/>
          <w:szCs w:val="20"/>
          <w:lang w:eastAsia="de-DE"/>
        </w:rPr>
      </w:pPr>
    </w:p>
    <w:tbl>
      <w:tblPr>
        <w:tblW w:w="7270" w:type="dxa"/>
        <w:tblInd w:w="114" w:type="dxa"/>
        <w:tblLayout w:type="fixed"/>
        <w:tblCellMar>
          <w:left w:w="0" w:type="dxa"/>
          <w:right w:w="0" w:type="dxa"/>
        </w:tblCellMar>
        <w:tblLook w:val="01E0" w:firstRow="1" w:lastRow="1" w:firstColumn="1" w:lastColumn="1" w:noHBand="0" w:noVBand="0"/>
      </w:tblPr>
      <w:tblGrid>
        <w:gridCol w:w="927"/>
        <w:gridCol w:w="4056"/>
        <w:gridCol w:w="2287"/>
      </w:tblGrid>
      <w:tr w:rsidR="000A11EC" w:rsidRPr="000A11EC" w14:paraId="730A85A8" w14:textId="77777777" w:rsidTr="000A11EC">
        <w:trPr>
          <w:trHeight w:hRule="exact" w:val="445"/>
        </w:trPr>
        <w:tc>
          <w:tcPr>
            <w:tcW w:w="927" w:type="dxa"/>
            <w:tcBorders>
              <w:top w:val="single" w:sz="5" w:space="0" w:color="000000"/>
              <w:left w:val="single" w:sz="5" w:space="0" w:color="000000"/>
              <w:bottom w:val="single" w:sz="5" w:space="0" w:color="000000"/>
              <w:right w:val="single" w:sz="5" w:space="0" w:color="000000"/>
            </w:tcBorders>
            <w:vAlign w:val="center"/>
          </w:tcPr>
          <w:p w14:paraId="3CFE2BC8" w14:textId="77777777" w:rsidR="000A11EC" w:rsidRPr="000A11EC" w:rsidRDefault="000A11EC" w:rsidP="00BB2342">
            <w:pPr>
              <w:pStyle w:val="TableParagraph"/>
              <w:spacing w:line="272" w:lineRule="exact"/>
              <w:jc w:val="center"/>
              <w:rPr>
                <w:rFonts w:ascii="Arial" w:eastAsia="Times New Roman" w:hAnsi="Arial" w:cs="Arial"/>
                <w:b/>
                <w:bCs/>
                <w:sz w:val="20"/>
                <w:szCs w:val="20"/>
                <w:lang w:val="cs-CZ" w:eastAsia="de-DE"/>
              </w:rPr>
            </w:pPr>
            <w:r w:rsidRPr="000A11EC">
              <w:rPr>
                <w:rFonts w:ascii="Arial" w:eastAsia="Times New Roman" w:hAnsi="Arial" w:cs="Arial"/>
                <w:b/>
                <w:bCs/>
                <w:sz w:val="20"/>
                <w:szCs w:val="20"/>
                <w:lang w:val="cs-CZ" w:eastAsia="de-DE"/>
              </w:rPr>
              <w:t>Činnost</w:t>
            </w:r>
          </w:p>
        </w:tc>
        <w:tc>
          <w:tcPr>
            <w:tcW w:w="4056" w:type="dxa"/>
            <w:tcBorders>
              <w:top w:val="single" w:sz="5" w:space="0" w:color="000000"/>
              <w:left w:val="single" w:sz="5" w:space="0" w:color="000000"/>
              <w:bottom w:val="single" w:sz="5" w:space="0" w:color="000000"/>
              <w:right w:val="single" w:sz="5" w:space="0" w:color="000000"/>
            </w:tcBorders>
            <w:vAlign w:val="center"/>
          </w:tcPr>
          <w:p w14:paraId="7DE27670" w14:textId="77777777" w:rsidR="000A11EC" w:rsidRPr="000A11EC" w:rsidRDefault="000A11EC" w:rsidP="00BB2342">
            <w:pPr>
              <w:pStyle w:val="TableParagraph"/>
              <w:spacing w:line="272" w:lineRule="exact"/>
              <w:jc w:val="center"/>
              <w:rPr>
                <w:rFonts w:ascii="Arial" w:eastAsia="Times New Roman" w:hAnsi="Arial" w:cs="Arial"/>
                <w:b/>
                <w:bCs/>
                <w:sz w:val="20"/>
                <w:szCs w:val="20"/>
                <w:lang w:val="cs-CZ" w:eastAsia="de-DE"/>
              </w:rPr>
            </w:pPr>
            <w:r w:rsidRPr="000A11EC">
              <w:rPr>
                <w:rFonts w:ascii="Arial" w:eastAsia="Times New Roman" w:hAnsi="Arial" w:cs="Arial"/>
                <w:b/>
                <w:bCs/>
                <w:sz w:val="20"/>
                <w:szCs w:val="20"/>
                <w:lang w:val="cs-CZ" w:eastAsia="de-DE"/>
              </w:rPr>
              <w:t>Obsah činnosti</w:t>
            </w:r>
          </w:p>
        </w:tc>
        <w:tc>
          <w:tcPr>
            <w:tcW w:w="2287" w:type="dxa"/>
            <w:tcBorders>
              <w:top w:val="single" w:sz="5" w:space="0" w:color="000000"/>
              <w:left w:val="single" w:sz="5" w:space="0" w:color="000000"/>
              <w:bottom w:val="single" w:sz="5" w:space="0" w:color="000000"/>
              <w:right w:val="single" w:sz="5" w:space="0" w:color="000000"/>
            </w:tcBorders>
            <w:vAlign w:val="center"/>
          </w:tcPr>
          <w:p w14:paraId="73E6A9BC" w14:textId="77777777" w:rsidR="000A11EC" w:rsidRPr="000A11EC" w:rsidRDefault="000A11EC" w:rsidP="00BB2342">
            <w:pPr>
              <w:pStyle w:val="TableParagraph"/>
              <w:spacing w:line="272" w:lineRule="exact"/>
              <w:jc w:val="center"/>
              <w:rPr>
                <w:rFonts w:ascii="Arial" w:eastAsia="Times New Roman" w:hAnsi="Arial" w:cs="Arial"/>
                <w:b/>
                <w:bCs/>
                <w:sz w:val="20"/>
                <w:szCs w:val="20"/>
                <w:lang w:val="cs-CZ" w:eastAsia="de-DE"/>
              </w:rPr>
            </w:pPr>
            <w:r w:rsidRPr="000A11EC">
              <w:rPr>
                <w:rFonts w:ascii="Arial" w:eastAsia="Times New Roman" w:hAnsi="Arial" w:cs="Arial"/>
                <w:b/>
                <w:bCs/>
                <w:sz w:val="20"/>
                <w:szCs w:val="20"/>
                <w:lang w:val="cs-CZ" w:eastAsia="de-DE"/>
              </w:rPr>
              <w:t>Platba v hrubé výši</w:t>
            </w:r>
          </w:p>
        </w:tc>
      </w:tr>
      <w:tr w:rsidR="000A11EC" w:rsidRPr="000A11EC" w14:paraId="16D045F0" w14:textId="77777777" w:rsidTr="000A11EC">
        <w:trPr>
          <w:trHeight w:hRule="exact" w:val="1701"/>
        </w:trPr>
        <w:tc>
          <w:tcPr>
            <w:tcW w:w="927" w:type="dxa"/>
            <w:tcBorders>
              <w:top w:val="single" w:sz="5" w:space="0" w:color="000000"/>
              <w:left w:val="single" w:sz="5" w:space="0" w:color="000000"/>
              <w:bottom w:val="single" w:sz="5" w:space="0" w:color="000000"/>
              <w:right w:val="single" w:sz="5" w:space="0" w:color="000000"/>
            </w:tcBorders>
            <w:vAlign w:val="center"/>
          </w:tcPr>
          <w:p w14:paraId="75B681AD" w14:textId="77777777" w:rsidR="000A11EC" w:rsidRPr="000A11EC" w:rsidRDefault="000A11EC" w:rsidP="00BB2342">
            <w:pPr>
              <w:pStyle w:val="TableParagraph"/>
              <w:spacing w:line="267" w:lineRule="exact"/>
              <w:jc w:val="center"/>
              <w:rPr>
                <w:rFonts w:ascii="Arial" w:eastAsia="Times New Roman" w:hAnsi="Arial" w:cs="Arial"/>
                <w:sz w:val="20"/>
                <w:szCs w:val="20"/>
                <w:lang w:val="cs-CZ" w:eastAsia="de-DE"/>
              </w:rPr>
            </w:pPr>
            <w:r w:rsidRPr="000A11EC">
              <w:rPr>
                <w:rFonts w:ascii="Arial" w:eastAsia="Times New Roman" w:hAnsi="Arial" w:cs="Arial"/>
                <w:sz w:val="20"/>
                <w:szCs w:val="20"/>
                <w:lang w:val="cs-CZ" w:eastAsia="de-DE"/>
              </w:rPr>
              <w:t>1</w:t>
            </w:r>
          </w:p>
        </w:tc>
        <w:tc>
          <w:tcPr>
            <w:tcW w:w="4056" w:type="dxa"/>
            <w:tcBorders>
              <w:top w:val="single" w:sz="5" w:space="0" w:color="000000"/>
              <w:left w:val="single" w:sz="5" w:space="0" w:color="000000"/>
              <w:bottom w:val="single" w:sz="5" w:space="0" w:color="000000"/>
              <w:right w:val="single" w:sz="5" w:space="0" w:color="000000"/>
            </w:tcBorders>
            <w:vAlign w:val="center"/>
          </w:tcPr>
          <w:p w14:paraId="7599CF97" w14:textId="77777777" w:rsidR="000A11EC" w:rsidRPr="000A11EC" w:rsidRDefault="000A11EC" w:rsidP="00BB2342">
            <w:pPr>
              <w:pStyle w:val="TableParagraph"/>
              <w:ind w:right="360"/>
              <w:jc w:val="center"/>
              <w:rPr>
                <w:rFonts w:ascii="Arial" w:eastAsia="Times New Roman" w:hAnsi="Arial" w:cs="Arial"/>
                <w:sz w:val="20"/>
                <w:szCs w:val="20"/>
                <w:lang w:val="cs-CZ" w:eastAsia="de-DE"/>
              </w:rPr>
            </w:pPr>
            <w:r w:rsidRPr="000A11EC">
              <w:rPr>
                <w:rFonts w:ascii="Arial" w:eastAsia="Times New Roman" w:hAnsi="Arial" w:cs="Arial"/>
                <w:sz w:val="20"/>
                <w:szCs w:val="20"/>
                <w:lang w:val="cs-CZ" w:eastAsia="de-DE"/>
              </w:rPr>
              <w:t>Informování pacienta o možnosti účasti na studii, zodpovězení veškerých dotazů pacienta týkajících se Informovaného souhlasu pacienta (dále jen „IS“), podepsání IS s pacientem</w:t>
            </w:r>
          </w:p>
        </w:tc>
        <w:tc>
          <w:tcPr>
            <w:tcW w:w="2287" w:type="dxa"/>
            <w:tcBorders>
              <w:top w:val="single" w:sz="5" w:space="0" w:color="000000"/>
              <w:left w:val="single" w:sz="5" w:space="0" w:color="000000"/>
              <w:bottom w:val="single" w:sz="5" w:space="0" w:color="000000"/>
              <w:right w:val="single" w:sz="5" w:space="0" w:color="000000"/>
            </w:tcBorders>
            <w:vAlign w:val="center"/>
          </w:tcPr>
          <w:p w14:paraId="28BDDCE7" w14:textId="2F29FEEA" w:rsidR="000A11EC" w:rsidRPr="0009072E" w:rsidRDefault="00592F21" w:rsidP="00BB2342">
            <w:pPr>
              <w:pStyle w:val="TableParagraph"/>
              <w:spacing w:line="267" w:lineRule="exact"/>
              <w:jc w:val="center"/>
              <w:rPr>
                <w:rFonts w:ascii="Arial" w:eastAsia="Times New Roman" w:hAnsi="Arial" w:cs="Arial"/>
                <w:sz w:val="20"/>
                <w:szCs w:val="20"/>
                <w:highlight w:val="yellow"/>
                <w:lang w:val="cs-CZ" w:eastAsia="de-DE"/>
              </w:rPr>
            </w:pPr>
            <w:r w:rsidRPr="00592F21">
              <w:rPr>
                <w:rFonts w:ascii="Arial" w:eastAsia="Times New Roman" w:hAnsi="Arial" w:cs="Arial"/>
                <w:sz w:val="20"/>
                <w:szCs w:val="20"/>
                <w:lang w:val="cs-CZ" w:eastAsia="de-DE"/>
              </w:rPr>
              <w:t>(nezveřejňuje se)</w:t>
            </w:r>
          </w:p>
        </w:tc>
      </w:tr>
      <w:tr w:rsidR="000A11EC" w:rsidRPr="000A11EC" w14:paraId="53C9F938" w14:textId="77777777" w:rsidTr="000A11EC">
        <w:trPr>
          <w:trHeight w:hRule="exact" w:val="416"/>
        </w:trPr>
        <w:tc>
          <w:tcPr>
            <w:tcW w:w="927" w:type="dxa"/>
            <w:tcBorders>
              <w:top w:val="single" w:sz="5" w:space="0" w:color="000000"/>
              <w:left w:val="single" w:sz="5" w:space="0" w:color="000000"/>
              <w:bottom w:val="single" w:sz="5" w:space="0" w:color="000000"/>
              <w:right w:val="single" w:sz="5" w:space="0" w:color="000000"/>
            </w:tcBorders>
            <w:vAlign w:val="center"/>
          </w:tcPr>
          <w:p w14:paraId="4F17CE9F" w14:textId="77777777" w:rsidR="000A11EC" w:rsidRPr="000A11EC" w:rsidRDefault="000A11EC" w:rsidP="00BB2342">
            <w:pPr>
              <w:pStyle w:val="TableParagraph"/>
              <w:spacing w:line="267" w:lineRule="exact"/>
              <w:jc w:val="center"/>
              <w:rPr>
                <w:rFonts w:ascii="Arial" w:eastAsia="Times New Roman" w:hAnsi="Arial" w:cs="Arial"/>
                <w:sz w:val="20"/>
                <w:szCs w:val="20"/>
                <w:lang w:val="cs-CZ" w:eastAsia="de-DE"/>
              </w:rPr>
            </w:pPr>
            <w:r w:rsidRPr="000A11EC">
              <w:rPr>
                <w:rFonts w:ascii="Arial" w:eastAsia="Times New Roman" w:hAnsi="Arial" w:cs="Arial"/>
                <w:sz w:val="20"/>
                <w:szCs w:val="20"/>
                <w:lang w:val="cs-CZ" w:eastAsia="de-DE"/>
              </w:rPr>
              <w:t>2</w:t>
            </w:r>
          </w:p>
        </w:tc>
        <w:tc>
          <w:tcPr>
            <w:tcW w:w="4056" w:type="dxa"/>
            <w:tcBorders>
              <w:top w:val="single" w:sz="5" w:space="0" w:color="000000"/>
              <w:left w:val="single" w:sz="5" w:space="0" w:color="000000"/>
              <w:bottom w:val="single" w:sz="5" w:space="0" w:color="000000"/>
              <w:right w:val="single" w:sz="5" w:space="0" w:color="000000"/>
            </w:tcBorders>
            <w:vAlign w:val="center"/>
          </w:tcPr>
          <w:p w14:paraId="5F5E79B5" w14:textId="77777777" w:rsidR="000A11EC" w:rsidRPr="000A11EC" w:rsidRDefault="000A11EC" w:rsidP="00BB2342">
            <w:pPr>
              <w:pStyle w:val="TableParagraph"/>
              <w:spacing w:line="267" w:lineRule="exact"/>
              <w:jc w:val="center"/>
              <w:rPr>
                <w:rFonts w:ascii="Arial" w:eastAsia="Times New Roman" w:hAnsi="Arial" w:cs="Arial"/>
                <w:sz w:val="20"/>
                <w:szCs w:val="20"/>
                <w:lang w:val="cs-CZ" w:eastAsia="de-DE"/>
              </w:rPr>
            </w:pPr>
            <w:r w:rsidRPr="000A11EC">
              <w:rPr>
                <w:rFonts w:ascii="Arial" w:eastAsia="Times New Roman" w:hAnsi="Arial" w:cs="Arial"/>
                <w:sz w:val="20"/>
                <w:szCs w:val="20"/>
                <w:lang w:val="cs-CZ" w:eastAsia="de-DE"/>
              </w:rPr>
              <w:t>Vyplnění formulářů Návštěva 1</w:t>
            </w:r>
          </w:p>
        </w:tc>
        <w:tc>
          <w:tcPr>
            <w:tcW w:w="2287" w:type="dxa"/>
            <w:tcBorders>
              <w:top w:val="single" w:sz="5" w:space="0" w:color="000000"/>
              <w:left w:val="single" w:sz="5" w:space="0" w:color="000000"/>
              <w:bottom w:val="single" w:sz="5" w:space="0" w:color="000000"/>
              <w:right w:val="single" w:sz="5" w:space="0" w:color="000000"/>
            </w:tcBorders>
            <w:vAlign w:val="center"/>
          </w:tcPr>
          <w:p w14:paraId="46700DB0" w14:textId="509992EB" w:rsidR="000A11EC" w:rsidRPr="000A11EC" w:rsidRDefault="00592F21" w:rsidP="00BB2342">
            <w:pPr>
              <w:pStyle w:val="TableParagraph"/>
              <w:spacing w:line="267" w:lineRule="exact"/>
              <w:jc w:val="center"/>
              <w:rPr>
                <w:rFonts w:ascii="Arial" w:eastAsia="Times New Roman" w:hAnsi="Arial" w:cs="Arial"/>
                <w:sz w:val="20"/>
                <w:szCs w:val="20"/>
                <w:lang w:val="cs-CZ" w:eastAsia="de-DE"/>
              </w:rPr>
            </w:pPr>
            <w:r w:rsidRPr="00592F21">
              <w:rPr>
                <w:rFonts w:ascii="Arial" w:eastAsia="Times New Roman" w:hAnsi="Arial" w:cs="Arial"/>
                <w:sz w:val="20"/>
                <w:szCs w:val="20"/>
                <w:lang w:val="cs-CZ" w:eastAsia="de-DE"/>
              </w:rPr>
              <w:t>(nezveřejňuje se)</w:t>
            </w:r>
          </w:p>
        </w:tc>
      </w:tr>
      <w:tr w:rsidR="000A11EC" w:rsidRPr="000A11EC" w14:paraId="6749EDE5" w14:textId="77777777" w:rsidTr="000A11EC">
        <w:trPr>
          <w:trHeight w:hRule="exact" w:val="421"/>
        </w:trPr>
        <w:tc>
          <w:tcPr>
            <w:tcW w:w="927" w:type="dxa"/>
            <w:tcBorders>
              <w:top w:val="single" w:sz="5" w:space="0" w:color="000000"/>
              <w:left w:val="single" w:sz="5" w:space="0" w:color="000000"/>
              <w:bottom w:val="single" w:sz="5" w:space="0" w:color="000000"/>
              <w:right w:val="single" w:sz="5" w:space="0" w:color="000000"/>
            </w:tcBorders>
            <w:vAlign w:val="center"/>
          </w:tcPr>
          <w:p w14:paraId="066AC2D9" w14:textId="77777777" w:rsidR="000A11EC" w:rsidRPr="000A11EC" w:rsidRDefault="000A11EC" w:rsidP="00BB2342">
            <w:pPr>
              <w:pStyle w:val="TableParagraph"/>
              <w:spacing w:line="269" w:lineRule="exact"/>
              <w:jc w:val="center"/>
              <w:rPr>
                <w:rFonts w:ascii="Arial" w:eastAsia="Times New Roman" w:hAnsi="Arial" w:cs="Arial"/>
                <w:sz w:val="20"/>
                <w:szCs w:val="20"/>
                <w:lang w:val="cs-CZ" w:eastAsia="de-DE"/>
              </w:rPr>
            </w:pPr>
            <w:r w:rsidRPr="000A11EC">
              <w:rPr>
                <w:rFonts w:ascii="Arial" w:eastAsia="Times New Roman" w:hAnsi="Arial" w:cs="Arial"/>
                <w:sz w:val="20"/>
                <w:szCs w:val="20"/>
                <w:lang w:val="cs-CZ" w:eastAsia="de-DE"/>
              </w:rPr>
              <w:t>3</w:t>
            </w:r>
          </w:p>
        </w:tc>
        <w:tc>
          <w:tcPr>
            <w:tcW w:w="4056" w:type="dxa"/>
            <w:tcBorders>
              <w:top w:val="single" w:sz="5" w:space="0" w:color="000000"/>
              <w:left w:val="single" w:sz="5" w:space="0" w:color="000000"/>
              <w:bottom w:val="single" w:sz="5" w:space="0" w:color="000000"/>
              <w:right w:val="single" w:sz="5" w:space="0" w:color="000000"/>
            </w:tcBorders>
            <w:vAlign w:val="center"/>
          </w:tcPr>
          <w:p w14:paraId="48C1A8B7" w14:textId="77777777" w:rsidR="000A11EC" w:rsidRPr="000A11EC" w:rsidRDefault="000A11EC" w:rsidP="00BB2342">
            <w:pPr>
              <w:pStyle w:val="TableParagraph"/>
              <w:spacing w:line="269" w:lineRule="exact"/>
              <w:jc w:val="center"/>
              <w:rPr>
                <w:rFonts w:ascii="Arial" w:eastAsia="Times New Roman" w:hAnsi="Arial" w:cs="Arial"/>
                <w:sz w:val="20"/>
                <w:szCs w:val="20"/>
                <w:lang w:val="cs-CZ" w:eastAsia="de-DE"/>
              </w:rPr>
            </w:pPr>
            <w:r w:rsidRPr="000A11EC">
              <w:rPr>
                <w:rFonts w:ascii="Arial" w:eastAsia="Times New Roman" w:hAnsi="Arial" w:cs="Arial"/>
                <w:sz w:val="20"/>
                <w:szCs w:val="20"/>
                <w:lang w:val="cs-CZ" w:eastAsia="de-DE"/>
              </w:rPr>
              <w:t>Vyplnění formulářů Návštěva 2</w:t>
            </w:r>
          </w:p>
        </w:tc>
        <w:tc>
          <w:tcPr>
            <w:tcW w:w="2287" w:type="dxa"/>
            <w:tcBorders>
              <w:top w:val="single" w:sz="5" w:space="0" w:color="000000"/>
              <w:left w:val="single" w:sz="5" w:space="0" w:color="000000"/>
              <w:bottom w:val="single" w:sz="5" w:space="0" w:color="000000"/>
              <w:right w:val="single" w:sz="5" w:space="0" w:color="000000"/>
            </w:tcBorders>
            <w:vAlign w:val="center"/>
          </w:tcPr>
          <w:p w14:paraId="487262ED" w14:textId="77777777" w:rsidR="000A11EC" w:rsidRPr="000A11EC" w:rsidRDefault="000A11EC" w:rsidP="00BB2342">
            <w:pPr>
              <w:pStyle w:val="TableParagraph"/>
              <w:spacing w:line="269" w:lineRule="exact"/>
              <w:jc w:val="center"/>
              <w:rPr>
                <w:rFonts w:ascii="Arial" w:eastAsia="Times New Roman" w:hAnsi="Arial" w:cs="Arial"/>
                <w:sz w:val="20"/>
                <w:szCs w:val="20"/>
                <w:lang w:val="cs-CZ" w:eastAsia="de-DE"/>
              </w:rPr>
            </w:pPr>
            <w:r>
              <w:rPr>
                <w:rFonts w:ascii="Arial" w:eastAsia="Times New Roman" w:hAnsi="Arial" w:cs="Arial"/>
                <w:sz w:val="20"/>
                <w:szCs w:val="20"/>
                <w:lang w:val="cs-CZ" w:eastAsia="de-DE"/>
              </w:rPr>
              <w:t>X</w:t>
            </w:r>
          </w:p>
        </w:tc>
      </w:tr>
      <w:tr w:rsidR="000A11EC" w:rsidRPr="000A11EC" w14:paraId="34488E57" w14:textId="77777777" w:rsidTr="000A11EC">
        <w:trPr>
          <w:trHeight w:hRule="exact" w:val="428"/>
        </w:trPr>
        <w:tc>
          <w:tcPr>
            <w:tcW w:w="927" w:type="dxa"/>
            <w:tcBorders>
              <w:top w:val="single" w:sz="5" w:space="0" w:color="000000"/>
              <w:left w:val="single" w:sz="5" w:space="0" w:color="000000"/>
              <w:bottom w:val="single" w:sz="5" w:space="0" w:color="000000"/>
              <w:right w:val="single" w:sz="5" w:space="0" w:color="000000"/>
            </w:tcBorders>
            <w:vAlign w:val="center"/>
          </w:tcPr>
          <w:p w14:paraId="1A385531" w14:textId="77777777" w:rsidR="000A11EC" w:rsidRPr="000A11EC" w:rsidRDefault="000A11EC" w:rsidP="00BB2342">
            <w:pPr>
              <w:pStyle w:val="TableParagraph"/>
              <w:spacing w:line="267" w:lineRule="exact"/>
              <w:jc w:val="center"/>
              <w:rPr>
                <w:rFonts w:ascii="Arial" w:eastAsia="Times New Roman" w:hAnsi="Arial" w:cs="Arial"/>
                <w:sz w:val="20"/>
                <w:szCs w:val="20"/>
                <w:lang w:val="cs-CZ" w:eastAsia="de-DE"/>
              </w:rPr>
            </w:pPr>
            <w:r w:rsidRPr="000A11EC">
              <w:rPr>
                <w:rFonts w:ascii="Arial" w:eastAsia="Times New Roman" w:hAnsi="Arial" w:cs="Arial"/>
                <w:sz w:val="20"/>
                <w:szCs w:val="20"/>
                <w:lang w:val="cs-CZ" w:eastAsia="de-DE"/>
              </w:rPr>
              <w:t>4</w:t>
            </w:r>
          </w:p>
        </w:tc>
        <w:tc>
          <w:tcPr>
            <w:tcW w:w="4056" w:type="dxa"/>
            <w:tcBorders>
              <w:top w:val="single" w:sz="5" w:space="0" w:color="000000"/>
              <w:left w:val="single" w:sz="5" w:space="0" w:color="000000"/>
              <w:bottom w:val="single" w:sz="5" w:space="0" w:color="000000"/>
              <w:right w:val="single" w:sz="5" w:space="0" w:color="000000"/>
            </w:tcBorders>
            <w:vAlign w:val="center"/>
          </w:tcPr>
          <w:p w14:paraId="7E28FAF6" w14:textId="77777777" w:rsidR="000A11EC" w:rsidRPr="000A11EC" w:rsidRDefault="000A11EC" w:rsidP="00BB2342">
            <w:pPr>
              <w:pStyle w:val="TableParagraph"/>
              <w:spacing w:line="267" w:lineRule="exact"/>
              <w:jc w:val="center"/>
              <w:rPr>
                <w:rFonts w:ascii="Arial" w:eastAsia="Times New Roman" w:hAnsi="Arial" w:cs="Arial"/>
                <w:sz w:val="20"/>
                <w:szCs w:val="20"/>
                <w:lang w:val="cs-CZ" w:eastAsia="de-DE"/>
              </w:rPr>
            </w:pPr>
            <w:r w:rsidRPr="000A11EC">
              <w:rPr>
                <w:rFonts w:ascii="Arial" w:eastAsia="Times New Roman" w:hAnsi="Arial" w:cs="Arial"/>
                <w:sz w:val="20"/>
                <w:szCs w:val="20"/>
                <w:lang w:val="cs-CZ" w:eastAsia="de-DE"/>
              </w:rPr>
              <w:t>Vyplnění formulářů Návštěva 3</w:t>
            </w:r>
          </w:p>
        </w:tc>
        <w:tc>
          <w:tcPr>
            <w:tcW w:w="2287" w:type="dxa"/>
            <w:tcBorders>
              <w:top w:val="single" w:sz="5" w:space="0" w:color="000000"/>
              <w:left w:val="single" w:sz="5" w:space="0" w:color="000000"/>
              <w:bottom w:val="single" w:sz="5" w:space="0" w:color="000000"/>
              <w:right w:val="single" w:sz="5" w:space="0" w:color="000000"/>
            </w:tcBorders>
            <w:vAlign w:val="center"/>
          </w:tcPr>
          <w:p w14:paraId="0530981F" w14:textId="42FBDAAA" w:rsidR="000A11EC" w:rsidRPr="000A11EC" w:rsidRDefault="00592F21" w:rsidP="00BB2342">
            <w:pPr>
              <w:pStyle w:val="TableParagraph"/>
              <w:spacing w:line="267" w:lineRule="exact"/>
              <w:jc w:val="center"/>
              <w:rPr>
                <w:rFonts w:ascii="Arial" w:eastAsia="Times New Roman" w:hAnsi="Arial" w:cs="Arial"/>
                <w:sz w:val="20"/>
                <w:szCs w:val="20"/>
                <w:lang w:val="cs-CZ" w:eastAsia="de-DE"/>
              </w:rPr>
            </w:pPr>
            <w:r w:rsidRPr="00592F21">
              <w:rPr>
                <w:rFonts w:ascii="Arial" w:eastAsia="Times New Roman" w:hAnsi="Arial" w:cs="Arial"/>
                <w:sz w:val="20"/>
                <w:szCs w:val="20"/>
                <w:lang w:val="cs-CZ" w:eastAsia="de-DE"/>
              </w:rPr>
              <w:t>(nezveřejňuje se)</w:t>
            </w:r>
          </w:p>
        </w:tc>
      </w:tr>
      <w:tr w:rsidR="000A11EC" w:rsidRPr="000A11EC" w14:paraId="5BD39830" w14:textId="77777777" w:rsidTr="000A11EC">
        <w:trPr>
          <w:trHeight w:hRule="exact" w:val="428"/>
        </w:trPr>
        <w:tc>
          <w:tcPr>
            <w:tcW w:w="927" w:type="dxa"/>
            <w:tcBorders>
              <w:top w:val="single" w:sz="5" w:space="0" w:color="000000"/>
              <w:left w:val="single" w:sz="5" w:space="0" w:color="000000"/>
              <w:bottom w:val="single" w:sz="5" w:space="0" w:color="000000"/>
              <w:right w:val="single" w:sz="5" w:space="0" w:color="000000"/>
            </w:tcBorders>
            <w:vAlign w:val="center"/>
          </w:tcPr>
          <w:p w14:paraId="5E897878" w14:textId="77777777" w:rsidR="000A11EC" w:rsidRPr="000A11EC" w:rsidRDefault="000A11EC" w:rsidP="000A11EC">
            <w:pPr>
              <w:pStyle w:val="TableParagraph"/>
              <w:spacing w:line="267" w:lineRule="exact"/>
              <w:jc w:val="center"/>
              <w:rPr>
                <w:rFonts w:ascii="Arial" w:eastAsia="Times New Roman" w:hAnsi="Arial" w:cs="Arial"/>
                <w:sz w:val="20"/>
                <w:szCs w:val="20"/>
                <w:lang w:val="cs-CZ" w:eastAsia="de-DE"/>
              </w:rPr>
            </w:pPr>
            <w:r>
              <w:rPr>
                <w:rFonts w:ascii="Arial" w:eastAsia="Times New Roman" w:hAnsi="Arial" w:cs="Arial"/>
                <w:sz w:val="20"/>
                <w:szCs w:val="20"/>
                <w:lang w:val="cs-CZ" w:eastAsia="de-DE"/>
              </w:rPr>
              <w:t>5</w:t>
            </w:r>
          </w:p>
        </w:tc>
        <w:tc>
          <w:tcPr>
            <w:tcW w:w="4056" w:type="dxa"/>
            <w:tcBorders>
              <w:top w:val="single" w:sz="5" w:space="0" w:color="000000"/>
              <w:left w:val="single" w:sz="5" w:space="0" w:color="000000"/>
              <w:bottom w:val="single" w:sz="5" w:space="0" w:color="000000"/>
              <w:right w:val="single" w:sz="5" w:space="0" w:color="000000"/>
            </w:tcBorders>
            <w:vAlign w:val="center"/>
          </w:tcPr>
          <w:p w14:paraId="5ADF7DC4" w14:textId="77777777" w:rsidR="000A11EC" w:rsidRPr="000A11EC" w:rsidRDefault="000A11EC" w:rsidP="000A11EC">
            <w:pPr>
              <w:pStyle w:val="TableParagraph"/>
              <w:spacing w:line="267" w:lineRule="exact"/>
              <w:jc w:val="center"/>
              <w:rPr>
                <w:rFonts w:ascii="Arial" w:eastAsia="Times New Roman" w:hAnsi="Arial" w:cs="Arial"/>
                <w:sz w:val="20"/>
                <w:szCs w:val="20"/>
                <w:lang w:val="cs-CZ" w:eastAsia="de-DE"/>
              </w:rPr>
            </w:pPr>
            <w:r w:rsidRPr="000A11EC">
              <w:rPr>
                <w:rFonts w:ascii="Arial" w:eastAsia="Times New Roman" w:hAnsi="Arial" w:cs="Arial"/>
                <w:sz w:val="20"/>
                <w:szCs w:val="20"/>
                <w:lang w:val="cs-CZ" w:eastAsia="de-DE"/>
              </w:rPr>
              <w:t xml:space="preserve">Vyplnění formulářů Návštěva </w:t>
            </w:r>
            <w:r>
              <w:rPr>
                <w:rFonts w:ascii="Arial" w:eastAsia="Times New Roman" w:hAnsi="Arial" w:cs="Arial"/>
                <w:sz w:val="20"/>
                <w:szCs w:val="20"/>
                <w:lang w:val="cs-CZ" w:eastAsia="de-DE"/>
              </w:rPr>
              <w:t>4</w:t>
            </w:r>
          </w:p>
        </w:tc>
        <w:tc>
          <w:tcPr>
            <w:tcW w:w="2287" w:type="dxa"/>
            <w:tcBorders>
              <w:top w:val="single" w:sz="5" w:space="0" w:color="000000"/>
              <w:left w:val="single" w:sz="5" w:space="0" w:color="000000"/>
              <w:bottom w:val="single" w:sz="5" w:space="0" w:color="000000"/>
              <w:right w:val="single" w:sz="5" w:space="0" w:color="000000"/>
            </w:tcBorders>
            <w:vAlign w:val="center"/>
          </w:tcPr>
          <w:p w14:paraId="4AE8B0CD" w14:textId="77777777" w:rsidR="000A11EC" w:rsidRPr="000A11EC" w:rsidRDefault="000A11EC" w:rsidP="000A11EC">
            <w:pPr>
              <w:pStyle w:val="TableParagraph"/>
              <w:spacing w:line="267" w:lineRule="exact"/>
              <w:jc w:val="center"/>
              <w:rPr>
                <w:rFonts w:ascii="Arial" w:eastAsia="Times New Roman" w:hAnsi="Arial" w:cs="Arial"/>
                <w:sz w:val="20"/>
                <w:szCs w:val="20"/>
                <w:lang w:val="cs-CZ" w:eastAsia="de-DE"/>
              </w:rPr>
            </w:pPr>
            <w:r>
              <w:rPr>
                <w:rFonts w:ascii="Arial" w:eastAsia="Times New Roman" w:hAnsi="Arial" w:cs="Arial"/>
                <w:sz w:val="20"/>
                <w:szCs w:val="20"/>
                <w:lang w:val="cs-CZ" w:eastAsia="de-DE"/>
              </w:rPr>
              <w:t>X</w:t>
            </w:r>
          </w:p>
        </w:tc>
      </w:tr>
      <w:tr w:rsidR="000A11EC" w:rsidRPr="000A11EC" w14:paraId="32E589C2" w14:textId="77777777" w:rsidTr="000A11EC">
        <w:trPr>
          <w:trHeight w:hRule="exact" w:val="428"/>
        </w:trPr>
        <w:tc>
          <w:tcPr>
            <w:tcW w:w="927" w:type="dxa"/>
            <w:tcBorders>
              <w:top w:val="single" w:sz="5" w:space="0" w:color="000000"/>
              <w:left w:val="single" w:sz="5" w:space="0" w:color="000000"/>
              <w:bottom w:val="single" w:sz="5" w:space="0" w:color="000000"/>
              <w:right w:val="single" w:sz="5" w:space="0" w:color="000000"/>
            </w:tcBorders>
            <w:vAlign w:val="center"/>
          </w:tcPr>
          <w:p w14:paraId="5F8262F8" w14:textId="77777777" w:rsidR="000A11EC" w:rsidRPr="000A11EC" w:rsidRDefault="000A11EC" w:rsidP="000A11EC">
            <w:pPr>
              <w:pStyle w:val="TableParagraph"/>
              <w:spacing w:line="267" w:lineRule="exact"/>
              <w:jc w:val="center"/>
              <w:rPr>
                <w:rFonts w:ascii="Arial" w:eastAsia="Times New Roman" w:hAnsi="Arial" w:cs="Arial"/>
                <w:sz w:val="20"/>
                <w:szCs w:val="20"/>
                <w:lang w:val="cs-CZ" w:eastAsia="de-DE"/>
              </w:rPr>
            </w:pPr>
            <w:r>
              <w:rPr>
                <w:rFonts w:ascii="Arial" w:eastAsia="Times New Roman" w:hAnsi="Arial" w:cs="Arial"/>
                <w:sz w:val="20"/>
                <w:szCs w:val="20"/>
                <w:lang w:val="cs-CZ" w:eastAsia="de-DE"/>
              </w:rPr>
              <w:t>6</w:t>
            </w:r>
          </w:p>
        </w:tc>
        <w:tc>
          <w:tcPr>
            <w:tcW w:w="4056" w:type="dxa"/>
            <w:tcBorders>
              <w:top w:val="single" w:sz="5" w:space="0" w:color="000000"/>
              <w:left w:val="single" w:sz="5" w:space="0" w:color="000000"/>
              <w:bottom w:val="single" w:sz="5" w:space="0" w:color="000000"/>
              <w:right w:val="single" w:sz="5" w:space="0" w:color="000000"/>
            </w:tcBorders>
            <w:vAlign w:val="center"/>
          </w:tcPr>
          <w:p w14:paraId="281BB5C3" w14:textId="77777777" w:rsidR="000A11EC" w:rsidRPr="000A11EC" w:rsidRDefault="000A11EC" w:rsidP="000A11EC">
            <w:pPr>
              <w:pStyle w:val="TableParagraph"/>
              <w:spacing w:line="267" w:lineRule="exact"/>
              <w:jc w:val="center"/>
              <w:rPr>
                <w:rFonts w:ascii="Arial" w:eastAsia="Times New Roman" w:hAnsi="Arial" w:cs="Arial"/>
                <w:sz w:val="20"/>
                <w:szCs w:val="20"/>
                <w:lang w:val="cs-CZ" w:eastAsia="de-DE"/>
              </w:rPr>
            </w:pPr>
            <w:r w:rsidRPr="000A11EC">
              <w:rPr>
                <w:rFonts w:ascii="Arial" w:eastAsia="Times New Roman" w:hAnsi="Arial" w:cs="Arial"/>
                <w:sz w:val="20"/>
                <w:szCs w:val="20"/>
                <w:lang w:val="cs-CZ" w:eastAsia="de-DE"/>
              </w:rPr>
              <w:t xml:space="preserve">Vyplnění formulářů Návštěva </w:t>
            </w:r>
            <w:r>
              <w:rPr>
                <w:rFonts w:ascii="Arial" w:eastAsia="Times New Roman" w:hAnsi="Arial" w:cs="Arial"/>
                <w:sz w:val="20"/>
                <w:szCs w:val="20"/>
                <w:lang w:val="cs-CZ" w:eastAsia="de-DE"/>
              </w:rPr>
              <w:t>5</w:t>
            </w:r>
          </w:p>
        </w:tc>
        <w:tc>
          <w:tcPr>
            <w:tcW w:w="2287" w:type="dxa"/>
            <w:tcBorders>
              <w:top w:val="single" w:sz="5" w:space="0" w:color="000000"/>
              <w:left w:val="single" w:sz="5" w:space="0" w:color="000000"/>
              <w:bottom w:val="single" w:sz="5" w:space="0" w:color="000000"/>
              <w:right w:val="single" w:sz="5" w:space="0" w:color="000000"/>
            </w:tcBorders>
            <w:vAlign w:val="center"/>
          </w:tcPr>
          <w:p w14:paraId="4A18C25F" w14:textId="242E33C4" w:rsidR="000A11EC" w:rsidRPr="000A11EC" w:rsidRDefault="00592F21" w:rsidP="000A11EC">
            <w:pPr>
              <w:pStyle w:val="TableParagraph"/>
              <w:spacing w:line="267" w:lineRule="exact"/>
              <w:jc w:val="center"/>
              <w:rPr>
                <w:rFonts w:ascii="Arial" w:eastAsia="Times New Roman" w:hAnsi="Arial" w:cs="Arial"/>
                <w:sz w:val="20"/>
                <w:szCs w:val="20"/>
                <w:lang w:val="cs-CZ" w:eastAsia="de-DE"/>
              </w:rPr>
            </w:pPr>
            <w:r w:rsidRPr="00592F21">
              <w:rPr>
                <w:rFonts w:ascii="Arial" w:eastAsia="Times New Roman" w:hAnsi="Arial" w:cs="Arial"/>
                <w:sz w:val="20"/>
                <w:szCs w:val="20"/>
                <w:lang w:val="cs-CZ" w:eastAsia="de-DE"/>
              </w:rPr>
              <w:t>(nezveřejňuje se)</w:t>
            </w:r>
          </w:p>
        </w:tc>
      </w:tr>
      <w:tr w:rsidR="000A11EC" w:rsidRPr="000A11EC" w14:paraId="6BC955B3" w14:textId="77777777" w:rsidTr="000A11EC">
        <w:trPr>
          <w:trHeight w:hRule="exact" w:val="284"/>
        </w:trPr>
        <w:tc>
          <w:tcPr>
            <w:tcW w:w="927" w:type="dxa"/>
            <w:tcBorders>
              <w:top w:val="single" w:sz="5" w:space="0" w:color="000000"/>
              <w:left w:val="single" w:sz="5" w:space="0" w:color="000000"/>
              <w:bottom w:val="single" w:sz="5" w:space="0" w:color="000000"/>
              <w:right w:val="single" w:sz="5" w:space="0" w:color="000000"/>
            </w:tcBorders>
          </w:tcPr>
          <w:p w14:paraId="2AE2A9C0" w14:textId="77777777" w:rsidR="000A11EC" w:rsidRPr="000A11EC" w:rsidRDefault="000A11EC" w:rsidP="00BB2342">
            <w:pPr>
              <w:jc w:val="center"/>
              <w:rPr>
                <w:rFonts w:ascii="Arial" w:eastAsia="Times New Roman" w:hAnsi="Arial" w:cs="Arial"/>
                <w:b/>
                <w:bCs/>
                <w:sz w:val="20"/>
                <w:szCs w:val="20"/>
                <w:lang w:eastAsia="de-DE"/>
              </w:rPr>
            </w:pPr>
          </w:p>
        </w:tc>
        <w:tc>
          <w:tcPr>
            <w:tcW w:w="4056" w:type="dxa"/>
            <w:tcBorders>
              <w:top w:val="single" w:sz="5" w:space="0" w:color="000000"/>
              <w:left w:val="single" w:sz="5" w:space="0" w:color="000000"/>
              <w:bottom w:val="single" w:sz="5" w:space="0" w:color="000000"/>
              <w:right w:val="single" w:sz="5" w:space="0" w:color="000000"/>
            </w:tcBorders>
          </w:tcPr>
          <w:p w14:paraId="5496EF29" w14:textId="77777777" w:rsidR="000A11EC" w:rsidRPr="000A11EC" w:rsidRDefault="000A11EC" w:rsidP="00BB2342">
            <w:pPr>
              <w:pStyle w:val="TableParagraph"/>
              <w:spacing w:line="272" w:lineRule="exact"/>
              <w:jc w:val="center"/>
              <w:rPr>
                <w:rFonts w:ascii="Arial" w:eastAsia="Times New Roman" w:hAnsi="Arial" w:cs="Arial"/>
                <w:b/>
                <w:bCs/>
                <w:sz w:val="20"/>
                <w:szCs w:val="20"/>
                <w:lang w:val="cs-CZ" w:eastAsia="de-DE"/>
              </w:rPr>
            </w:pPr>
            <w:r w:rsidRPr="000A11EC">
              <w:rPr>
                <w:rFonts w:ascii="Arial" w:eastAsia="Times New Roman" w:hAnsi="Arial" w:cs="Arial"/>
                <w:b/>
                <w:bCs/>
                <w:sz w:val="20"/>
                <w:szCs w:val="20"/>
                <w:lang w:val="cs-CZ" w:eastAsia="de-DE"/>
              </w:rPr>
              <w:t>Celkem</w:t>
            </w:r>
          </w:p>
        </w:tc>
        <w:tc>
          <w:tcPr>
            <w:tcW w:w="2287" w:type="dxa"/>
            <w:tcBorders>
              <w:top w:val="single" w:sz="5" w:space="0" w:color="000000"/>
              <w:left w:val="single" w:sz="5" w:space="0" w:color="000000"/>
              <w:bottom w:val="single" w:sz="5" w:space="0" w:color="000000"/>
              <w:right w:val="single" w:sz="5" w:space="0" w:color="000000"/>
            </w:tcBorders>
          </w:tcPr>
          <w:p w14:paraId="3D61CB84" w14:textId="53CB44DB" w:rsidR="000A11EC" w:rsidRPr="000A11EC" w:rsidRDefault="00592F21" w:rsidP="00BB2342">
            <w:pPr>
              <w:pStyle w:val="TableParagraph"/>
              <w:spacing w:line="272" w:lineRule="exact"/>
              <w:jc w:val="center"/>
              <w:rPr>
                <w:rFonts w:ascii="Arial" w:eastAsia="Times New Roman" w:hAnsi="Arial" w:cs="Arial"/>
                <w:b/>
                <w:bCs/>
                <w:sz w:val="20"/>
                <w:szCs w:val="20"/>
                <w:lang w:val="cs-CZ" w:eastAsia="de-DE"/>
              </w:rPr>
            </w:pPr>
            <w:r w:rsidRPr="00592F21">
              <w:rPr>
                <w:rFonts w:ascii="Arial" w:eastAsia="Times New Roman" w:hAnsi="Arial" w:cs="Arial"/>
                <w:b/>
                <w:bCs/>
                <w:sz w:val="20"/>
                <w:szCs w:val="20"/>
                <w:lang w:val="cs-CZ" w:eastAsia="de-DE"/>
              </w:rPr>
              <w:t>(nezveřejňuje se)</w:t>
            </w:r>
          </w:p>
        </w:tc>
      </w:tr>
    </w:tbl>
    <w:p w14:paraId="25E9B08F" w14:textId="77777777" w:rsidR="000A11EC" w:rsidRPr="000A11EC" w:rsidRDefault="000A11EC" w:rsidP="000A11EC">
      <w:pPr>
        <w:rPr>
          <w:rFonts w:ascii="Arial" w:eastAsia="Times New Roman" w:hAnsi="Arial" w:cs="Arial"/>
          <w:b/>
          <w:bCs/>
          <w:sz w:val="20"/>
          <w:szCs w:val="20"/>
          <w:lang w:eastAsia="de-DE"/>
        </w:rPr>
      </w:pPr>
    </w:p>
    <w:p w14:paraId="11273398" w14:textId="77777777" w:rsidR="000A11EC" w:rsidRPr="00DE2D40" w:rsidRDefault="000A11EC" w:rsidP="00F138F9">
      <w:pPr>
        <w:rPr>
          <w:rFonts w:ascii="Arial" w:hAnsi="Arial" w:cs="Arial"/>
        </w:rPr>
      </w:pPr>
    </w:p>
    <w:p w14:paraId="27F3194C" w14:textId="77777777" w:rsidR="00F138F9" w:rsidRPr="000A11EC" w:rsidRDefault="000A11EC" w:rsidP="00F138F9">
      <w:pPr>
        <w:spacing w:before="240"/>
        <w:rPr>
          <w:rFonts w:ascii="Arial" w:eastAsia="Times New Roman" w:hAnsi="Arial" w:cs="Arial"/>
          <w:b/>
          <w:bCs/>
          <w:sz w:val="20"/>
          <w:szCs w:val="20"/>
          <w:lang w:eastAsia="de-DE"/>
        </w:rPr>
      </w:pPr>
      <w:r w:rsidRPr="000A11EC">
        <w:rPr>
          <w:rFonts w:ascii="Arial" w:eastAsia="Times New Roman" w:hAnsi="Arial" w:cs="Arial"/>
          <w:b/>
          <w:bCs/>
          <w:sz w:val="20"/>
          <w:szCs w:val="20"/>
          <w:lang w:eastAsia="de-DE"/>
        </w:rPr>
        <w:t>P</w:t>
      </w:r>
      <w:r w:rsidR="00F138F9" w:rsidRPr="000A11EC">
        <w:rPr>
          <w:rFonts w:ascii="Arial" w:eastAsia="Times New Roman" w:hAnsi="Arial" w:cs="Arial"/>
          <w:b/>
          <w:bCs/>
          <w:sz w:val="20"/>
          <w:szCs w:val="20"/>
          <w:lang w:eastAsia="de-DE"/>
        </w:rPr>
        <w:t>ředpokládaná výše celkové odměny:</w:t>
      </w:r>
    </w:p>
    <w:tbl>
      <w:tblPr>
        <w:tblW w:w="5000" w:type="pct"/>
        <w:tblCellMar>
          <w:left w:w="70" w:type="dxa"/>
          <w:right w:w="70" w:type="dxa"/>
        </w:tblCellMar>
        <w:tblLook w:val="04A0" w:firstRow="1" w:lastRow="0" w:firstColumn="1" w:lastColumn="0" w:noHBand="0" w:noVBand="1"/>
      </w:tblPr>
      <w:tblGrid>
        <w:gridCol w:w="1507"/>
        <w:gridCol w:w="2165"/>
        <w:gridCol w:w="1563"/>
        <w:gridCol w:w="1832"/>
        <w:gridCol w:w="1995"/>
      </w:tblGrid>
      <w:tr w:rsidR="00F138F9" w:rsidRPr="000A11EC" w14:paraId="2FF14349" w14:textId="77777777" w:rsidTr="000A11EC">
        <w:trPr>
          <w:trHeight w:val="399"/>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E5299" w14:textId="77777777" w:rsidR="00F138F9" w:rsidRPr="000A11EC" w:rsidRDefault="00F138F9" w:rsidP="00BB2342">
            <w:pPr>
              <w:spacing w:line="240" w:lineRule="auto"/>
              <w:jc w:val="center"/>
              <w:rPr>
                <w:rFonts w:ascii="Arial" w:eastAsia="Times New Roman" w:hAnsi="Arial" w:cs="Arial"/>
                <w:b/>
                <w:bCs/>
                <w:sz w:val="20"/>
                <w:szCs w:val="20"/>
                <w:lang w:eastAsia="de-DE"/>
              </w:rPr>
            </w:pPr>
            <w:r w:rsidRPr="000A11EC">
              <w:rPr>
                <w:rFonts w:ascii="Arial" w:eastAsia="Times New Roman" w:hAnsi="Arial" w:cs="Arial"/>
                <w:b/>
                <w:bCs/>
                <w:sz w:val="20"/>
                <w:szCs w:val="20"/>
                <w:lang w:eastAsia="de-DE"/>
              </w:rPr>
              <w:t>Popis odměny</w:t>
            </w:r>
          </w:p>
        </w:tc>
        <w:tc>
          <w:tcPr>
            <w:tcW w:w="1284" w:type="pct"/>
            <w:tcBorders>
              <w:top w:val="single" w:sz="4" w:space="0" w:color="auto"/>
              <w:left w:val="nil"/>
              <w:bottom w:val="single" w:sz="4" w:space="0" w:color="auto"/>
              <w:right w:val="single" w:sz="4" w:space="0" w:color="auto"/>
            </w:tcBorders>
            <w:shd w:val="clear" w:color="auto" w:fill="auto"/>
            <w:noWrap/>
            <w:vAlign w:val="bottom"/>
            <w:hideMark/>
          </w:tcPr>
          <w:p w14:paraId="0A539732" w14:textId="77777777" w:rsidR="00F138F9" w:rsidRPr="000A11EC" w:rsidRDefault="00F138F9" w:rsidP="00BB2342">
            <w:pPr>
              <w:spacing w:line="240" w:lineRule="auto"/>
              <w:jc w:val="center"/>
              <w:rPr>
                <w:rFonts w:ascii="Arial" w:eastAsia="Times New Roman" w:hAnsi="Arial" w:cs="Arial"/>
                <w:b/>
                <w:bCs/>
                <w:sz w:val="20"/>
                <w:szCs w:val="20"/>
                <w:lang w:eastAsia="de-DE"/>
              </w:rPr>
            </w:pPr>
            <w:r w:rsidRPr="000A11EC">
              <w:rPr>
                <w:rFonts w:ascii="Arial" w:eastAsia="Times New Roman" w:hAnsi="Arial" w:cs="Arial"/>
                <w:b/>
                <w:bCs/>
                <w:sz w:val="20"/>
                <w:szCs w:val="20"/>
                <w:lang w:eastAsia="de-DE"/>
              </w:rPr>
              <w:t xml:space="preserve">Cena za </w:t>
            </w:r>
            <w:r w:rsidR="000A11EC">
              <w:rPr>
                <w:rFonts w:ascii="Arial" w:eastAsia="Times New Roman" w:hAnsi="Arial" w:cs="Arial"/>
                <w:b/>
                <w:bCs/>
                <w:sz w:val="20"/>
                <w:szCs w:val="20"/>
                <w:lang w:eastAsia="de-DE"/>
              </w:rPr>
              <w:t>jednotku</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14:paraId="43DC03F3" w14:textId="77777777" w:rsidR="00F138F9" w:rsidRPr="000A11EC" w:rsidRDefault="00F138F9" w:rsidP="00BB2342">
            <w:pPr>
              <w:spacing w:line="240" w:lineRule="auto"/>
              <w:jc w:val="center"/>
              <w:rPr>
                <w:rFonts w:ascii="Arial" w:eastAsia="Times New Roman" w:hAnsi="Arial" w:cs="Arial"/>
                <w:b/>
                <w:bCs/>
                <w:sz w:val="20"/>
                <w:szCs w:val="20"/>
                <w:lang w:eastAsia="de-DE"/>
              </w:rPr>
            </w:pPr>
            <w:r w:rsidRPr="000A11EC">
              <w:rPr>
                <w:rFonts w:ascii="Arial" w:eastAsia="Times New Roman" w:hAnsi="Arial" w:cs="Arial"/>
                <w:b/>
                <w:bCs/>
                <w:sz w:val="20"/>
                <w:szCs w:val="20"/>
                <w:lang w:eastAsia="de-DE"/>
              </w:rPr>
              <w:t>Počet jednotek</w:t>
            </w:r>
          </w:p>
        </w:tc>
        <w:tc>
          <w:tcPr>
            <w:tcW w:w="1100" w:type="pct"/>
            <w:tcBorders>
              <w:top w:val="single" w:sz="4" w:space="0" w:color="auto"/>
              <w:left w:val="nil"/>
              <w:bottom w:val="single" w:sz="4" w:space="0" w:color="auto"/>
              <w:right w:val="single" w:sz="4" w:space="0" w:color="auto"/>
            </w:tcBorders>
            <w:shd w:val="clear" w:color="auto" w:fill="auto"/>
            <w:noWrap/>
            <w:vAlign w:val="bottom"/>
            <w:hideMark/>
          </w:tcPr>
          <w:p w14:paraId="6A905040" w14:textId="77777777" w:rsidR="00F138F9" w:rsidRPr="000A11EC" w:rsidRDefault="00F138F9" w:rsidP="00BB2342">
            <w:pPr>
              <w:spacing w:line="240" w:lineRule="auto"/>
              <w:jc w:val="center"/>
              <w:rPr>
                <w:rFonts w:ascii="Arial" w:eastAsia="Times New Roman" w:hAnsi="Arial" w:cs="Arial"/>
                <w:b/>
                <w:bCs/>
                <w:sz w:val="20"/>
                <w:szCs w:val="20"/>
                <w:lang w:eastAsia="de-DE"/>
              </w:rPr>
            </w:pPr>
            <w:r w:rsidRPr="000A11EC">
              <w:rPr>
                <w:rFonts w:ascii="Arial" w:eastAsia="Times New Roman" w:hAnsi="Arial" w:cs="Arial"/>
                <w:b/>
                <w:bCs/>
                <w:sz w:val="20"/>
                <w:szCs w:val="20"/>
                <w:lang w:eastAsia="de-DE"/>
              </w:rPr>
              <w:t xml:space="preserve">Cena celkem </w:t>
            </w:r>
          </w:p>
        </w:tc>
        <w:tc>
          <w:tcPr>
            <w:tcW w:w="1190" w:type="pct"/>
            <w:tcBorders>
              <w:top w:val="single" w:sz="4" w:space="0" w:color="auto"/>
              <w:left w:val="nil"/>
              <w:bottom w:val="single" w:sz="4" w:space="0" w:color="auto"/>
              <w:right w:val="single" w:sz="4" w:space="0" w:color="auto"/>
            </w:tcBorders>
            <w:shd w:val="clear" w:color="auto" w:fill="auto"/>
            <w:noWrap/>
            <w:vAlign w:val="bottom"/>
            <w:hideMark/>
          </w:tcPr>
          <w:p w14:paraId="3D639253" w14:textId="77777777" w:rsidR="00F138F9" w:rsidRPr="000A11EC" w:rsidRDefault="00F138F9" w:rsidP="00BB2342">
            <w:pPr>
              <w:spacing w:line="240" w:lineRule="auto"/>
              <w:jc w:val="center"/>
              <w:rPr>
                <w:rFonts w:ascii="Arial" w:eastAsia="Times New Roman" w:hAnsi="Arial" w:cs="Arial"/>
                <w:b/>
                <w:bCs/>
                <w:sz w:val="20"/>
                <w:szCs w:val="20"/>
                <w:lang w:eastAsia="de-DE"/>
              </w:rPr>
            </w:pPr>
            <w:r w:rsidRPr="000A11EC">
              <w:rPr>
                <w:rFonts w:ascii="Arial" w:eastAsia="Times New Roman" w:hAnsi="Arial" w:cs="Arial"/>
                <w:b/>
                <w:bCs/>
                <w:sz w:val="20"/>
                <w:szCs w:val="20"/>
                <w:lang w:eastAsia="de-DE"/>
              </w:rPr>
              <w:t xml:space="preserve">Celková částka </w:t>
            </w:r>
          </w:p>
        </w:tc>
      </w:tr>
      <w:tr w:rsidR="00F138F9" w:rsidRPr="000A11EC" w14:paraId="4285399B" w14:textId="77777777" w:rsidTr="000A11EC">
        <w:trPr>
          <w:trHeight w:val="226"/>
        </w:trPr>
        <w:tc>
          <w:tcPr>
            <w:tcW w:w="721" w:type="pct"/>
            <w:tcBorders>
              <w:top w:val="nil"/>
              <w:left w:val="single" w:sz="4" w:space="0" w:color="auto"/>
              <w:bottom w:val="single" w:sz="4" w:space="0" w:color="auto"/>
              <w:right w:val="single" w:sz="4" w:space="0" w:color="auto"/>
            </w:tcBorders>
            <w:shd w:val="clear" w:color="auto" w:fill="auto"/>
            <w:noWrap/>
            <w:vAlign w:val="bottom"/>
          </w:tcPr>
          <w:p w14:paraId="55AF05C9" w14:textId="77777777" w:rsidR="00F138F9" w:rsidRPr="000A11EC" w:rsidRDefault="00F138F9" w:rsidP="00BB2342">
            <w:pPr>
              <w:spacing w:line="240" w:lineRule="auto"/>
              <w:rPr>
                <w:rFonts w:ascii="Arial" w:eastAsia="Times New Roman" w:hAnsi="Arial" w:cs="Arial"/>
                <w:sz w:val="20"/>
                <w:szCs w:val="20"/>
                <w:lang w:eastAsia="de-DE"/>
              </w:rPr>
            </w:pPr>
            <w:r w:rsidRPr="000A11EC">
              <w:rPr>
                <w:rFonts w:ascii="Arial" w:eastAsia="Times New Roman" w:hAnsi="Arial" w:cs="Arial"/>
                <w:sz w:val="20"/>
                <w:szCs w:val="20"/>
                <w:lang w:eastAsia="de-DE"/>
              </w:rPr>
              <w:t xml:space="preserve">Odměna </w:t>
            </w:r>
          </w:p>
        </w:tc>
        <w:tc>
          <w:tcPr>
            <w:tcW w:w="1284" w:type="pct"/>
            <w:tcBorders>
              <w:top w:val="nil"/>
              <w:left w:val="nil"/>
              <w:bottom w:val="single" w:sz="4" w:space="0" w:color="auto"/>
              <w:right w:val="single" w:sz="4" w:space="0" w:color="auto"/>
            </w:tcBorders>
            <w:shd w:val="clear" w:color="auto" w:fill="auto"/>
            <w:noWrap/>
            <w:vAlign w:val="bottom"/>
          </w:tcPr>
          <w:p w14:paraId="367DC7B0" w14:textId="0215C84E" w:rsidR="00F138F9" w:rsidRPr="000A11EC" w:rsidRDefault="00592F21" w:rsidP="00BB2342">
            <w:pPr>
              <w:spacing w:line="240" w:lineRule="auto"/>
              <w:jc w:val="right"/>
              <w:rPr>
                <w:rFonts w:ascii="Arial" w:eastAsia="Times New Roman" w:hAnsi="Arial" w:cs="Arial"/>
                <w:sz w:val="20"/>
                <w:szCs w:val="20"/>
                <w:lang w:eastAsia="de-DE"/>
              </w:rPr>
            </w:pPr>
            <w:r w:rsidRPr="00592F21">
              <w:rPr>
                <w:rFonts w:ascii="Arial" w:eastAsia="Times New Roman" w:hAnsi="Arial" w:cs="Arial"/>
                <w:sz w:val="20"/>
                <w:szCs w:val="20"/>
                <w:lang w:eastAsia="de-DE"/>
              </w:rPr>
              <w:t>(nezveřejňuje se)</w:t>
            </w:r>
          </w:p>
        </w:tc>
        <w:tc>
          <w:tcPr>
            <w:tcW w:w="705" w:type="pct"/>
            <w:tcBorders>
              <w:top w:val="nil"/>
              <w:left w:val="nil"/>
              <w:bottom w:val="single" w:sz="4" w:space="0" w:color="auto"/>
              <w:right w:val="single" w:sz="4" w:space="0" w:color="auto"/>
            </w:tcBorders>
            <w:shd w:val="clear" w:color="auto" w:fill="auto"/>
            <w:noWrap/>
            <w:vAlign w:val="center"/>
          </w:tcPr>
          <w:p w14:paraId="12627259" w14:textId="77777777" w:rsidR="00F138F9" w:rsidRPr="000A11EC" w:rsidRDefault="00F138F9" w:rsidP="00BB2342">
            <w:pPr>
              <w:spacing w:line="240" w:lineRule="auto"/>
              <w:jc w:val="center"/>
              <w:rPr>
                <w:rFonts w:ascii="Arial" w:eastAsia="Times New Roman" w:hAnsi="Arial" w:cs="Arial"/>
                <w:sz w:val="20"/>
                <w:szCs w:val="20"/>
                <w:lang w:eastAsia="de-DE"/>
              </w:rPr>
            </w:pPr>
            <w:r w:rsidRPr="000A11EC">
              <w:rPr>
                <w:rFonts w:ascii="Arial" w:eastAsia="Times New Roman" w:hAnsi="Arial" w:cs="Arial"/>
                <w:sz w:val="20"/>
                <w:szCs w:val="20"/>
                <w:lang w:eastAsia="de-DE"/>
              </w:rPr>
              <w:t>20</w:t>
            </w:r>
          </w:p>
        </w:tc>
        <w:tc>
          <w:tcPr>
            <w:tcW w:w="1100" w:type="pct"/>
            <w:tcBorders>
              <w:top w:val="nil"/>
              <w:left w:val="nil"/>
              <w:bottom w:val="single" w:sz="4" w:space="0" w:color="auto"/>
              <w:right w:val="single" w:sz="4" w:space="0" w:color="auto"/>
            </w:tcBorders>
            <w:shd w:val="clear" w:color="auto" w:fill="auto"/>
            <w:noWrap/>
            <w:vAlign w:val="bottom"/>
          </w:tcPr>
          <w:p w14:paraId="65C977C7" w14:textId="037FD798" w:rsidR="00F138F9" w:rsidRPr="0009072E" w:rsidRDefault="00592F21" w:rsidP="00BB2342">
            <w:pPr>
              <w:spacing w:line="240" w:lineRule="auto"/>
              <w:jc w:val="right"/>
              <w:rPr>
                <w:rFonts w:ascii="Arial" w:eastAsia="Times New Roman" w:hAnsi="Arial" w:cs="Arial"/>
                <w:sz w:val="20"/>
                <w:szCs w:val="20"/>
                <w:highlight w:val="yellow"/>
                <w:lang w:eastAsia="de-DE"/>
              </w:rPr>
            </w:pPr>
            <w:r w:rsidRPr="00592F21">
              <w:rPr>
                <w:rFonts w:ascii="Arial" w:eastAsia="Times New Roman" w:hAnsi="Arial" w:cs="Arial"/>
                <w:sz w:val="20"/>
                <w:szCs w:val="20"/>
                <w:lang w:eastAsia="de-DE"/>
              </w:rPr>
              <w:t>(nezveřejňuje se)</w:t>
            </w:r>
          </w:p>
        </w:tc>
        <w:tc>
          <w:tcPr>
            <w:tcW w:w="1190" w:type="pct"/>
            <w:tcBorders>
              <w:top w:val="nil"/>
              <w:left w:val="nil"/>
              <w:bottom w:val="single" w:sz="4" w:space="0" w:color="auto"/>
              <w:right w:val="single" w:sz="4" w:space="0" w:color="auto"/>
            </w:tcBorders>
            <w:shd w:val="clear" w:color="auto" w:fill="auto"/>
            <w:noWrap/>
            <w:vAlign w:val="bottom"/>
          </w:tcPr>
          <w:p w14:paraId="7D04F703" w14:textId="3DA5F3A7" w:rsidR="00F138F9" w:rsidRPr="0009072E" w:rsidRDefault="00592F21" w:rsidP="00BB2342">
            <w:pPr>
              <w:spacing w:line="240" w:lineRule="auto"/>
              <w:jc w:val="right"/>
              <w:rPr>
                <w:rFonts w:ascii="Arial" w:eastAsia="Times New Roman" w:hAnsi="Arial" w:cs="Arial"/>
                <w:sz w:val="20"/>
                <w:szCs w:val="20"/>
                <w:highlight w:val="yellow"/>
                <w:lang w:eastAsia="de-DE"/>
              </w:rPr>
            </w:pPr>
            <w:r w:rsidRPr="00592F21">
              <w:rPr>
                <w:rFonts w:ascii="Arial" w:eastAsia="Times New Roman" w:hAnsi="Arial" w:cs="Arial"/>
                <w:sz w:val="20"/>
                <w:szCs w:val="20"/>
                <w:lang w:eastAsia="de-DE"/>
              </w:rPr>
              <w:t>(nezveřejňuje se)</w:t>
            </w:r>
          </w:p>
        </w:tc>
      </w:tr>
      <w:tr w:rsidR="000A11EC" w:rsidRPr="000A11EC" w14:paraId="2952DD77" w14:textId="77777777" w:rsidTr="000A11EC">
        <w:trPr>
          <w:trHeight w:val="239"/>
        </w:trPr>
        <w:tc>
          <w:tcPr>
            <w:tcW w:w="3810" w:type="pct"/>
            <w:gridSpan w:val="4"/>
            <w:tcBorders>
              <w:top w:val="nil"/>
              <w:left w:val="single" w:sz="4" w:space="0" w:color="auto"/>
              <w:bottom w:val="single" w:sz="4" w:space="0" w:color="auto"/>
              <w:right w:val="single" w:sz="4" w:space="0" w:color="auto"/>
            </w:tcBorders>
            <w:shd w:val="clear" w:color="auto" w:fill="auto"/>
            <w:noWrap/>
            <w:vAlign w:val="bottom"/>
            <w:hideMark/>
          </w:tcPr>
          <w:p w14:paraId="0BFFD18B" w14:textId="77777777" w:rsidR="000A11EC" w:rsidRPr="000A11EC" w:rsidRDefault="000A11EC" w:rsidP="000A11EC">
            <w:pPr>
              <w:spacing w:line="240" w:lineRule="auto"/>
              <w:rPr>
                <w:rFonts w:ascii="Arial" w:eastAsia="Times New Roman" w:hAnsi="Arial" w:cs="Arial"/>
                <w:b/>
                <w:bCs/>
                <w:sz w:val="20"/>
                <w:szCs w:val="20"/>
                <w:lang w:eastAsia="de-DE"/>
              </w:rPr>
            </w:pPr>
            <w:r w:rsidRPr="000A11EC">
              <w:rPr>
                <w:rFonts w:ascii="Arial" w:eastAsia="Times New Roman" w:hAnsi="Arial" w:cs="Arial"/>
                <w:b/>
                <w:bCs/>
                <w:sz w:val="20"/>
                <w:szCs w:val="20"/>
                <w:lang w:eastAsia="de-DE"/>
              </w:rPr>
              <w:t>Celková částka </w:t>
            </w:r>
            <w:r>
              <w:rPr>
                <w:rFonts w:ascii="Arial" w:eastAsia="Times New Roman" w:hAnsi="Arial" w:cs="Arial"/>
                <w:b/>
                <w:bCs/>
                <w:sz w:val="20"/>
                <w:szCs w:val="20"/>
                <w:lang w:eastAsia="de-DE"/>
              </w:rPr>
              <w:t>(bez DPH)</w:t>
            </w:r>
          </w:p>
        </w:tc>
        <w:tc>
          <w:tcPr>
            <w:tcW w:w="1190" w:type="pct"/>
            <w:tcBorders>
              <w:top w:val="nil"/>
              <w:left w:val="nil"/>
              <w:bottom w:val="single" w:sz="4" w:space="0" w:color="auto"/>
              <w:right w:val="single" w:sz="4" w:space="0" w:color="auto"/>
            </w:tcBorders>
            <w:shd w:val="clear" w:color="auto" w:fill="auto"/>
            <w:noWrap/>
            <w:vAlign w:val="bottom"/>
            <w:hideMark/>
          </w:tcPr>
          <w:p w14:paraId="701679FD" w14:textId="121C9AC4" w:rsidR="000A11EC" w:rsidRPr="000A11EC" w:rsidRDefault="00592F21" w:rsidP="00BB2342">
            <w:pPr>
              <w:spacing w:line="240" w:lineRule="auto"/>
              <w:jc w:val="right"/>
              <w:rPr>
                <w:rFonts w:ascii="Arial" w:eastAsia="Times New Roman" w:hAnsi="Arial" w:cs="Arial"/>
                <w:b/>
                <w:bCs/>
                <w:sz w:val="20"/>
                <w:szCs w:val="20"/>
                <w:lang w:eastAsia="de-DE"/>
              </w:rPr>
            </w:pPr>
            <w:r w:rsidRPr="00592F21">
              <w:rPr>
                <w:rFonts w:ascii="Arial" w:eastAsia="Times New Roman" w:hAnsi="Arial" w:cs="Arial"/>
                <w:b/>
                <w:bCs/>
                <w:sz w:val="20"/>
                <w:szCs w:val="20"/>
                <w:lang w:eastAsia="de-DE"/>
              </w:rPr>
              <w:t>(nezveřejňuje se)</w:t>
            </w:r>
          </w:p>
        </w:tc>
      </w:tr>
    </w:tbl>
    <w:p w14:paraId="6B06F020" w14:textId="77777777" w:rsidR="00F138F9" w:rsidRPr="000A11EC" w:rsidRDefault="00F138F9" w:rsidP="00F138F9">
      <w:pPr>
        <w:pStyle w:val="Odstavecseseznamem"/>
        <w:ind w:left="360"/>
        <w:rPr>
          <w:rFonts w:ascii="Arial" w:hAnsi="Arial" w:cs="Arial"/>
          <w:lang w:val="cs-CZ"/>
        </w:rPr>
      </w:pPr>
    </w:p>
    <w:p w14:paraId="0436E9EC" w14:textId="77777777" w:rsidR="00F138F9" w:rsidRPr="000A11EC" w:rsidRDefault="00F138F9" w:rsidP="00F138F9">
      <w:pPr>
        <w:pStyle w:val="Odstavecseseznamem"/>
        <w:ind w:left="360"/>
        <w:rPr>
          <w:rFonts w:ascii="Arial" w:hAnsi="Arial" w:cs="Arial"/>
          <w:lang w:val="cs-CZ"/>
        </w:rPr>
      </w:pPr>
    </w:p>
    <w:p w14:paraId="49B8C499" w14:textId="77777777" w:rsidR="00F138F9" w:rsidRDefault="000A11EC" w:rsidP="000A11EC">
      <w:pPr>
        <w:rPr>
          <w:rFonts w:ascii="Arial" w:hAnsi="Arial" w:cs="Arial"/>
          <w:b/>
          <w:bCs/>
          <w:sz w:val="20"/>
          <w:szCs w:val="20"/>
        </w:rPr>
      </w:pPr>
      <w:r w:rsidRPr="000A11EC">
        <w:rPr>
          <w:rFonts w:ascii="Arial" w:hAnsi="Arial" w:cs="Arial"/>
          <w:b/>
          <w:bCs/>
          <w:sz w:val="20"/>
          <w:szCs w:val="20"/>
        </w:rPr>
        <w:t>FAKTURAČNÍ ÚDAJE:</w:t>
      </w:r>
    </w:p>
    <w:p w14:paraId="505AEE75" w14:textId="77777777" w:rsidR="000A11EC" w:rsidRPr="00357BBA" w:rsidRDefault="000A11EC" w:rsidP="000A11EC">
      <w:pPr>
        <w:rPr>
          <w:rFonts w:ascii="Arial" w:eastAsia="Times New Roman" w:hAnsi="Arial" w:cs="Arial"/>
          <w:sz w:val="20"/>
          <w:szCs w:val="20"/>
          <w:lang w:eastAsia="de-DE"/>
        </w:rPr>
      </w:pPr>
      <w:r w:rsidRPr="00357BBA">
        <w:rPr>
          <w:rFonts w:ascii="Arial" w:eastAsia="Times New Roman" w:hAnsi="Arial" w:cs="Arial"/>
          <w:sz w:val="20"/>
          <w:szCs w:val="20"/>
          <w:lang w:eastAsia="de-DE"/>
        </w:rPr>
        <w:t>VALUE OUTCOMES s.r.o.</w:t>
      </w:r>
    </w:p>
    <w:p w14:paraId="4B7AE647" w14:textId="77777777" w:rsidR="000A11EC" w:rsidRPr="00357BBA" w:rsidRDefault="000A11EC" w:rsidP="000A11EC">
      <w:pPr>
        <w:rPr>
          <w:rFonts w:ascii="Arial" w:eastAsia="Times New Roman" w:hAnsi="Arial" w:cs="Arial"/>
          <w:sz w:val="20"/>
          <w:szCs w:val="20"/>
          <w:lang w:eastAsia="de-DE"/>
        </w:rPr>
      </w:pPr>
      <w:r w:rsidRPr="00357BBA">
        <w:rPr>
          <w:rFonts w:ascii="Arial" w:eastAsia="Times New Roman" w:hAnsi="Arial" w:cs="Arial"/>
          <w:sz w:val="20"/>
          <w:szCs w:val="20"/>
          <w:lang w:eastAsia="de-DE"/>
        </w:rPr>
        <w:lastRenderedPageBreak/>
        <w:t>Václavská 316/12</w:t>
      </w:r>
    </w:p>
    <w:p w14:paraId="44E12196" w14:textId="77777777" w:rsidR="000A11EC" w:rsidRPr="00357BBA" w:rsidRDefault="000A11EC" w:rsidP="000A11EC">
      <w:pPr>
        <w:rPr>
          <w:rFonts w:ascii="Arial" w:eastAsia="Times New Roman" w:hAnsi="Arial" w:cs="Arial"/>
          <w:sz w:val="20"/>
          <w:szCs w:val="20"/>
          <w:lang w:eastAsia="de-DE"/>
        </w:rPr>
      </w:pPr>
      <w:r w:rsidRPr="00357BBA">
        <w:rPr>
          <w:rFonts w:ascii="Arial" w:eastAsia="Times New Roman" w:hAnsi="Arial" w:cs="Arial"/>
          <w:sz w:val="20"/>
          <w:szCs w:val="20"/>
          <w:lang w:eastAsia="de-DE"/>
        </w:rPr>
        <w:t>120 00 Praha 2</w:t>
      </w:r>
    </w:p>
    <w:p w14:paraId="0BD251A2" w14:textId="77777777" w:rsidR="000A11EC" w:rsidRPr="00357BBA" w:rsidRDefault="000A11EC" w:rsidP="000A11EC">
      <w:pPr>
        <w:rPr>
          <w:rFonts w:ascii="Arial" w:eastAsia="Times New Roman" w:hAnsi="Arial" w:cs="Arial"/>
          <w:sz w:val="20"/>
          <w:szCs w:val="20"/>
          <w:lang w:eastAsia="de-DE"/>
        </w:rPr>
      </w:pPr>
      <w:r w:rsidRPr="00357BBA">
        <w:rPr>
          <w:rFonts w:ascii="Arial" w:eastAsia="Times New Roman" w:hAnsi="Arial" w:cs="Arial"/>
          <w:sz w:val="20"/>
          <w:szCs w:val="20"/>
          <w:lang w:eastAsia="de-DE"/>
        </w:rPr>
        <w:t>IČ: 27079333; DIČ: CZ27079333</w:t>
      </w:r>
    </w:p>
    <w:p w14:paraId="1E927B09" w14:textId="4BF029C5" w:rsidR="000A11EC" w:rsidRPr="00357BBA" w:rsidRDefault="00357BBA" w:rsidP="000A11EC">
      <w:pPr>
        <w:rPr>
          <w:rFonts w:ascii="Arial" w:eastAsia="Times New Roman" w:hAnsi="Arial" w:cs="Arial"/>
          <w:sz w:val="20"/>
          <w:szCs w:val="20"/>
          <w:lang w:eastAsia="de-DE"/>
        </w:rPr>
      </w:pPr>
      <w:r w:rsidRPr="00357BBA">
        <w:rPr>
          <w:rFonts w:ascii="Arial" w:eastAsia="Times New Roman" w:hAnsi="Arial" w:cs="Arial"/>
          <w:b/>
          <w:bCs/>
          <w:sz w:val="20"/>
          <w:szCs w:val="20"/>
          <w:lang w:eastAsia="de-DE"/>
        </w:rPr>
        <w:t>Email pro zasílání faktur</w:t>
      </w:r>
      <w:r w:rsidRPr="00357BBA">
        <w:rPr>
          <w:rFonts w:ascii="Arial" w:eastAsia="Times New Roman" w:hAnsi="Arial" w:cs="Arial"/>
          <w:sz w:val="20"/>
          <w:szCs w:val="20"/>
          <w:lang w:eastAsia="de-DE"/>
        </w:rPr>
        <w:t xml:space="preserve">: </w:t>
      </w:r>
      <w:r w:rsidR="00592F21" w:rsidRPr="00592F21">
        <w:rPr>
          <w:rFonts w:ascii="Arial" w:eastAsia="Times New Roman" w:hAnsi="Arial" w:cs="Arial"/>
          <w:sz w:val="20"/>
          <w:szCs w:val="20"/>
          <w:lang w:eastAsia="de-DE"/>
        </w:rPr>
        <w:t>(nezveřejňuje se)</w:t>
      </w:r>
    </w:p>
    <w:sectPr w:rsidR="000A11EC" w:rsidRPr="00357BBA" w:rsidSect="00916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360C"/>
    <w:multiLevelType w:val="multilevel"/>
    <w:tmpl w:val="4EFCA782"/>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EB52A1"/>
    <w:multiLevelType w:val="multilevel"/>
    <w:tmpl w:val="71403BDC"/>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9164A"/>
    <w:multiLevelType w:val="multilevel"/>
    <w:tmpl w:val="A4BC5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32A19"/>
    <w:multiLevelType w:val="multilevel"/>
    <w:tmpl w:val="60283A70"/>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D56476"/>
    <w:multiLevelType w:val="multilevel"/>
    <w:tmpl w:val="EFD693AE"/>
    <w:lvl w:ilvl="0">
      <w:start w:val="1"/>
      <w:numFmt w:val="decimal"/>
      <w:lvlText w:val="%1"/>
      <w:lvlJc w:val="left"/>
      <w:pPr>
        <w:ind w:left="360" w:hanging="360"/>
      </w:pPr>
      <w:rPr>
        <w:rFonts w:hint="default"/>
      </w:rPr>
    </w:lvl>
    <w:lvl w:ilvl="1">
      <w:start w:val="1"/>
      <w:numFmt w:val="decimal"/>
      <w:lvlText w:val="10.%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922CEB"/>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771408"/>
    <w:multiLevelType w:val="multilevel"/>
    <w:tmpl w:val="3ACC11CA"/>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6847C7"/>
    <w:multiLevelType w:val="multilevel"/>
    <w:tmpl w:val="D350255E"/>
    <w:lvl w:ilvl="0">
      <w:start w:val="1"/>
      <w:numFmt w:val="decimal"/>
      <w:lvlText w:val="%1"/>
      <w:lvlJc w:val="left"/>
      <w:pPr>
        <w:ind w:left="360" w:hanging="360"/>
      </w:pPr>
      <w:rPr>
        <w:rFonts w:hint="default"/>
      </w:rPr>
    </w:lvl>
    <w:lvl w:ilvl="1">
      <w:start w:val="1"/>
      <w:numFmt w:val="decimal"/>
      <w:lvlText w:val="6.%2."/>
      <w:lvlJc w:val="left"/>
      <w:pPr>
        <w:ind w:left="502"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151F9A"/>
    <w:multiLevelType w:val="multilevel"/>
    <w:tmpl w:val="04E4DCE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3A6B45"/>
    <w:multiLevelType w:val="multilevel"/>
    <w:tmpl w:val="8182C13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8331E9"/>
    <w:multiLevelType w:val="multilevel"/>
    <w:tmpl w:val="722462B0"/>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193C04"/>
    <w:multiLevelType w:val="multilevel"/>
    <w:tmpl w:val="FC22529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993424"/>
    <w:multiLevelType w:val="multilevel"/>
    <w:tmpl w:val="C5CE07BE"/>
    <w:lvl w:ilvl="0">
      <w:start w:val="1"/>
      <w:numFmt w:val="decimal"/>
      <w:lvlText w:val="%1"/>
      <w:lvlJc w:val="left"/>
      <w:pPr>
        <w:ind w:left="360" w:hanging="360"/>
      </w:pPr>
      <w:rPr>
        <w:rFonts w:hint="default"/>
      </w:rPr>
    </w:lvl>
    <w:lvl w:ilvl="1">
      <w:start w:val="1"/>
      <w:numFmt w:val="decimal"/>
      <w:lvlText w:val="12.%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B9233B"/>
    <w:multiLevelType w:val="multilevel"/>
    <w:tmpl w:val="D7A68D4A"/>
    <w:lvl w:ilvl="0">
      <w:start w:val="10"/>
      <w:numFmt w:val="decimal"/>
      <w:lvlText w:val="%1"/>
      <w:lvlJc w:val="left"/>
      <w:pPr>
        <w:ind w:left="420" w:hanging="420"/>
      </w:pPr>
      <w:rPr>
        <w:rFonts w:hint="default"/>
        <w:color w:val="000000"/>
      </w:rPr>
    </w:lvl>
    <w:lvl w:ilvl="1">
      <w:start w:val="3"/>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3AAE56F4"/>
    <w:multiLevelType w:val="hybridMultilevel"/>
    <w:tmpl w:val="28687BA6"/>
    <w:lvl w:ilvl="0" w:tplc="DAE6294A">
      <w:start w:val="1"/>
      <w:numFmt w:val="decimal"/>
      <w:lvlText w:val="4.%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5E67D8"/>
    <w:multiLevelType w:val="multilevel"/>
    <w:tmpl w:val="E7122C5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397027"/>
    <w:multiLevelType w:val="hybridMultilevel"/>
    <w:tmpl w:val="28687BA6"/>
    <w:lvl w:ilvl="0" w:tplc="DAE6294A">
      <w:start w:val="1"/>
      <w:numFmt w:val="decimal"/>
      <w:lvlText w:val="4.%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321D2F"/>
    <w:multiLevelType w:val="multilevel"/>
    <w:tmpl w:val="29D6506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C21D36"/>
    <w:multiLevelType w:val="multilevel"/>
    <w:tmpl w:val="0762AFF2"/>
    <w:lvl w:ilvl="0">
      <w:start w:val="1"/>
      <w:numFmt w:val="decimal"/>
      <w:lvlText w:val="%1"/>
      <w:lvlJc w:val="left"/>
      <w:pPr>
        <w:ind w:left="360" w:hanging="360"/>
      </w:pPr>
      <w:rPr>
        <w:rFonts w:hint="default"/>
      </w:rPr>
    </w:lvl>
    <w:lvl w:ilvl="1">
      <w:start w:val="1"/>
      <w:numFmt w:val="decimal"/>
      <w:lvlText w:val="5.%2."/>
      <w:lvlJc w:val="left"/>
      <w:pPr>
        <w:ind w:left="502"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A10A9F"/>
    <w:multiLevelType w:val="multilevel"/>
    <w:tmpl w:val="3EFCA612"/>
    <w:lvl w:ilvl="0">
      <w:start w:val="1"/>
      <w:numFmt w:val="decimal"/>
      <w:lvlText w:val="%1"/>
      <w:lvlJc w:val="left"/>
      <w:pPr>
        <w:ind w:left="360" w:hanging="360"/>
      </w:pPr>
      <w:rPr>
        <w:rFonts w:hint="default"/>
      </w:rPr>
    </w:lvl>
    <w:lvl w:ilvl="1">
      <w:start w:val="1"/>
      <w:numFmt w:val="decimal"/>
      <w:lvlText w:val="9.%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9D073A"/>
    <w:multiLevelType w:val="multilevel"/>
    <w:tmpl w:val="EBA836D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i w:val="0"/>
        <w:color w:val="auto"/>
      </w:rPr>
    </w:lvl>
    <w:lvl w:ilvl="2">
      <w:start w:val="1"/>
      <w:numFmt w:val="decimal"/>
      <w:lvlText w:val="2.%2.%3"/>
      <w:lvlJc w:val="left"/>
      <w:pPr>
        <w:ind w:left="213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5E0F7B"/>
    <w:multiLevelType w:val="hybridMultilevel"/>
    <w:tmpl w:val="4E9E6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7B7B1A"/>
    <w:multiLevelType w:val="multilevel"/>
    <w:tmpl w:val="C6FE7DA4"/>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440C73"/>
    <w:multiLevelType w:val="multilevel"/>
    <w:tmpl w:val="9AA2B6E6"/>
    <w:lvl w:ilvl="0">
      <w:start w:val="2"/>
      <w:numFmt w:val="decimal"/>
      <w:lvlText w:val="%1"/>
      <w:lvlJc w:val="left"/>
      <w:pPr>
        <w:ind w:left="360" w:hanging="360"/>
      </w:pPr>
      <w:rPr>
        <w:rFonts w:hint="default"/>
      </w:rPr>
    </w:lvl>
    <w:lvl w:ilvl="1">
      <w:start w:val="20"/>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63D370FB"/>
    <w:multiLevelType w:val="multilevel"/>
    <w:tmpl w:val="37DE99E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65890516"/>
    <w:multiLevelType w:val="multilevel"/>
    <w:tmpl w:val="10F850B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9D2F99"/>
    <w:multiLevelType w:val="multilevel"/>
    <w:tmpl w:val="B8C02A7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2B6EE5"/>
    <w:multiLevelType w:val="multilevel"/>
    <w:tmpl w:val="38DCD178"/>
    <w:lvl w:ilvl="0">
      <w:start w:val="8"/>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793A6886"/>
    <w:multiLevelType w:val="multilevel"/>
    <w:tmpl w:val="099016A6"/>
    <w:lvl w:ilvl="0">
      <w:start w:val="1"/>
      <w:numFmt w:val="decimal"/>
      <w:lvlText w:val="%1"/>
      <w:lvlJc w:val="left"/>
      <w:pPr>
        <w:ind w:left="360" w:hanging="360"/>
      </w:pPr>
      <w:rPr>
        <w:rFonts w:hint="default"/>
      </w:rPr>
    </w:lvl>
    <w:lvl w:ilvl="1">
      <w:start w:val="1"/>
      <w:numFmt w:val="decimal"/>
      <w:lvlText w:val="11.%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BA0285"/>
    <w:multiLevelType w:val="multilevel"/>
    <w:tmpl w:val="66D6949E"/>
    <w:lvl w:ilvl="0">
      <w:start w:val="1"/>
      <w:numFmt w:val="decimal"/>
      <w:lvlText w:val="%1"/>
      <w:lvlJc w:val="left"/>
      <w:pPr>
        <w:ind w:left="360" w:hanging="360"/>
      </w:pPr>
      <w:rPr>
        <w:rFonts w:hint="default"/>
      </w:rPr>
    </w:lvl>
    <w:lvl w:ilvl="1">
      <w:start w:val="1"/>
      <w:numFmt w:val="decimal"/>
      <w:lvlText w:val="3.%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1E384A"/>
    <w:multiLevelType w:val="multilevel"/>
    <w:tmpl w:val="C4DEECA8"/>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A565ED"/>
    <w:multiLevelType w:val="multilevel"/>
    <w:tmpl w:val="CB7609C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92468731">
    <w:abstractNumId w:val="2"/>
  </w:num>
  <w:num w:numId="2" w16cid:durableId="612443685">
    <w:abstractNumId w:val="20"/>
  </w:num>
  <w:num w:numId="3" w16cid:durableId="865873799">
    <w:abstractNumId w:val="29"/>
  </w:num>
  <w:num w:numId="4" w16cid:durableId="1712075425">
    <w:abstractNumId w:val="9"/>
  </w:num>
  <w:num w:numId="5" w16cid:durableId="834804008">
    <w:abstractNumId w:val="23"/>
  </w:num>
  <w:num w:numId="6" w16cid:durableId="55664028">
    <w:abstractNumId w:val="21"/>
  </w:num>
  <w:num w:numId="7" w16cid:durableId="830752751">
    <w:abstractNumId w:val="14"/>
  </w:num>
  <w:num w:numId="8" w16cid:durableId="2038658288">
    <w:abstractNumId w:val="18"/>
  </w:num>
  <w:num w:numId="9" w16cid:durableId="1574319790">
    <w:abstractNumId w:val="7"/>
  </w:num>
  <w:num w:numId="10" w16cid:durableId="1267039344">
    <w:abstractNumId w:val="5"/>
  </w:num>
  <w:num w:numId="11" w16cid:durableId="1351687974">
    <w:abstractNumId w:val="31"/>
  </w:num>
  <w:num w:numId="12" w16cid:durableId="1947926583">
    <w:abstractNumId w:val="19"/>
  </w:num>
  <w:num w:numId="13" w16cid:durableId="1451509387">
    <w:abstractNumId w:val="4"/>
  </w:num>
  <w:num w:numId="14" w16cid:durableId="380785467">
    <w:abstractNumId w:val="28"/>
  </w:num>
  <w:num w:numId="15" w16cid:durableId="1181165731">
    <w:abstractNumId w:val="12"/>
  </w:num>
  <w:num w:numId="16" w16cid:durableId="357852388">
    <w:abstractNumId w:val="10"/>
  </w:num>
  <w:num w:numId="17" w16cid:durableId="1370030904">
    <w:abstractNumId w:val="17"/>
  </w:num>
  <w:num w:numId="18" w16cid:durableId="539165546">
    <w:abstractNumId w:val="8"/>
  </w:num>
  <w:num w:numId="19" w16cid:durableId="2005236431">
    <w:abstractNumId w:val="11"/>
  </w:num>
  <w:num w:numId="20" w16cid:durableId="1519734420">
    <w:abstractNumId w:val="26"/>
  </w:num>
  <w:num w:numId="21" w16cid:durableId="1867058984">
    <w:abstractNumId w:val="25"/>
  </w:num>
  <w:num w:numId="22" w16cid:durableId="1025863772">
    <w:abstractNumId w:val="24"/>
  </w:num>
  <w:num w:numId="23" w16cid:durableId="498691642">
    <w:abstractNumId w:val="0"/>
  </w:num>
  <w:num w:numId="24" w16cid:durableId="31156379">
    <w:abstractNumId w:val="27"/>
  </w:num>
  <w:num w:numId="25" w16cid:durableId="617177562">
    <w:abstractNumId w:val="1"/>
  </w:num>
  <w:num w:numId="26" w16cid:durableId="661853769">
    <w:abstractNumId w:val="13"/>
  </w:num>
  <w:num w:numId="27" w16cid:durableId="105925963">
    <w:abstractNumId w:val="30"/>
  </w:num>
  <w:num w:numId="28" w16cid:durableId="995107943">
    <w:abstractNumId w:val="6"/>
  </w:num>
  <w:num w:numId="29" w16cid:durableId="1297448709">
    <w:abstractNumId w:val="3"/>
  </w:num>
  <w:num w:numId="30" w16cid:durableId="1972395745">
    <w:abstractNumId w:val="22"/>
  </w:num>
  <w:num w:numId="31" w16cid:durableId="171652038">
    <w:abstractNumId w:val="15"/>
  </w:num>
  <w:num w:numId="32" w16cid:durableId="1234749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C2"/>
    <w:rsid w:val="00042A72"/>
    <w:rsid w:val="00084814"/>
    <w:rsid w:val="0009072E"/>
    <w:rsid w:val="000A11EC"/>
    <w:rsid w:val="001358C2"/>
    <w:rsid w:val="00146906"/>
    <w:rsid w:val="001E1306"/>
    <w:rsid w:val="001F072D"/>
    <w:rsid w:val="001F51F0"/>
    <w:rsid w:val="002F33AE"/>
    <w:rsid w:val="003572EA"/>
    <w:rsid w:val="00357BBA"/>
    <w:rsid w:val="00592F21"/>
    <w:rsid w:val="005D19ED"/>
    <w:rsid w:val="0066398C"/>
    <w:rsid w:val="006D2189"/>
    <w:rsid w:val="006E7240"/>
    <w:rsid w:val="007D1B1E"/>
    <w:rsid w:val="00916103"/>
    <w:rsid w:val="0098225B"/>
    <w:rsid w:val="00A81982"/>
    <w:rsid w:val="00A97B99"/>
    <w:rsid w:val="00B34E14"/>
    <w:rsid w:val="00B55170"/>
    <w:rsid w:val="00D00B0F"/>
    <w:rsid w:val="00D14712"/>
    <w:rsid w:val="00DE2D40"/>
    <w:rsid w:val="00DE6676"/>
    <w:rsid w:val="00DF0087"/>
    <w:rsid w:val="00E6403D"/>
    <w:rsid w:val="00E9006A"/>
    <w:rsid w:val="00EE5DCD"/>
    <w:rsid w:val="00F138F9"/>
    <w:rsid w:val="00F3669F"/>
    <w:rsid w:val="00F412FC"/>
    <w:rsid w:val="00FB2FCF"/>
    <w:rsid w:val="00FF6E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7B12"/>
  <w15:docId w15:val="{61FF2B2B-2AAE-4B1F-9A9D-BC7BC6E7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11E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F0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F072D"/>
    <w:pPr>
      <w:spacing w:after="0" w:line="240" w:lineRule="auto"/>
      <w:ind w:left="720"/>
      <w:contextualSpacing/>
    </w:pPr>
    <w:rPr>
      <w:rFonts w:ascii="Times New Roman" w:eastAsia="Times New Roman" w:hAnsi="Times New Roman" w:cs="Times New Roman"/>
      <w:sz w:val="20"/>
      <w:szCs w:val="20"/>
      <w:lang w:val="de-DE" w:eastAsia="de-DE"/>
    </w:rPr>
  </w:style>
  <w:style w:type="character" w:styleId="Hypertextovodkaz">
    <w:name w:val="Hyperlink"/>
    <w:basedOn w:val="Standardnpsmoodstavce"/>
    <w:rsid w:val="00EE5DCD"/>
    <w:rPr>
      <w:color w:val="0000FF"/>
      <w:u w:val="single"/>
    </w:rPr>
  </w:style>
  <w:style w:type="character" w:styleId="Odkaznakoment">
    <w:name w:val="annotation reference"/>
    <w:basedOn w:val="Standardnpsmoodstavce"/>
    <w:uiPriority w:val="99"/>
    <w:semiHidden/>
    <w:unhideWhenUsed/>
    <w:rsid w:val="007D1B1E"/>
    <w:rPr>
      <w:sz w:val="16"/>
      <w:szCs w:val="16"/>
    </w:rPr>
  </w:style>
  <w:style w:type="paragraph" w:styleId="Textkomente">
    <w:name w:val="annotation text"/>
    <w:basedOn w:val="Normln"/>
    <w:link w:val="TextkomenteChar"/>
    <w:uiPriority w:val="99"/>
    <w:semiHidden/>
    <w:unhideWhenUsed/>
    <w:rsid w:val="007D1B1E"/>
    <w:pPr>
      <w:spacing w:line="240" w:lineRule="auto"/>
    </w:pPr>
    <w:rPr>
      <w:sz w:val="20"/>
      <w:szCs w:val="20"/>
    </w:rPr>
  </w:style>
  <w:style w:type="character" w:customStyle="1" w:styleId="TextkomenteChar">
    <w:name w:val="Text komentáře Char"/>
    <w:basedOn w:val="Standardnpsmoodstavce"/>
    <w:link w:val="Textkomente"/>
    <w:uiPriority w:val="99"/>
    <w:semiHidden/>
    <w:rsid w:val="007D1B1E"/>
    <w:rPr>
      <w:sz w:val="20"/>
      <w:szCs w:val="20"/>
    </w:rPr>
  </w:style>
  <w:style w:type="paragraph" w:styleId="Pedmtkomente">
    <w:name w:val="annotation subject"/>
    <w:basedOn w:val="Textkomente"/>
    <w:next w:val="Textkomente"/>
    <w:link w:val="PedmtkomenteChar"/>
    <w:uiPriority w:val="99"/>
    <w:semiHidden/>
    <w:unhideWhenUsed/>
    <w:rsid w:val="007D1B1E"/>
    <w:rPr>
      <w:b/>
      <w:bCs/>
    </w:rPr>
  </w:style>
  <w:style w:type="character" w:customStyle="1" w:styleId="PedmtkomenteChar">
    <w:name w:val="Předmět komentáře Char"/>
    <w:basedOn w:val="TextkomenteChar"/>
    <w:link w:val="Pedmtkomente"/>
    <w:uiPriority w:val="99"/>
    <w:semiHidden/>
    <w:rsid w:val="007D1B1E"/>
    <w:rPr>
      <w:b/>
      <w:bCs/>
      <w:sz w:val="20"/>
      <w:szCs w:val="20"/>
    </w:rPr>
  </w:style>
  <w:style w:type="paragraph" w:customStyle="1" w:styleId="TableParagraph">
    <w:name w:val="Table Paragraph"/>
    <w:basedOn w:val="Normln"/>
    <w:uiPriority w:val="1"/>
    <w:qFormat/>
    <w:rsid w:val="000A11EC"/>
    <w:pPr>
      <w:widowControl w:val="0"/>
      <w:spacing w:after="0" w:line="240" w:lineRule="auto"/>
    </w:pPr>
    <w:rPr>
      <w:lang w:val="en-US"/>
    </w:rPr>
  </w:style>
  <w:style w:type="paragraph" w:styleId="Textbubliny">
    <w:name w:val="Balloon Text"/>
    <w:basedOn w:val="Normln"/>
    <w:link w:val="TextbublinyChar"/>
    <w:uiPriority w:val="99"/>
    <w:semiHidden/>
    <w:unhideWhenUsed/>
    <w:rsid w:val="00DF00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0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linicalTrials.gov"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7772</Words>
  <Characters>45860</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Berežná Jana</dc:creator>
  <cp:keywords/>
  <dc:description/>
  <cp:lastModifiedBy>Tomáš Bělovský</cp:lastModifiedBy>
  <cp:revision>4</cp:revision>
  <cp:lastPrinted>2021-11-18T13:56:00Z</cp:lastPrinted>
  <dcterms:created xsi:type="dcterms:W3CDTF">2022-04-21T09:17:00Z</dcterms:created>
  <dcterms:modified xsi:type="dcterms:W3CDTF">2022-04-21T09:47:00Z</dcterms:modified>
</cp:coreProperties>
</file>