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A3" w:rsidRDefault="00C44AA3">
      <w:pPr>
        <w:rPr>
          <w:sz w:val="2"/>
          <w:szCs w:val="2"/>
        </w:rPr>
      </w:pPr>
    </w:p>
    <w:p w:rsidR="00C44AA3" w:rsidRDefault="00A968FC">
      <w:pPr>
        <w:pStyle w:val="ZhlavneboZpat0"/>
        <w:framePr w:wrap="none" w:vAnchor="page" w:hAnchor="page" w:x="1705" w:y="727"/>
        <w:shd w:val="clear" w:color="auto" w:fill="auto"/>
        <w:spacing w:line="190" w:lineRule="exact"/>
      </w:pPr>
      <w:r>
        <w:t>Smlouva o poskytování služeb technické správy budov</w:t>
      </w:r>
    </w:p>
    <w:p w:rsidR="00C44AA3" w:rsidRDefault="00A968FC">
      <w:pPr>
        <w:pStyle w:val="Zkladntext30"/>
        <w:framePr w:w="7657" w:h="3043" w:hRule="exact" w:wrap="none" w:vAnchor="page" w:hAnchor="page" w:x="2677" w:y="3193"/>
        <w:shd w:val="clear" w:color="auto" w:fill="auto"/>
        <w:ind w:left="60"/>
      </w:pPr>
      <w:r>
        <w:t>SMLOUVA</w:t>
      </w:r>
    </w:p>
    <w:p w:rsidR="00C44AA3" w:rsidRDefault="00A968FC">
      <w:pPr>
        <w:pStyle w:val="Zkladntext40"/>
        <w:framePr w:w="7657" w:h="3043" w:hRule="exact" w:wrap="none" w:vAnchor="page" w:hAnchor="page" w:x="2677" w:y="3193"/>
        <w:shd w:val="clear" w:color="auto" w:fill="auto"/>
        <w:ind w:left="60"/>
      </w:pPr>
      <w:r>
        <w:t>O</w:t>
      </w:r>
    </w:p>
    <w:p w:rsidR="00C44AA3" w:rsidRDefault="00A968FC">
      <w:pPr>
        <w:pStyle w:val="Zkladntext30"/>
        <w:framePr w:w="7657" w:h="3043" w:hRule="exact" w:wrap="none" w:vAnchor="page" w:hAnchor="page" w:x="2677" w:y="3193"/>
        <w:shd w:val="clear" w:color="auto" w:fill="auto"/>
        <w:jc w:val="left"/>
      </w:pPr>
      <w:r>
        <w:t>POSKYTOVÁNÍ SLUŽEB TECHNICKÉ SPRÁVY BUDOV</w:t>
      </w:r>
    </w:p>
    <w:p w:rsidR="00C44AA3" w:rsidRDefault="00A968FC">
      <w:pPr>
        <w:pStyle w:val="Zkladntext30"/>
        <w:framePr w:w="7657" w:h="3043" w:hRule="exact" w:wrap="none" w:vAnchor="page" w:hAnchor="page" w:x="2677" w:y="3193"/>
        <w:shd w:val="clear" w:color="auto" w:fill="auto"/>
        <w:spacing w:line="360" w:lineRule="exact"/>
        <w:ind w:left="60"/>
      </w:pPr>
      <w:r>
        <w:t>NG/714/2017</w:t>
      </w:r>
    </w:p>
    <w:p w:rsidR="00C44AA3" w:rsidRDefault="00A968FC">
      <w:pPr>
        <w:pStyle w:val="Zkladntext40"/>
        <w:framePr w:w="7657" w:h="378" w:hRule="exact" w:wrap="none" w:vAnchor="page" w:hAnchor="page" w:x="2677" w:y="8596"/>
        <w:shd w:val="clear" w:color="auto" w:fill="auto"/>
        <w:spacing w:line="320" w:lineRule="exact"/>
        <w:ind w:left="60"/>
      </w:pPr>
      <w:r>
        <w:t>mezi</w:t>
      </w:r>
    </w:p>
    <w:p w:rsidR="00C44AA3" w:rsidRDefault="00A968FC">
      <w:pPr>
        <w:pStyle w:val="Zkladntext40"/>
        <w:framePr w:w="7657" w:h="2401" w:hRule="exact" w:wrap="none" w:vAnchor="page" w:hAnchor="page" w:x="2677" w:y="9401"/>
        <w:shd w:val="clear" w:color="auto" w:fill="auto"/>
        <w:spacing w:line="781" w:lineRule="exact"/>
        <w:ind w:left="60"/>
      </w:pPr>
      <w:r>
        <w:t>společností KART, spol. s r.o.</w:t>
      </w:r>
      <w:r>
        <w:br/>
        <w:t>a</w:t>
      </w:r>
    </w:p>
    <w:p w:rsidR="00C44AA3" w:rsidRDefault="00A968FC">
      <w:pPr>
        <w:pStyle w:val="Zkladntext40"/>
        <w:framePr w:w="7657" w:h="2401" w:hRule="exact" w:wrap="none" w:vAnchor="page" w:hAnchor="page" w:x="2677" w:y="9401"/>
        <w:shd w:val="clear" w:color="auto" w:fill="auto"/>
        <w:spacing w:line="781" w:lineRule="exact"/>
        <w:ind w:left="160"/>
        <w:jc w:val="left"/>
      </w:pPr>
      <w:r>
        <w:t>státní příspěvkovou organizací Národní galerie v Praze</w:t>
      </w:r>
    </w:p>
    <w:p w:rsidR="00C44AA3" w:rsidRDefault="00A968FC">
      <w:pPr>
        <w:pStyle w:val="ZhlavneboZpat20"/>
        <w:framePr w:wrap="none" w:vAnchor="page" w:hAnchor="page" w:x="9600" w:y="15989"/>
        <w:shd w:val="clear" w:color="auto" w:fill="auto"/>
        <w:spacing w:line="160" w:lineRule="exact"/>
      </w:pPr>
      <w:r>
        <w:t>Strana 1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54" w:y="693"/>
        <w:shd w:val="clear" w:color="auto" w:fill="auto"/>
        <w:spacing w:line="190" w:lineRule="exact"/>
      </w:pPr>
      <w:r>
        <w:t>Smlouva o poskytování služeb technické správy budov</w:t>
      </w:r>
    </w:p>
    <w:p w:rsidR="00C44AA3" w:rsidRDefault="00A968FC">
      <w:pPr>
        <w:pStyle w:val="Nadpis30"/>
        <w:framePr w:w="8323" w:h="897" w:hRule="exact" w:wrap="none" w:vAnchor="page" w:hAnchor="page" w:x="1806" w:y="1392"/>
        <w:shd w:val="clear" w:color="auto" w:fill="auto"/>
        <w:spacing w:after="272" w:line="280" w:lineRule="exact"/>
      </w:pPr>
      <w:bookmarkStart w:id="0" w:name="bookmark0"/>
      <w:r>
        <w:t>SMLOUVA O POSKYTOVÁNÍ SLUŽEB TECHNICKÉ SPRÁVY BUDOV</w:t>
      </w:r>
      <w:bookmarkEnd w:id="0"/>
    </w:p>
    <w:p w:rsidR="00C44AA3" w:rsidRDefault="00A968FC">
      <w:pPr>
        <w:pStyle w:val="Zkladntext20"/>
        <w:framePr w:w="8323" w:h="897" w:hRule="exact" w:wrap="none" w:vAnchor="page" w:hAnchor="page" w:x="1806" w:y="1392"/>
        <w:shd w:val="clear" w:color="auto" w:fill="auto"/>
        <w:spacing w:before="0" w:after="0" w:line="220" w:lineRule="exact"/>
        <w:ind w:left="4380" w:firstLine="0"/>
      </w:pPr>
      <w:r>
        <w:t>mezi</w:t>
      </w:r>
    </w:p>
    <w:p w:rsidR="00C44AA3" w:rsidRDefault="00A968FC" w:rsidP="005C4B53">
      <w:pPr>
        <w:pStyle w:val="Zkladntext50"/>
        <w:framePr w:w="8323" w:h="2546" w:hRule="exact" w:wrap="none" w:vAnchor="page" w:hAnchor="page" w:x="1806" w:y="3177"/>
        <w:shd w:val="clear" w:color="auto" w:fill="auto"/>
        <w:spacing w:before="0" w:line="360" w:lineRule="auto"/>
      </w:pPr>
      <w:r>
        <w:rPr>
          <w:rStyle w:val="Zkladntext5Netun"/>
        </w:rPr>
        <w:t xml:space="preserve">společností </w:t>
      </w:r>
      <w:r>
        <w:t>KART, spol. s r.o.,</w:t>
      </w:r>
    </w:p>
    <w:p w:rsidR="00C44AA3" w:rsidRDefault="00A968FC" w:rsidP="005C4B53">
      <w:pPr>
        <w:pStyle w:val="Zkladntext20"/>
        <w:framePr w:w="8323" w:h="2546" w:hRule="exact" w:wrap="none" w:vAnchor="page" w:hAnchor="page" w:x="1806" w:y="3177"/>
        <w:shd w:val="clear" w:color="auto" w:fill="auto"/>
        <w:spacing w:before="0" w:after="0" w:line="360" w:lineRule="auto"/>
        <w:ind w:firstLine="0"/>
      </w:pPr>
      <w:r>
        <w:t>IČO: 45791023,</w:t>
      </w:r>
    </w:p>
    <w:p w:rsidR="00C44AA3" w:rsidRDefault="00A968FC" w:rsidP="005C4B53">
      <w:pPr>
        <w:pStyle w:val="Zkladntext20"/>
        <w:framePr w:w="8323" w:h="2546" w:hRule="exact" w:wrap="none" w:vAnchor="page" w:hAnchor="page" w:x="1806" w:y="3177"/>
        <w:shd w:val="clear" w:color="auto" w:fill="auto"/>
        <w:spacing w:before="0" w:after="0" w:line="360" w:lineRule="auto"/>
        <w:ind w:firstLine="0"/>
      </w:pPr>
      <w:r>
        <w:t>se sídlem Jordana Jovkova 3252,143 00 Praha 4,</w:t>
      </w:r>
    </w:p>
    <w:p w:rsidR="005C4B53" w:rsidRDefault="00A968FC" w:rsidP="005C4B53">
      <w:pPr>
        <w:pStyle w:val="Zkladntext20"/>
        <w:framePr w:w="8323" w:h="2546" w:hRule="exact" w:wrap="none" w:vAnchor="page" w:hAnchor="page" w:x="1806" w:y="3177"/>
        <w:shd w:val="clear" w:color="auto" w:fill="auto"/>
        <w:spacing w:before="0" w:after="0" w:line="480" w:lineRule="auto"/>
        <w:ind w:firstLine="0"/>
      </w:pPr>
      <w:r>
        <w:t xml:space="preserve">zapsaná v obchodním rejstříku vedeném Městským soudem v Praze, oddíl C, vložka 13748, zastoupená Ing. Ladislavem Majorem, jednatelem, </w:t>
      </w:r>
    </w:p>
    <w:p w:rsidR="00C44AA3" w:rsidRDefault="00A968FC" w:rsidP="005C4B53">
      <w:pPr>
        <w:pStyle w:val="Zkladntext20"/>
        <w:framePr w:w="8323" w:h="2546" w:hRule="exact" w:wrap="none" w:vAnchor="page" w:hAnchor="page" w:x="1806" w:y="3177"/>
        <w:shd w:val="clear" w:color="auto" w:fill="auto"/>
        <w:spacing w:before="0" w:after="0" w:line="480" w:lineRule="auto"/>
        <w:ind w:firstLine="0"/>
      </w:pPr>
      <w:r>
        <w:t xml:space="preserve">na straně jedné (dále jen jako </w:t>
      </w:r>
      <w:r>
        <w:rPr>
          <w:rStyle w:val="Zkladntext2Tun"/>
        </w:rPr>
        <w:t>„Poskytovatel")</w:t>
      </w:r>
    </w:p>
    <w:p w:rsidR="00C44AA3" w:rsidRDefault="00A968FC">
      <w:pPr>
        <w:pStyle w:val="Zkladntext20"/>
        <w:framePr w:wrap="none" w:vAnchor="page" w:hAnchor="page" w:x="1806" w:y="6451"/>
        <w:shd w:val="clear" w:color="auto" w:fill="auto"/>
        <w:spacing w:before="0" w:after="0" w:line="220" w:lineRule="exact"/>
        <w:ind w:firstLine="0"/>
      </w:pPr>
      <w:r>
        <w:t>a</w:t>
      </w:r>
    </w:p>
    <w:p w:rsidR="00C44AA3" w:rsidRDefault="00A968FC">
      <w:pPr>
        <w:pStyle w:val="Zkladntext20"/>
        <w:framePr w:w="8323" w:h="2168" w:hRule="exact" w:wrap="none" w:vAnchor="page" w:hAnchor="page" w:x="1806" w:y="7577"/>
        <w:shd w:val="clear" w:color="auto" w:fill="auto"/>
        <w:spacing w:before="0" w:after="0" w:line="310" w:lineRule="exact"/>
        <w:ind w:firstLine="0"/>
      </w:pPr>
      <w:r>
        <w:t xml:space="preserve">státní příspěvkovou organizací </w:t>
      </w:r>
      <w:r>
        <w:rPr>
          <w:rStyle w:val="Zkladntext2Tun"/>
        </w:rPr>
        <w:t>Národní galerie v Praze,</w:t>
      </w:r>
    </w:p>
    <w:p w:rsidR="00C44AA3" w:rsidRDefault="00A968FC">
      <w:pPr>
        <w:pStyle w:val="Zkladntext20"/>
        <w:framePr w:w="8323" w:h="2168" w:hRule="exact" w:wrap="none" w:vAnchor="page" w:hAnchor="page" w:x="1806" w:y="7577"/>
        <w:shd w:val="clear" w:color="auto" w:fill="auto"/>
        <w:spacing w:before="0" w:after="0" w:line="310" w:lineRule="exact"/>
        <w:ind w:firstLine="0"/>
      </w:pPr>
      <w:r>
        <w:t>IČO: 00023281,</w:t>
      </w:r>
    </w:p>
    <w:p w:rsidR="00C44AA3" w:rsidRDefault="00A968FC">
      <w:pPr>
        <w:pStyle w:val="Zkladntext20"/>
        <w:framePr w:w="8323" w:h="2168" w:hRule="exact" w:wrap="none" w:vAnchor="page" w:hAnchor="page" w:x="1806" w:y="7577"/>
        <w:shd w:val="clear" w:color="auto" w:fill="auto"/>
        <w:spacing w:before="0" w:after="312" w:line="310" w:lineRule="exact"/>
        <w:ind w:firstLine="0"/>
      </w:pPr>
      <w:r>
        <w:t>se</w:t>
      </w:r>
      <w:r>
        <w:t xml:space="preserve"> sídlem Staroměstské náměstí 12,110 00 Praha 1,</w:t>
      </w:r>
    </w:p>
    <w:p w:rsidR="00C44AA3" w:rsidRDefault="00A968FC">
      <w:pPr>
        <w:pStyle w:val="Zkladntext20"/>
        <w:framePr w:w="8323" w:h="2168" w:hRule="exact" w:wrap="none" w:vAnchor="page" w:hAnchor="page" w:x="1806" w:y="7577"/>
        <w:shd w:val="clear" w:color="auto" w:fill="auto"/>
        <w:spacing w:before="0" w:after="298" w:line="220" w:lineRule="exact"/>
        <w:ind w:firstLine="0"/>
      </w:pPr>
      <w:r>
        <w:t>zastoupená doc. Dr. et Ing. Jiřím Fajtem, Ph. D., generálním ředitelem,</w:t>
      </w:r>
    </w:p>
    <w:p w:rsidR="00C44AA3" w:rsidRDefault="00A968FC">
      <w:pPr>
        <w:pStyle w:val="Zkladntext20"/>
        <w:framePr w:w="8323" w:h="2168" w:hRule="exact" w:wrap="none" w:vAnchor="page" w:hAnchor="page" w:x="1806" w:y="7577"/>
        <w:shd w:val="clear" w:color="auto" w:fill="auto"/>
        <w:spacing w:before="0" w:after="0" w:line="220" w:lineRule="exact"/>
        <w:ind w:firstLine="0"/>
      </w:pPr>
      <w:r>
        <w:t xml:space="preserve">na straně druhé (dále jen jako </w:t>
      </w:r>
      <w:r>
        <w:rPr>
          <w:rStyle w:val="Zkladntext2Tun"/>
        </w:rPr>
        <w:t>„Objednatel")</w:t>
      </w:r>
    </w:p>
    <w:p w:rsidR="005C4B53" w:rsidRDefault="00A968FC">
      <w:pPr>
        <w:pStyle w:val="Zkladntext20"/>
        <w:framePr w:w="8323" w:h="1673" w:hRule="exact" w:wrap="none" w:vAnchor="page" w:hAnchor="page" w:x="1806" w:y="10072"/>
        <w:shd w:val="clear" w:color="auto" w:fill="auto"/>
        <w:spacing w:before="0" w:after="0" w:line="806" w:lineRule="exact"/>
        <w:ind w:firstLine="0"/>
        <w:rPr>
          <w:rStyle w:val="Zkladntext2Tun"/>
        </w:rPr>
      </w:pPr>
      <w:r>
        <w:t xml:space="preserve">(společně dále též jen </w:t>
      </w:r>
      <w:r>
        <w:rPr>
          <w:rStyle w:val="Zkladntext2Tun"/>
        </w:rPr>
        <w:t xml:space="preserve">"Smluvní strany" </w:t>
      </w:r>
      <w:r>
        <w:t xml:space="preserve">nebo každý zvlášť jako </w:t>
      </w:r>
      <w:r>
        <w:rPr>
          <w:rStyle w:val="Zkladntext2Tun"/>
        </w:rPr>
        <w:t xml:space="preserve">"Smluvní strana") </w:t>
      </w:r>
    </w:p>
    <w:p w:rsidR="00C44AA3" w:rsidRDefault="00A968FC">
      <w:pPr>
        <w:pStyle w:val="Zkladntext20"/>
        <w:framePr w:w="8323" w:h="1673" w:hRule="exact" w:wrap="none" w:vAnchor="page" w:hAnchor="page" w:x="1806" w:y="10072"/>
        <w:shd w:val="clear" w:color="auto" w:fill="auto"/>
        <w:spacing w:before="0" w:after="0" w:line="806" w:lineRule="exact"/>
        <w:ind w:firstLine="0"/>
      </w:pPr>
      <w:r>
        <w:t xml:space="preserve">uzavřená níže uvedeného dne, měsíce a roku (dále jen </w:t>
      </w:r>
      <w:r>
        <w:rPr>
          <w:rStyle w:val="Zkladntext2Tun"/>
        </w:rPr>
        <w:t>„Smlouva").</w:t>
      </w:r>
    </w:p>
    <w:p w:rsidR="00C44AA3" w:rsidRDefault="00A968FC">
      <w:pPr>
        <w:pStyle w:val="ZhlavneboZpat20"/>
        <w:framePr w:wrap="none" w:vAnchor="page" w:hAnchor="page" w:x="9578" w:y="15891"/>
        <w:shd w:val="clear" w:color="auto" w:fill="auto"/>
        <w:spacing w:line="160" w:lineRule="exact"/>
      </w:pPr>
      <w:r>
        <w:t>Strana 2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A968FC">
      <w:pPr>
        <w:pStyle w:val="ZhlavneboZpat0"/>
        <w:framePr w:wrap="none" w:vAnchor="page" w:hAnchor="page" w:x="1581" w:y="742"/>
        <w:shd w:val="clear" w:color="auto" w:fill="auto"/>
        <w:spacing w:line="190" w:lineRule="exact"/>
      </w:pPr>
      <w:r>
        <w:lastRenderedPageBreak/>
        <w:t>Smlouva o poskytování služeb technické správy budov</w:t>
      </w:r>
    </w:p>
    <w:p w:rsidR="00C44AA3" w:rsidRDefault="00A968FC">
      <w:pPr>
        <w:pStyle w:val="Nadpis10"/>
        <w:framePr w:w="9112" w:h="13125" w:hRule="exact" w:wrap="none" w:vAnchor="page" w:hAnchor="page" w:x="1919" w:y="1452"/>
        <w:shd w:val="clear" w:color="auto" w:fill="auto"/>
        <w:spacing w:after="31" w:line="220" w:lineRule="exact"/>
        <w:ind w:left="4440"/>
      </w:pPr>
      <w:bookmarkStart w:id="1" w:name="bookmark1"/>
      <w:r>
        <w:t>I.</w:t>
      </w:r>
      <w:bookmarkEnd w:id="1"/>
    </w:p>
    <w:p w:rsidR="00C44AA3" w:rsidRDefault="00A968FC">
      <w:pPr>
        <w:pStyle w:val="Zkladntext50"/>
        <w:framePr w:w="9112" w:h="13125" w:hRule="exact" w:wrap="none" w:vAnchor="page" w:hAnchor="page" w:x="1919" w:y="1452"/>
        <w:shd w:val="clear" w:color="auto" w:fill="auto"/>
        <w:spacing w:before="0" w:after="181" w:line="220" w:lineRule="exact"/>
        <w:ind w:left="40"/>
        <w:jc w:val="center"/>
      </w:pPr>
      <w:r>
        <w:t>Úvodní ustanovení</w:t>
      </w:r>
    </w:p>
    <w:p w:rsidR="00C44AA3" w:rsidRDefault="00A968FC">
      <w:pPr>
        <w:pStyle w:val="Zkladntext20"/>
        <w:framePr w:w="9112" w:h="13125" w:hRule="exact" w:wrap="none" w:vAnchor="page" w:hAnchor="page" w:x="1919" w:y="1452"/>
        <w:numPr>
          <w:ilvl w:val="0"/>
          <w:numId w:val="1"/>
        </w:numPr>
        <w:shd w:val="clear" w:color="auto" w:fill="auto"/>
        <w:tabs>
          <w:tab w:val="left" w:pos="362"/>
        </w:tabs>
        <w:spacing w:before="0" w:after="240" w:line="266" w:lineRule="exact"/>
        <w:ind w:left="400" w:hanging="400"/>
        <w:jc w:val="both"/>
      </w:pPr>
      <w:r>
        <w:t xml:space="preserve">Účelem této Smlouvy je zajištění plynulého provozu Objednatele ve všech </w:t>
      </w:r>
      <w:r>
        <w:t>místech určených v této Smlouvě poskytnutím úplatných služeb komplexní technické správy a souvisejících služeb ze strany Poskytovatele.</w:t>
      </w:r>
    </w:p>
    <w:p w:rsidR="00C44AA3" w:rsidRDefault="00A968FC">
      <w:pPr>
        <w:pStyle w:val="Zkladntext20"/>
        <w:framePr w:w="9112" w:h="13125" w:hRule="exact" w:wrap="none" w:vAnchor="page" w:hAnchor="page" w:x="1919" w:y="1452"/>
        <w:numPr>
          <w:ilvl w:val="0"/>
          <w:numId w:val="1"/>
        </w:numPr>
        <w:shd w:val="clear" w:color="auto" w:fill="auto"/>
        <w:tabs>
          <w:tab w:val="left" w:pos="362"/>
        </w:tabs>
        <w:spacing w:before="0" w:after="237" w:line="266" w:lineRule="exact"/>
        <w:ind w:left="400" w:hanging="400"/>
        <w:jc w:val="both"/>
      </w:pPr>
      <w:r>
        <w:t>Smluvní strany uzavírají tuto Smlouvu na základě výsledků veřejné zakázky vyhlášené Objednatelem. Poskytovatel prohlašuj</w:t>
      </w:r>
      <w:r>
        <w:t>e, že disponuje veškerými odbornými předpoklady potřebnými pro plnění této Smlouvy v souladu s právním řádem, je k tomuto plnění oprávněn a na jeho straně neexistují žádné překážky, které by mu v plnění této Smlouvy bránily. Poskytovatel bere na vědomí, že</w:t>
      </w:r>
      <w:r>
        <w:t xml:space="preserve"> doba účinnosti této Smlouvy je mimo časového úseku omezena i limitem plnění veřejné zakázky, na jejímž základě byla Smlouva uzavřena.</w:t>
      </w:r>
    </w:p>
    <w:p w:rsidR="00C44AA3" w:rsidRDefault="00A968FC">
      <w:pPr>
        <w:pStyle w:val="Zkladntext20"/>
        <w:framePr w:w="9112" w:h="13125" w:hRule="exact" w:wrap="none" w:vAnchor="page" w:hAnchor="page" w:x="1919" w:y="1452"/>
        <w:numPr>
          <w:ilvl w:val="0"/>
          <w:numId w:val="1"/>
        </w:numPr>
        <w:shd w:val="clear" w:color="auto" w:fill="auto"/>
        <w:tabs>
          <w:tab w:val="left" w:pos="362"/>
        </w:tabs>
        <w:spacing w:before="0" w:after="243" w:line="270" w:lineRule="exact"/>
        <w:ind w:left="400" w:hanging="400"/>
        <w:jc w:val="both"/>
      </w:pPr>
      <w:r>
        <w:t>Poskytovatel prohlašuje, že je ve smyslu ustanovení § 5 odst. 1 Občanského zákoníku schopen při plnění této Smlouvy jedna</w:t>
      </w:r>
      <w:r>
        <w:t>t se znalostí a pečlivostí, která je s jeho povoláním nebo stavem spojena s tím, že případné jeho jednání bez této odborné péče půjde k jeho tíži.</w:t>
      </w:r>
    </w:p>
    <w:p w:rsidR="00C44AA3" w:rsidRDefault="00A968FC">
      <w:pPr>
        <w:pStyle w:val="Zkladntext20"/>
        <w:framePr w:w="9112" w:h="13125" w:hRule="exact" w:wrap="none" w:vAnchor="page" w:hAnchor="page" w:x="1919" w:y="1452"/>
        <w:numPr>
          <w:ilvl w:val="0"/>
          <w:numId w:val="1"/>
        </w:numPr>
        <w:shd w:val="clear" w:color="auto" w:fill="auto"/>
        <w:tabs>
          <w:tab w:val="left" w:pos="362"/>
        </w:tabs>
        <w:spacing w:before="0" w:after="243" w:line="266" w:lineRule="exact"/>
        <w:ind w:left="400" w:hanging="400"/>
        <w:jc w:val="both"/>
      </w:pPr>
      <w:r>
        <w:t xml:space="preserve">Poskytovatel prohlašuje, že si je vědom povahy a významu činnosti Objednatele jako státní příspěvkové </w:t>
      </w:r>
      <w:r>
        <w:t>organizace v oblasti kultury, a že si je vědom toho, že řádné a včasné plnění dle této Smlouvy má zásadní dopad na tuto činnost Objednatele.</w:t>
      </w:r>
    </w:p>
    <w:p w:rsidR="00C44AA3" w:rsidRDefault="00A968FC">
      <w:pPr>
        <w:pStyle w:val="Zkladntext20"/>
        <w:framePr w:w="9112" w:h="13125" w:hRule="exact" w:wrap="none" w:vAnchor="page" w:hAnchor="page" w:x="1919" w:y="1452"/>
        <w:numPr>
          <w:ilvl w:val="0"/>
          <w:numId w:val="1"/>
        </w:numPr>
        <w:shd w:val="clear" w:color="auto" w:fill="auto"/>
        <w:tabs>
          <w:tab w:val="left" w:pos="362"/>
        </w:tabs>
        <w:spacing w:before="0" w:after="634" w:line="263" w:lineRule="exact"/>
        <w:ind w:left="400" w:hanging="400"/>
        <w:jc w:val="both"/>
      </w:pPr>
      <w:r>
        <w:t>Poskytovatel prohlašuje, že je mu známo prostředí, ve kterém bude plnění podle této Smlouvy poskytovat.</w:t>
      </w:r>
    </w:p>
    <w:p w:rsidR="00C44AA3" w:rsidRDefault="00A968FC">
      <w:pPr>
        <w:pStyle w:val="Nadpis520"/>
        <w:framePr w:w="9112" w:h="13125" w:hRule="exact" w:wrap="none" w:vAnchor="page" w:hAnchor="page" w:x="1919" w:y="1452"/>
        <w:shd w:val="clear" w:color="auto" w:fill="auto"/>
        <w:spacing w:before="0" w:after="0" w:line="220" w:lineRule="exact"/>
        <w:ind w:left="4440"/>
      </w:pPr>
      <w:bookmarkStart w:id="2" w:name="bookmark2"/>
      <w:r>
        <w:t>II.</w:t>
      </w:r>
      <w:bookmarkEnd w:id="2"/>
    </w:p>
    <w:p w:rsidR="00C44AA3" w:rsidRDefault="00A968FC">
      <w:pPr>
        <w:pStyle w:val="Zkladntext50"/>
        <w:framePr w:w="9112" w:h="13125" w:hRule="exact" w:wrap="none" w:vAnchor="page" w:hAnchor="page" w:x="1919" w:y="1452"/>
        <w:shd w:val="clear" w:color="auto" w:fill="auto"/>
        <w:spacing w:before="0" w:after="106" w:line="220" w:lineRule="exact"/>
        <w:ind w:left="40"/>
        <w:jc w:val="center"/>
      </w:pPr>
      <w:r>
        <w:t>Definice</w:t>
      </w:r>
    </w:p>
    <w:p w:rsidR="00C44AA3" w:rsidRDefault="00A968FC">
      <w:pPr>
        <w:pStyle w:val="Zkladntext20"/>
        <w:framePr w:w="9112" w:h="13125" w:hRule="exact" w:wrap="none" w:vAnchor="page" w:hAnchor="page" w:x="1919" w:y="1452"/>
        <w:numPr>
          <w:ilvl w:val="0"/>
          <w:numId w:val="2"/>
        </w:numPr>
        <w:shd w:val="clear" w:color="auto" w:fill="auto"/>
        <w:tabs>
          <w:tab w:val="left" w:pos="362"/>
        </w:tabs>
        <w:spacing w:before="0" w:after="240" w:line="310" w:lineRule="exact"/>
        <w:ind w:left="400" w:hanging="400"/>
        <w:jc w:val="both"/>
      </w:pPr>
      <w:r>
        <w:t>Smluvní strany se dohodly, že následující pojmy, budou-li uvozeny velkými písmeny, mají pro účely této Smlouvy dále uvedený význam:</w:t>
      </w:r>
    </w:p>
    <w:p w:rsidR="00C44AA3" w:rsidRDefault="00A968FC">
      <w:pPr>
        <w:pStyle w:val="Zkladntext20"/>
        <w:framePr w:w="9112" w:h="13125" w:hRule="exact" w:wrap="none" w:vAnchor="page" w:hAnchor="page" w:x="1919" w:y="1452"/>
        <w:numPr>
          <w:ilvl w:val="0"/>
          <w:numId w:val="3"/>
        </w:numPr>
        <w:shd w:val="clear" w:color="auto" w:fill="auto"/>
        <w:tabs>
          <w:tab w:val="left" w:pos="755"/>
        </w:tabs>
        <w:spacing w:before="0" w:after="312" w:line="310" w:lineRule="exact"/>
        <w:ind w:left="800" w:hanging="400"/>
        <w:jc w:val="both"/>
      </w:pPr>
      <w:r>
        <w:rPr>
          <w:rStyle w:val="Zkladntext2Tun"/>
        </w:rPr>
        <w:t xml:space="preserve">Ceník služeb </w:t>
      </w:r>
      <w:r>
        <w:t xml:space="preserve">znamená specifikaci odměny náležející Poskytovateli za poskytnuté Služby. Ceník služeb je tvořen </w:t>
      </w:r>
      <w:r>
        <w:t>Přílohou 2 nazvanou "Ceník služeb". Ceník obsahuje:</w:t>
      </w:r>
    </w:p>
    <w:p w:rsidR="00C44AA3" w:rsidRDefault="00A968FC">
      <w:pPr>
        <w:pStyle w:val="Zkladntext20"/>
        <w:framePr w:w="9112" w:h="13125" w:hRule="exact" w:wrap="none" w:vAnchor="page" w:hAnchor="page" w:x="1919" w:y="1452"/>
        <w:numPr>
          <w:ilvl w:val="0"/>
          <w:numId w:val="4"/>
        </w:numPr>
        <w:shd w:val="clear" w:color="auto" w:fill="auto"/>
        <w:tabs>
          <w:tab w:val="left" w:pos="1386"/>
        </w:tabs>
        <w:spacing w:before="0" w:after="292" w:line="220" w:lineRule="exact"/>
        <w:ind w:left="1360" w:hanging="420"/>
        <w:jc w:val="both"/>
      </w:pPr>
      <w:r>
        <w:t>Hodnoty paušální odměny za poskytnuté Průběžné služby rozdělené na Objekty;</w:t>
      </w:r>
    </w:p>
    <w:p w:rsidR="00C44AA3" w:rsidRDefault="00A968FC">
      <w:pPr>
        <w:pStyle w:val="Zkladntext20"/>
        <w:framePr w:w="9112" w:h="13125" w:hRule="exact" w:wrap="none" w:vAnchor="page" w:hAnchor="page" w:x="1919" w:y="1452"/>
        <w:numPr>
          <w:ilvl w:val="0"/>
          <w:numId w:val="4"/>
        </w:numPr>
        <w:shd w:val="clear" w:color="auto" w:fill="auto"/>
        <w:tabs>
          <w:tab w:val="left" w:pos="1386"/>
        </w:tabs>
        <w:spacing w:before="0" w:after="306" w:line="302" w:lineRule="exact"/>
        <w:ind w:left="1360" w:hanging="420"/>
        <w:jc w:val="both"/>
      </w:pPr>
      <w:r>
        <w:t>Hodnoty odměny za poskytnuté Služby na objednávku, jež je stanovena jako jednotková odměna za každou hodinu odvedené práce, včet</w:t>
      </w:r>
      <w:r>
        <w:t>ně měsíčního rozsahu těchto Služeb na objednávku; a</w:t>
      </w:r>
    </w:p>
    <w:p w:rsidR="00C44AA3" w:rsidRDefault="00A968FC">
      <w:pPr>
        <w:pStyle w:val="Zkladntext20"/>
        <w:framePr w:w="9112" w:h="13125" w:hRule="exact" w:wrap="none" w:vAnchor="page" w:hAnchor="page" w:x="1919" w:y="1452"/>
        <w:numPr>
          <w:ilvl w:val="0"/>
          <w:numId w:val="4"/>
        </w:numPr>
        <w:shd w:val="clear" w:color="auto" w:fill="auto"/>
        <w:tabs>
          <w:tab w:val="left" w:pos="1386"/>
        </w:tabs>
        <w:spacing w:before="0" w:after="289" w:line="220" w:lineRule="exact"/>
        <w:ind w:left="1360" w:hanging="420"/>
        <w:jc w:val="both"/>
      </w:pPr>
      <w:r>
        <w:t>Hodnoty cen spotřebního materiálu.</w:t>
      </w:r>
    </w:p>
    <w:p w:rsidR="00C44AA3" w:rsidRDefault="00A968FC">
      <w:pPr>
        <w:pStyle w:val="Zkladntext20"/>
        <w:framePr w:w="9112" w:h="13125" w:hRule="exact" w:wrap="none" w:vAnchor="page" w:hAnchor="page" w:x="1919" w:y="1452"/>
        <w:numPr>
          <w:ilvl w:val="0"/>
          <w:numId w:val="3"/>
        </w:numPr>
        <w:shd w:val="clear" w:color="auto" w:fill="auto"/>
        <w:tabs>
          <w:tab w:val="left" w:pos="755"/>
        </w:tabs>
        <w:spacing w:before="0" w:after="0" w:line="306" w:lineRule="exact"/>
        <w:ind w:left="800" w:hanging="400"/>
        <w:jc w:val="both"/>
      </w:pPr>
      <w:r>
        <w:rPr>
          <w:rStyle w:val="Zkladntext2Tun"/>
        </w:rPr>
        <w:t xml:space="preserve">Dispečink </w:t>
      </w:r>
      <w:r>
        <w:t xml:space="preserve">znamená kontaktní místo Poskytovatele, se kterým bude Objednateli umožněno komunikovat nepřetržitě, tedy 24 hodin denně, 7 dní v týdnu, a to telefonicky, </w:t>
      </w:r>
      <w:r>
        <w:t>elektronickou poštou i prostřednictvím poskytovatele poštovních služeb.</w:t>
      </w:r>
    </w:p>
    <w:p w:rsidR="00C44AA3" w:rsidRDefault="00A968FC">
      <w:pPr>
        <w:pStyle w:val="ZhlavneboZpat20"/>
        <w:framePr w:wrap="none" w:vAnchor="page" w:hAnchor="page" w:x="9620" w:y="15947"/>
        <w:shd w:val="clear" w:color="auto" w:fill="auto"/>
        <w:spacing w:line="160" w:lineRule="exact"/>
      </w:pPr>
      <w:r>
        <w:t>Strana 3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70" w:y="746"/>
        <w:shd w:val="clear" w:color="auto" w:fill="auto"/>
        <w:spacing w:line="190" w:lineRule="exact"/>
      </w:pPr>
      <w:r>
        <w:t>Smlouva o poskytování služeb technické správy budov</w:t>
      </w:r>
    </w:p>
    <w:p w:rsidR="00C44AA3" w:rsidRDefault="00A968FC">
      <w:pPr>
        <w:pStyle w:val="Zkladntext20"/>
        <w:framePr w:w="9112" w:h="14008" w:hRule="exact" w:wrap="none" w:vAnchor="page" w:hAnchor="page" w:x="1919" w:y="1376"/>
        <w:numPr>
          <w:ilvl w:val="0"/>
          <w:numId w:val="3"/>
        </w:numPr>
        <w:shd w:val="clear" w:color="auto" w:fill="auto"/>
        <w:tabs>
          <w:tab w:val="left" w:pos="822"/>
        </w:tabs>
        <w:spacing w:before="0" w:after="243" w:line="310" w:lineRule="exact"/>
        <w:ind w:left="840" w:hanging="380"/>
        <w:jc w:val="both"/>
      </w:pPr>
      <w:r>
        <w:rPr>
          <w:rStyle w:val="Zkladntext2Tun"/>
        </w:rPr>
        <w:t xml:space="preserve">Dílčí smlouva </w:t>
      </w:r>
      <w:r>
        <w:t>znamená smlouvu, na základě níž Poskytovatel poskytne Objednateli Služ</w:t>
      </w:r>
      <w:r>
        <w:t>by na objednávku. Ustanovení Dílčích smluv mají v případě odlišností přednost před ustanoveními Smlouvy. Dílčí smlouvy se v otázkách v nich neupravených řídí Smlouvou.</w:t>
      </w:r>
    </w:p>
    <w:p w:rsidR="00C44AA3" w:rsidRDefault="00A968FC">
      <w:pPr>
        <w:pStyle w:val="Zkladntext20"/>
        <w:framePr w:w="9112" w:h="14008" w:hRule="exact" w:wrap="none" w:vAnchor="page" w:hAnchor="page" w:x="1919" w:y="1376"/>
        <w:numPr>
          <w:ilvl w:val="0"/>
          <w:numId w:val="3"/>
        </w:numPr>
        <w:shd w:val="clear" w:color="auto" w:fill="auto"/>
        <w:tabs>
          <w:tab w:val="left" w:pos="822"/>
        </w:tabs>
        <w:spacing w:before="0" w:after="237" w:line="306" w:lineRule="exact"/>
        <w:ind w:left="840" w:hanging="380"/>
        <w:jc w:val="both"/>
      </w:pPr>
      <w:r>
        <w:rPr>
          <w:rStyle w:val="Zkladntext2Tun"/>
        </w:rPr>
        <w:t xml:space="preserve">Důvěrná data </w:t>
      </w:r>
      <w:r>
        <w:t>znamená všechny skutečnosti a informace, které Objednatel poskytl Poskytova</w:t>
      </w:r>
      <w:r>
        <w:t>teli, nebo které se Poskytovatel jinak dozvěděl v souvislosti s plněním dle této Smlouvy, a jejichž vyzrazení by mohlo Objednatele poškodit. Důvěrná data zahrnují zejména uzavřené či plánované obchody Objednatele, bilanční a finanční situaci Objednatele, ú</w:t>
      </w:r>
      <w:r>
        <w:t>daje o zákaznících, klientech, obchodních partnerech a zaměstnancích či jiných pracovnících Objednatele, dále jakékoliv osobní údaje fyzických osob a veškeré organizační a obchodní postupy, pravidla, prostředky a záměry Objednatele. Důvěrná data jsou součá</w:t>
      </w:r>
      <w:r>
        <w:t>stí know-how Objednatele. Důvěrnými daty nejsou informace a skutečnosti Objednatele povinně zveřejňované a dále obecně známé skutečnosti a informace, ledaže došlo k jejich zveřejnění protiprávně.</w:t>
      </w:r>
    </w:p>
    <w:p w:rsidR="00C44AA3" w:rsidRDefault="00A968FC">
      <w:pPr>
        <w:pStyle w:val="Zkladntext20"/>
        <w:framePr w:w="9112" w:h="14008" w:hRule="exact" w:wrap="none" w:vAnchor="page" w:hAnchor="page" w:x="1919" w:y="1376"/>
        <w:numPr>
          <w:ilvl w:val="0"/>
          <w:numId w:val="3"/>
        </w:numPr>
        <w:shd w:val="clear" w:color="auto" w:fill="auto"/>
        <w:tabs>
          <w:tab w:val="left" w:pos="822"/>
        </w:tabs>
        <w:spacing w:before="0" w:after="0" w:line="310" w:lineRule="exact"/>
        <w:ind w:left="840" w:hanging="380"/>
        <w:jc w:val="both"/>
      </w:pPr>
      <w:r>
        <w:rPr>
          <w:rStyle w:val="Zkladntext2Tun"/>
        </w:rPr>
        <w:t xml:space="preserve">Karty Služeb </w:t>
      </w:r>
      <w:r>
        <w:t xml:space="preserve">znamená oddělený popis jednotlivých Služeb </w:t>
      </w:r>
      <w:r>
        <w:t>tvořící Přílohu 1 nazvanou "Specifikace služeb". Každá Služba v této Příloze má svou kartu. Karta každé Služby obsahuje:</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310" w:lineRule="exact"/>
        <w:ind w:left="960" w:firstLine="0"/>
        <w:jc w:val="both"/>
      </w:pPr>
      <w:r>
        <w:t>V kolonce 1. popis (rozsah) poskytované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960" w:firstLine="0"/>
        <w:jc w:val="both"/>
      </w:pPr>
      <w:r>
        <w:t>V kolonce 2. přílohy související s poskytováním dané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840" w:firstLine="0"/>
        <w:jc w:val="both"/>
      </w:pPr>
      <w:r>
        <w:t>V kolonce 3. způsob dopadu</w:t>
      </w:r>
      <w:r>
        <w:t xml:space="preserve"> na provoz Objednatele;</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960" w:firstLine="0"/>
        <w:jc w:val="both"/>
      </w:pPr>
      <w:r>
        <w:t>V kolonce 4. způsob zajištění dané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960" w:firstLine="0"/>
        <w:jc w:val="both"/>
      </w:pPr>
      <w:r>
        <w:t>V kolonce 5. odběratele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840" w:firstLine="0"/>
        <w:jc w:val="both"/>
      </w:pPr>
      <w:r>
        <w:t>V kolonce 6. četnost poskytování dané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840" w:firstLine="0"/>
        <w:jc w:val="both"/>
      </w:pPr>
      <w:r>
        <w:t>V kolonce 7. časový rozsah poskytované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840" w:firstLine="0"/>
        <w:jc w:val="both"/>
      </w:pPr>
      <w:r>
        <w:t>V kolonce 8. požadovanou kvalitu poskytované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960" w:firstLine="0"/>
        <w:jc w:val="both"/>
      </w:pPr>
      <w:r>
        <w:t xml:space="preserve">V kolonce </w:t>
      </w:r>
      <w:r>
        <w:t>9. aktivaci poskytované Služby / úkonu;</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960" w:firstLine="0"/>
        <w:jc w:val="both"/>
      </w:pPr>
      <w:r>
        <w:t>V kolonce 10. vstupní podmínky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840" w:firstLine="0"/>
        <w:jc w:val="both"/>
      </w:pPr>
      <w:r>
        <w:t>V kolonce 11. nároky na Reporty;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840" w:firstLine="0"/>
        <w:jc w:val="both"/>
      </w:pPr>
      <w:r>
        <w:t>V kolonce 12. převzetí a odsouhlasení poskytované Služby;</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840" w:firstLine="0"/>
        <w:jc w:val="both"/>
      </w:pPr>
      <w:r>
        <w:t>V kolonce 13. hodnocení v rámci hodnotícího protokolu;</w:t>
      </w:r>
    </w:p>
    <w:p w:rsidR="00C44AA3" w:rsidRDefault="00A968FC">
      <w:pPr>
        <w:pStyle w:val="Zkladntext20"/>
        <w:framePr w:w="9112" w:h="14008" w:hRule="exact" w:wrap="none" w:vAnchor="page" w:hAnchor="page" w:x="1919" w:y="1376"/>
        <w:numPr>
          <w:ilvl w:val="0"/>
          <w:numId w:val="5"/>
        </w:numPr>
        <w:shd w:val="clear" w:color="auto" w:fill="auto"/>
        <w:tabs>
          <w:tab w:val="left" w:pos="1384"/>
        </w:tabs>
        <w:spacing w:before="0" w:after="0" w:line="616" w:lineRule="exact"/>
        <w:ind w:left="840" w:firstLine="0"/>
        <w:jc w:val="both"/>
      </w:pPr>
      <w:r>
        <w:t>V kolonce 14. popis Vady a stan</w:t>
      </w:r>
      <w:r>
        <w:t>ovení výše smluvní pokuty;</w:t>
      </w:r>
    </w:p>
    <w:p w:rsidR="00C44AA3" w:rsidRDefault="00A968FC">
      <w:pPr>
        <w:pStyle w:val="ZhlavneboZpat20"/>
        <w:framePr w:wrap="none" w:vAnchor="page" w:hAnchor="page" w:x="9627" w:y="15939"/>
        <w:shd w:val="clear" w:color="auto" w:fill="auto"/>
        <w:spacing w:line="160" w:lineRule="exact"/>
      </w:pPr>
      <w:r>
        <w:t>Strana 4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63" w:y="746"/>
        <w:shd w:val="clear" w:color="auto" w:fill="auto"/>
        <w:spacing w:line="190" w:lineRule="exact"/>
      </w:pPr>
      <w:r>
        <w:t>Smlouva o poskytování služeb technické správy budov</w:t>
      </w:r>
    </w:p>
    <w:p w:rsidR="00C44AA3" w:rsidRDefault="00A968FC">
      <w:pPr>
        <w:pStyle w:val="Zkladntext20"/>
        <w:framePr w:w="9112" w:h="10404" w:hRule="exact" w:wrap="none" w:vAnchor="page" w:hAnchor="page" w:x="1919" w:y="1132"/>
        <w:numPr>
          <w:ilvl w:val="0"/>
          <w:numId w:val="5"/>
        </w:numPr>
        <w:shd w:val="clear" w:color="auto" w:fill="auto"/>
        <w:tabs>
          <w:tab w:val="left" w:pos="1373"/>
        </w:tabs>
        <w:spacing w:before="0" w:after="0" w:line="616" w:lineRule="exact"/>
        <w:ind w:left="800" w:firstLine="0"/>
        <w:jc w:val="both"/>
      </w:pPr>
      <w:r>
        <w:t>V kolonce 15. způsob nacenění poskytované Služby;</w:t>
      </w:r>
    </w:p>
    <w:p w:rsidR="00C44AA3" w:rsidRDefault="00A968FC">
      <w:pPr>
        <w:pStyle w:val="Zkladntext20"/>
        <w:framePr w:w="9112" w:h="10404" w:hRule="exact" w:wrap="none" w:vAnchor="page" w:hAnchor="page" w:x="1919" w:y="1132"/>
        <w:numPr>
          <w:ilvl w:val="0"/>
          <w:numId w:val="5"/>
        </w:numPr>
        <w:shd w:val="clear" w:color="auto" w:fill="auto"/>
        <w:tabs>
          <w:tab w:val="left" w:pos="1373"/>
        </w:tabs>
        <w:spacing w:before="0" w:after="0" w:line="616" w:lineRule="exact"/>
        <w:ind w:left="800" w:firstLine="0"/>
        <w:jc w:val="both"/>
      </w:pPr>
      <w:r>
        <w:t>V kolonce 16. vazbu na pasport;</w:t>
      </w:r>
    </w:p>
    <w:p w:rsidR="00C44AA3" w:rsidRDefault="00A968FC">
      <w:pPr>
        <w:pStyle w:val="Zkladntext20"/>
        <w:framePr w:w="9112" w:h="10404" w:hRule="exact" w:wrap="none" w:vAnchor="page" w:hAnchor="page" w:x="1919" w:y="1132"/>
        <w:numPr>
          <w:ilvl w:val="0"/>
          <w:numId w:val="5"/>
        </w:numPr>
        <w:shd w:val="clear" w:color="auto" w:fill="auto"/>
        <w:tabs>
          <w:tab w:val="left" w:pos="1373"/>
        </w:tabs>
        <w:spacing w:before="0" w:after="0" w:line="616" w:lineRule="exact"/>
        <w:ind w:left="800" w:firstLine="0"/>
        <w:jc w:val="both"/>
      </w:pPr>
      <w:r>
        <w:t>V kolonce 17. poznámky;</w:t>
      </w:r>
    </w:p>
    <w:p w:rsidR="00C44AA3" w:rsidRDefault="00A968FC">
      <w:pPr>
        <w:pStyle w:val="Zkladntext20"/>
        <w:framePr w:w="9112" w:h="10404" w:hRule="exact" w:wrap="none" w:vAnchor="page" w:hAnchor="page" w:x="1919" w:y="1132"/>
        <w:numPr>
          <w:ilvl w:val="0"/>
          <w:numId w:val="5"/>
        </w:numPr>
        <w:shd w:val="clear" w:color="auto" w:fill="auto"/>
        <w:tabs>
          <w:tab w:val="left" w:pos="1373"/>
        </w:tabs>
        <w:spacing w:before="0" w:after="0" w:line="616" w:lineRule="exact"/>
        <w:ind w:left="680" w:firstLine="0"/>
        <w:jc w:val="both"/>
      </w:pPr>
      <w:r>
        <w:t xml:space="preserve">V kolonce 18. </w:t>
      </w:r>
      <w:r>
        <w:t>aktualizaci.</w:t>
      </w:r>
    </w:p>
    <w:p w:rsidR="00C44AA3" w:rsidRDefault="00A968FC">
      <w:pPr>
        <w:pStyle w:val="Zkladntext20"/>
        <w:framePr w:w="9112" w:h="10404" w:hRule="exact" w:wrap="none" w:vAnchor="page" w:hAnchor="page" w:x="1919" w:y="1132"/>
        <w:numPr>
          <w:ilvl w:val="0"/>
          <w:numId w:val="3"/>
        </w:numPr>
        <w:shd w:val="clear" w:color="auto" w:fill="auto"/>
        <w:tabs>
          <w:tab w:val="left" w:pos="800"/>
        </w:tabs>
        <w:spacing w:before="0" w:after="312" w:line="310" w:lineRule="exact"/>
        <w:ind w:left="800" w:hanging="360"/>
      </w:pPr>
      <w:r>
        <w:rPr>
          <w:rStyle w:val="Zkladntext2Tun"/>
        </w:rPr>
        <w:t xml:space="preserve">Kontaktní osoba Objednatele </w:t>
      </w:r>
      <w:r>
        <w:t>znamená každého správce Objektu a každou osobu z vedení hospodářské správy Objednatele.</w:t>
      </w:r>
    </w:p>
    <w:p w:rsidR="00C44AA3" w:rsidRDefault="00A968FC">
      <w:pPr>
        <w:pStyle w:val="Zkladntext20"/>
        <w:framePr w:w="9112" w:h="10404" w:hRule="exact" w:wrap="none" w:vAnchor="page" w:hAnchor="page" w:x="1919" w:y="1132"/>
        <w:numPr>
          <w:ilvl w:val="0"/>
          <w:numId w:val="3"/>
        </w:numPr>
        <w:shd w:val="clear" w:color="auto" w:fill="auto"/>
        <w:tabs>
          <w:tab w:val="left" w:pos="800"/>
        </w:tabs>
        <w:spacing w:before="0" w:after="292" w:line="220" w:lineRule="exact"/>
        <w:ind w:left="440" w:firstLine="0"/>
        <w:jc w:val="both"/>
      </w:pPr>
      <w:r>
        <w:rPr>
          <w:rStyle w:val="Zkladntext2Tun"/>
        </w:rPr>
        <w:t xml:space="preserve">Občanský zákoník </w:t>
      </w:r>
      <w:r>
        <w:t>znamená zákon č. 89/2012 Sb., občanský zákoník.</w:t>
      </w:r>
    </w:p>
    <w:p w:rsidR="00C44AA3" w:rsidRDefault="00A968FC">
      <w:pPr>
        <w:pStyle w:val="Zkladntext20"/>
        <w:framePr w:w="9112" w:h="10404" w:hRule="exact" w:wrap="none" w:vAnchor="page" w:hAnchor="page" w:x="1919" w:y="1132"/>
        <w:numPr>
          <w:ilvl w:val="0"/>
          <w:numId w:val="3"/>
        </w:numPr>
        <w:shd w:val="clear" w:color="auto" w:fill="auto"/>
        <w:tabs>
          <w:tab w:val="left" w:pos="800"/>
        </w:tabs>
        <w:spacing w:before="0" w:after="246" w:line="313" w:lineRule="exact"/>
        <w:ind w:left="800" w:hanging="360"/>
      </w:pPr>
      <w:r>
        <w:rPr>
          <w:rStyle w:val="Zkladntext2Tun"/>
        </w:rPr>
        <w:t xml:space="preserve">Objednávka </w:t>
      </w:r>
      <w:r>
        <w:t xml:space="preserve">znamená písemné zadání zaslané Objednatelem </w:t>
      </w:r>
      <w:r>
        <w:t>Poskytovateli prostřednictvím Dispečinku, jež lze ze strany Poskytovatele splnit poskytnutím Služeb na objednávku.</w:t>
      </w:r>
    </w:p>
    <w:p w:rsidR="00C44AA3" w:rsidRDefault="00A968FC">
      <w:pPr>
        <w:pStyle w:val="Zkladntext20"/>
        <w:framePr w:w="9112" w:h="10404" w:hRule="exact" w:wrap="none" w:vAnchor="page" w:hAnchor="page" w:x="1919" w:y="1132"/>
        <w:numPr>
          <w:ilvl w:val="0"/>
          <w:numId w:val="3"/>
        </w:numPr>
        <w:shd w:val="clear" w:color="auto" w:fill="auto"/>
        <w:tabs>
          <w:tab w:val="left" w:pos="800"/>
        </w:tabs>
        <w:spacing w:before="0" w:after="0" w:line="306" w:lineRule="exact"/>
        <w:ind w:left="800" w:hanging="360"/>
      </w:pPr>
      <w:r>
        <w:rPr>
          <w:rStyle w:val="Zkladntext2Tun"/>
        </w:rPr>
        <w:t xml:space="preserve">Objekty </w:t>
      </w:r>
      <w:r>
        <w:t>znamená následující objekty, ve kterých Objednatel hospodaří a provozuje svou činnost:</w:t>
      </w:r>
    </w:p>
    <w:p w:rsidR="00C44AA3" w:rsidRDefault="00A968FC">
      <w:pPr>
        <w:pStyle w:val="Zkladntext20"/>
        <w:framePr w:w="9112" w:h="10404" w:hRule="exact" w:wrap="none" w:vAnchor="page" w:hAnchor="page" w:x="1919" w:y="1132"/>
        <w:numPr>
          <w:ilvl w:val="0"/>
          <w:numId w:val="6"/>
        </w:numPr>
        <w:shd w:val="clear" w:color="auto" w:fill="auto"/>
        <w:tabs>
          <w:tab w:val="left" w:pos="1373"/>
        </w:tabs>
        <w:spacing w:before="0" w:after="0" w:line="616" w:lineRule="exact"/>
        <w:ind w:left="920" w:firstLine="0"/>
        <w:jc w:val="both"/>
      </w:pPr>
      <w:r>
        <w:t xml:space="preserve">Palác Kinských na adrese Staroměstské náměstí </w:t>
      </w:r>
      <w:r>
        <w:t>12, Praha 1;</w:t>
      </w:r>
    </w:p>
    <w:p w:rsidR="00C44AA3" w:rsidRDefault="00A968FC">
      <w:pPr>
        <w:pStyle w:val="Zkladntext20"/>
        <w:framePr w:w="9112" w:h="10404" w:hRule="exact" w:wrap="none" w:vAnchor="page" w:hAnchor="page" w:x="1919" w:y="1132"/>
        <w:numPr>
          <w:ilvl w:val="0"/>
          <w:numId w:val="6"/>
        </w:numPr>
        <w:shd w:val="clear" w:color="auto" w:fill="auto"/>
        <w:tabs>
          <w:tab w:val="left" w:pos="1373"/>
        </w:tabs>
        <w:spacing w:before="0" w:after="0" w:line="616" w:lineRule="exact"/>
        <w:ind w:left="920" w:firstLine="0"/>
        <w:jc w:val="both"/>
      </w:pPr>
      <w:r>
        <w:t>Klášter sv. Anežky České na drese U Milosrdných 17, Praha 1;</w:t>
      </w:r>
    </w:p>
    <w:p w:rsidR="00C44AA3" w:rsidRDefault="00A968FC">
      <w:pPr>
        <w:pStyle w:val="Zkladntext20"/>
        <w:framePr w:w="9112" w:h="10404" w:hRule="exact" w:wrap="none" w:vAnchor="page" w:hAnchor="page" w:x="1919" w:y="1132"/>
        <w:shd w:val="clear" w:color="auto" w:fill="auto"/>
        <w:spacing w:before="0" w:after="0" w:line="616" w:lineRule="exact"/>
        <w:ind w:left="920" w:firstLine="0"/>
        <w:jc w:val="both"/>
      </w:pPr>
      <w:r>
        <w:t xml:space="preserve">¡¡i. </w:t>
      </w:r>
      <w:r w:rsidR="005C4B53">
        <w:t xml:space="preserve">   </w:t>
      </w:r>
      <w:r>
        <w:t>Veletržní palác na adrese Dukelských hrdinů 47, Praha 7;</w:t>
      </w:r>
    </w:p>
    <w:p w:rsidR="00C44AA3" w:rsidRDefault="00A968FC">
      <w:pPr>
        <w:pStyle w:val="Zkladntext20"/>
        <w:framePr w:w="9112" w:h="10404" w:hRule="exact" w:wrap="none" w:vAnchor="page" w:hAnchor="page" w:x="1919" w:y="1132"/>
        <w:numPr>
          <w:ilvl w:val="0"/>
          <w:numId w:val="4"/>
        </w:numPr>
        <w:shd w:val="clear" w:color="auto" w:fill="auto"/>
        <w:tabs>
          <w:tab w:val="left" w:pos="1373"/>
        </w:tabs>
        <w:spacing w:before="0" w:after="0" w:line="616" w:lineRule="exact"/>
        <w:ind w:left="920" w:firstLine="0"/>
        <w:jc w:val="both"/>
      </w:pPr>
      <w:r>
        <w:t>Salmovský palác na adrese Hradčanské náměstí 1, Praha 1;</w:t>
      </w:r>
    </w:p>
    <w:p w:rsidR="00C44AA3" w:rsidRDefault="00A968FC">
      <w:pPr>
        <w:pStyle w:val="Zkladntext20"/>
        <w:framePr w:w="9112" w:h="10404" w:hRule="exact" w:wrap="none" w:vAnchor="page" w:hAnchor="page" w:x="1919" w:y="1132"/>
        <w:numPr>
          <w:ilvl w:val="0"/>
          <w:numId w:val="4"/>
        </w:numPr>
        <w:shd w:val="clear" w:color="auto" w:fill="auto"/>
        <w:tabs>
          <w:tab w:val="left" w:pos="1373"/>
        </w:tabs>
        <w:spacing w:before="0" w:after="0" w:line="616" w:lineRule="exact"/>
        <w:ind w:left="920" w:firstLine="0"/>
        <w:jc w:val="both"/>
      </w:pPr>
      <w:r>
        <w:t>Schwarzenberský palác na adrese Hradčanské náměstí 2, Praha 1;</w:t>
      </w:r>
    </w:p>
    <w:p w:rsidR="00C44AA3" w:rsidRDefault="00A968FC">
      <w:pPr>
        <w:pStyle w:val="Zkladntext20"/>
        <w:framePr w:w="9112" w:h="10404" w:hRule="exact" w:wrap="none" w:vAnchor="page" w:hAnchor="page" w:x="1919" w:y="1132"/>
        <w:numPr>
          <w:ilvl w:val="0"/>
          <w:numId w:val="4"/>
        </w:numPr>
        <w:shd w:val="clear" w:color="auto" w:fill="auto"/>
        <w:tabs>
          <w:tab w:val="left" w:pos="1373"/>
        </w:tabs>
        <w:spacing w:before="0" w:after="0" w:line="616" w:lineRule="exact"/>
        <w:ind w:left="920" w:firstLine="0"/>
        <w:jc w:val="both"/>
      </w:pPr>
      <w:r>
        <w:t>Šternberský palác na adrese Hradčanské náměstí 15, Praha 1.</w:t>
      </w:r>
    </w:p>
    <w:p w:rsidR="00C44AA3" w:rsidRDefault="00A968FC">
      <w:pPr>
        <w:pStyle w:val="Zkladntext20"/>
        <w:framePr w:w="9112" w:h="10404" w:hRule="exact" w:wrap="none" w:vAnchor="page" w:hAnchor="page" w:x="1919" w:y="1132"/>
        <w:shd w:val="clear" w:color="auto" w:fill="auto"/>
        <w:spacing w:before="0" w:after="0" w:line="310" w:lineRule="exact"/>
        <w:ind w:left="800" w:firstLine="0"/>
        <w:jc w:val="both"/>
      </w:pPr>
      <w:r>
        <w:t>Popis jednotlivých Objektů je uveden v Přílohách č. 4 - 7. Tyto Přílohy obsahují pro každý Objekt legendu místností, pasport budov (tabulkovou a textovou část) a plány budov.</w:t>
      </w:r>
    </w:p>
    <w:p w:rsidR="00C44AA3" w:rsidRDefault="00A968FC">
      <w:pPr>
        <w:pStyle w:val="Titulektabulky0"/>
        <w:framePr w:wrap="none" w:vAnchor="page" w:hAnchor="page" w:x="2326" w:y="12054"/>
        <w:shd w:val="clear" w:color="auto" w:fill="auto"/>
        <w:spacing w:line="220" w:lineRule="exact"/>
      </w:pPr>
      <w:r>
        <w:t xml:space="preserve">j) </w:t>
      </w:r>
      <w:r w:rsidR="005C4B53">
        <w:t xml:space="preserve">    </w:t>
      </w:r>
      <w:r>
        <w:rPr>
          <w:rStyle w:val="TitulektabulkyTun"/>
        </w:rPr>
        <w:t xml:space="preserve">Průběžné služby </w:t>
      </w:r>
      <w:r>
        <w:t>zn</w:t>
      </w:r>
      <w:r>
        <w:t>amená služby v Příloze 1 uváděné pod číselným označením: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
        <w:gridCol w:w="745"/>
        <w:gridCol w:w="6948"/>
      </w:tblGrid>
      <w:tr w:rsidR="00C44AA3">
        <w:tblPrEx>
          <w:tblCellMar>
            <w:top w:w="0" w:type="dxa"/>
            <w:bottom w:w="0" w:type="dxa"/>
          </w:tblCellMar>
        </w:tblPrEx>
        <w:trPr>
          <w:trHeight w:hRule="exact" w:val="274"/>
        </w:trPr>
        <w:tc>
          <w:tcPr>
            <w:tcW w:w="464" w:type="dxa"/>
            <w:shd w:val="clear" w:color="auto" w:fill="FFFFFF"/>
          </w:tcPr>
          <w:p w:rsidR="00C44AA3" w:rsidRDefault="00A968FC">
            <w:pPr>
              <w:pStyle w:val="Zkladntext20"/>
              <w:framePr w:w="8158" w:h="2401" w:wrap="none" w:vAnchor="page" w:hAnchor="page" w:x="2672" w:y="12680"/>
              <w:shd w:val="clear" w:color="auto" w:fill="auto"/>
              <w:spacing w:before="0" w:after="0" w:line="220" w:lineRule="exact"/>
              <w:ind w:left="180" w:firstLine="0"/>
            </w:pPr>
            <w:r>
              <w:rPr>
                <w:rStyle w:val="Zkladntext21"/>
              </w:rPr>
              <w:t>i.</w:t>
            </w:r>
          </w:p>
        </w:tc>
        <w:tc>
          <w:tcPr>
            <w:tcW w:w="745" w:type="dxa"/>
            <w:shd w:val="clear" w:color="auto" w:fill="FFFFFF"/>
            <w:vAlign w:val="center"/>
          </w:tcPr>
          <w:p w:rsidR="00C44AA3" w:rsidRDefault="00A968FC">
            <w:pPr>
              <w:pStyle w:val="Zkladntext20"/>
              <w:framePr w:w="8158" w:h="2401" w:wrap="none" w:vAnchor="page" w:hAnchor="page" w:x="2672" w:y="12680"/>
              <w:shd w:val="clear" w:color="auto" w:fill="auto"/>
              <w:spacing w:before="0" w:after="0" w:line="220" w:lineRule="exact"/>
              <w:ind w:left="160" w:firstLine="0"/>
            </w:pPr>
            <w:r>
              <w:rPr>
                <w:rStyle w:val="Zkladntext21"/>
              </w:rPr>
              <w:t>1.1.1.</w:t>
            </w:r>
          </w:p>
        </w:tc>
        <w:tc>
          <w:tcPr>
            <w:tcW w:w="6948" w:type="dxa"/>
            <w:shd w:val="clear" w:color="auto" w:fill="FFFFFF"/>
          </w:tcPr>
          <w:p w:rsidR="00C44AA3" w:rsidRDefault="00A968FC">
            <w:pPr>
              <w:pStyle w:val="Zkladntext20"/>
              <w:framePr w:w="8158" w:h="2401" w:wrap="none" w:vAnchor="page" w:hAnchor="page" w:x="2672" w:y="12680"/>
              <w:shd w:val="clear" w:color="auto" w:fill="auto"/>
              <w:spacing w:before="0" w:after="0" w:line="220" w:lineRule="exact"/>
              <w:ind w:firstLine="0"/>
            </w:pPr>
            <w:r>
              <w:rPr>
                <w:rStyle w:val="Zkladntext21"/>
              </w:rPr>
              <w:t>Technická správa budovy (obsluha, údržba, kontrola, revize, drobné opravy)</w:t>
            </w:r>
          </w:p>
        </w:tc>
      </w:tr>
      <w:tr w:rsidR="00C44AA3">
        <w:tblPrEx>
          <w:tblCellMar>
            <w:top w:w="0" w:type="dxa"/>
            <w:bottom w:w="0" w:type="dxa"/>
          </w:tblCellMar>
        </w:tblPrEx>
        <w:trPr>
          <w:trHeight w:hRule="exact" w:val="313"/>
        </w:trPr>
        <w:tc>
          <w:tcPr>
            <w:tcW w:w="464" w:type="dxa"/>
            <w:shd w:val="clear" w:color="auto" w:fill="FFFFFF"/>
          </w:tcPr>
          <w:p w:rsidR="00C44AA3" w:rsidRDefault="00A968FC">
            <w:pPr>
              <w:pStyle w:val="Zkladntext20"/>
              <w:framePr w:w="8158" w:h="2401" w:wrap="none" w:vAnchor="page" w:hAnchor="page" w:x="2672" w:y="12680"/>
              <w:shd w:val="clear" w:color="auto" w:fill="auto"/>
              <w:spacing w:before="0" w:after="0" w:line="220" w:lineRule="exact"/>
              <w:ind w:left="180" w:firstLine="0"/>
            </w:pPr>
            <w:r>
              <w:rPr>
                <w:rStyle w:val="Zkladntext21"/>
              </w:rPr>
              <w:t>ii.</w:t>
            </w:r>
          </w:p>
        </w:tc>
        <w:tc>
          <w:tcPr>
            <w:tcW w:w="745" w:type="dxa"/>
            <w:shd w:val="clear" w:color="auto" w:fill="FFFFFF"/>
            <w:vAlign w:val="center"/>
          </w:tcPr>
          <w:p w:rsidR="00C44AA3" w:rsidRDefault="00A968FC">
            <w:pPr>
              <w:pStyle w:val="Zkladntext20"/>
              <w:framePr w:w="8158" w:h="2401" w:wrap="none" w:vAnchor="page" w:hAnchor="page" w:x="2672" w:y="12680"/>
              <w:shd w:val="clear" w:color="auto" w:fill="auto"/>
              <w:spacing w:before="0" w:after="0" w:line="220" w:lineRule="exact"/>
              <w:ind w:left="160" w:firstLine="0"/>
            </w:pPr>
            <w:r>
              <w:rPr>
                <w:rStyle w:val="Zkladntext21"/>
              </w:rPr>
              <w:t>1.1.2.</w:t>
            </w:r>
          </w:p>
        </w:tc>
        <w:tc>
          <w:tcPr>
            <w:tcW w:w="6948" w:type="dxa"/>
            <w:shd w:val="clear" w:color="auto" w:fill="FFFFFF"/>
          </w:tcPr>
          <w:p w:rsidR="00C44AA3" w:rsidRDefault="00A968FC">
            <w:pPr>
              <w:pStyle w:val="Zkladntext20"/>
              <w:framePr w:w="8158" w:h="2401" w:wrap="none" w:vAnchor="page" w:hAnchor="page" w:x="2672" w:y="12680"/>
              <w:shd w:val="clear" w:color="auto" w:fill="auto"/>
              <w:spacing w:before="0" w:after="0" w:line="220" w:lineRule="exact"/>
              <w:ind w:firstLine="0"/>
            </w:pPr>
            <w:r>
              <w:rPr>
                <w:rStyle w:val="Zkladntext21"/>
              </w:rPr>
              <w:t>Technologický velín</w:t>
            </w:r>
          </w:p>
        </w:tc>
      </w:tr>
      <w:tr w:rsidR="00C44AA3">
        <w:tblPrEx>
          <w:tblCellMar>
            <w:top w:w="0" w:type="dxa"/>
            <w:bottom w:w="0" w:type="dxa"/>
          </w:tblCellMar>
        </w:tblPrEx>
        <w:trPr>
          <w:trHeight w:hRule="exact" w:val="306"/>
        </w:trPr>
        <w:tc>
          <w:tcPr>
            <w:tcW w:w="464" w:type="dxa"/>
            <w:shd w:val="clear" w:color="auto" w:fill="FFFFFF"/>
          </w:tcPr>
          <w:p w:rsidR="00C44AA3" w:rsidRDefault="005C4B53">
            <w:pPr>
              <w:pStyle w:val="Zkladntext20"/>
              <w:framePr w:w="8158" w:h="2401" w:wrap="none" w:vAnchor="page" w:hAnchor="page" w:x="2672" w:y="12680"/>
              <w:shd w:val="clear" w:color="auto" w:fill="auto"/>
              <w:spacing w:before="0" w:after="0" w:line="220" w:lineRule="exact"/>
              <w:ind w:left="180" w:firstLine="0"/>
            </w:pPr>
            <w:r>
              <w:rPr>
                <w:rStyle w:val="Zkladntext21"/>
              </w:rPr>
              <w:t>iii</w:t>
            </w:r>
            <w:r w:rsidR="00A968FC">
              <w:rPr>
                <w:rStyle w:val="Zkladntext21"/>
              </w:rPr>
              <w:t>.</w:t>
            </w:r>
          </w:p>
        </w:tc>
        <w:tc>
          <w:tcPr>
            <w:tcW w:w="745" w:type="dxa"/>
            <w:shd w:val="clear" w:color="auto" w:fill="FFFFFF"/>
          </w:tcPr>
          <w:p w:rsidR="00C44AA3" w:rsidRDefault="00A968FC">
            <w:pPr>
              <w:pStyle w:val="Zkladntext20"/>
              <w:framePr w:w="8158" w:h="2401" w:wrap="none" w:vAnchor="page" w:hAnchor="page" w:x="2672" w:y="12680"/>
              <w:shd w:val="clear" w:color="auto" w:fill="auto"/>
              <w:spacing w:before="0" w:after="0" w:line="220" w:lineRule="exact"/>
              <w:ind w:left="160" w:firstLine="0"/>
            </w:pPr>
            <w:r>
              <w:rPr>
                <w:rStyle w:val="Zkladntext21"/>
              </w:rPr>
              <w:t>1.1.4.</w:t>
            </w:r>
          </w:p>
        </w:tc>
        <w:tc>
          <w:tcPr>
            <w:tcW w:w="6948" w:type="dxa"/>
            <w:shd w:val="clear" w:color="auto" w:fill="FFFFFF"/>
          </w:tcPr>
          <w:p w:rsidR="00C44AA3" w:rsidRDefault="00A968FC">
            <w:pPr>
              <w:pStyle w:val="Zkladntext20"/>
              <w:framePr w:w="8158" w:h="2401" w:wrap="none" w:vAnchor="page" w:hAnchor="page" w:x="2672" w:y="12680"/>
              <w:shd w:val="clear" w:color="auto" w:fill="auto"/>
              <w:spacing w:before="0" w:after="0" w:line="220" w:lineRule="exact"/>
              <w:ind w:firstLine="0"/>
            </w:pPr>
            <w:r>
              <w:rPr>
                <w:rStyle w:val="Zkladntext21"/>
              </w:rPr>
              <w:t>Energetika</w:t>
            </w:r>
          </w:p>
        </w:tc>
      </w:tr>
      <w:tr w:rsidR="00C44AA3">
        <w:tblPrEx>
          <w:tblCellMar>
            <w:top w:w="0" w:type="dxa"/>
            <w:bottom w:w="0" w:type="dxa"/>
          </w:tblCellMar>
        </w:tblPrEx>
        <w:trPr>
          <w:trHeight w:hRule="exact" w:val="306"/>
        </w:trPr>
        <w:tc>
          <w:tcPr>
            <w:tcW w:w="464" w:type="dxa"/>
            <w:shd w:val="clear" w:color="auto" w:fill="FFFFFF"/>
          </w:tcPr>
          <w:p w:rsidR="00C44AA3" w:rsidRDefault="00A968FC">
            <w:pPr>
              <w:pStyle w:val="Zkladntext20"/>
              <w:framePr w:w="8158" w:h="2401" w:wrap="none" w:vAnchor="page" w:hAnchor="page" w:x="2672" w:y="12680"/>
              <w:shd w:val="clear" w:color="auto" w:fill="auto"/>
              <w:spacing w:before="0" w:after="0" w:line="220" w:lineRule="exact"/>
              <w:ind w:left="180" w:firstLine="0"/>
            </w:pPr>
            <w:r>
              <w:rPr>
                <w:rStyle w:val="Zkladntext21"/>
              </w:rPr>
              <w:t>iv.</w:t>
            </w:r>
          </w:p>
        </w:tc>
        <w:tc>
          <w:tcPr>
            <w:tcW w:w="745" w:type="dxa"/>
            <w:shd w:val="clear" w:color="auto" w:fill="FFFFFF"/>
            <w:vAlign w:val="center"/>
          </w:tcPr>
          <w:p w:rsidR="00C44AA3" w:rsidRDefault="00A968FC">
            <w:pPr>
              <w:pStyle w:val="Zkladntext20"/>
              <w:framePr w:w="8158" w:h="2401" w:wrap="none" w:vAnchor="page" w:hAnchor="page" w:x="2672" w:y="12680"/>
              <w:shd w:val="clear" w:color="auto" w:fill="auto"/>
              <w:spacing w:before="0" w:after="0" w:line="220" w:lineRule="exact"/>
              <w:ind w:left="160" w:firstLine="0"/>
            </w:pPr>
            <w:r>
              <w:rPr>
                <w:rStyle w:val="Zkladntext21"/>
              </w:rPr>
              <w:t>1.1.6.</w:t>
            </w:r>
          </w:p>
        </w:tc>
        <w:tc>
          <w:tcPr>
            <w:tcW w:w="6948" w:type="dxa"/>
            <w:shd w:val="clear" w:color="auto" w:fill="FFFFFF"/>
          </w:tcPr>
          <w:p w:rsidR="00C44AA3" w:rsidRDefault="00A968FC">
            <w:pPr>
              <w:pStyle w:val="Zkladntext20"/>
              <w:framePr w:w="8158" w:h="2401" w:wrap="none" w:vAnchor="page" w:hAnchor="page" w:x="2672" w:y="12680"/>
              <w:shd w:val="clear" w:color="auto" w:fill="auto"/>
              <w:spacing w:before="0" w:after="0" w:line="220" w:lineRule="exact"/>
              <w:ind w:firstLine="0"/>
            </w:pPr>
            <w:r>
              <w:rPr>
                <w:rStyle w:val="Zkladntext21"/>
              </w:rPr>
              <w:t>Havarijní služba</w:t>
            </w:r>
          </w:p>
        </w:tc>
      </w:tr>
      <w:tr w:rsidR="00C44AA3">
        <w:tblPrEx>
          <w:tblCellMar>
            <w:top w:w="0" w:type="dxa"/>
            <w:bottom w:w="0" w:type="dxa"/>
          </w:tblCellMar>
        </w:tblPrEx>
        <w:trPr>
          <w:trHeight w:hRule="exact" w:val="299"/>
        </w:trPr>
        <w:tc>
          <w:tcPr>
            <w:tcW w:w="464" w:type="dxa"/>
            <w:shd w:val="clear" w:color="auto" w:fill="FFFFFF"/>
            <w:vAlign w:val="center"/>
          </w:tcPr>
          <w:p w:rsidR="00C44AA3" w:rsidRDefault="00A968FC">
            <w:pPr>
              <w:pStyle w:val="Zkladntext20"/>
              <w:framePr w:w="8158" w:h="2401" w:wrap="none" w:vAnchor="page" w:hAnchor="page" w:x="2672" w:y="12680"/>
              <w:shd w:val="clear" w:color="auto" w:fill="auto"/>
              <w:spacing w:before="0" w:after="0" w:line="220" w:lineRule="exact"/>
              <w:ind w:left="180" w:firstLine="0"/>
            </w:pPr>
            <w:r>
              <w:rPr>
                <w:rStyle w:val="Zkladntext21"/>
              </w:rPr>
              <w:t>v.</w:t>
            </w:r>
          </w:p>
        </w:tc>
        <w:tc>
          <w:tcPr>
            <w:tcW w:w="745" w:type="dxa"/>
            <w:shd w:val="clear" w:color="auto" w:fill="FFFFFF"/>
            <w:vAlign w:val="center"/>
          </w:tcPr>
          <w:p w:rsidR="00C44AA3" w:rsidRDefault="00A968FC">
            <w:pPr>
              <w:pStyle w:val="Zkladntext20"/>
              <w:framePr w:w="8158" w:h="2401" w:wrap="none" w:vAnchor="page" w:hAnchor="page" w:x="2672" w:y="12680"/>
              <w:shd w:val="clear" w:color="auto" w:fill="auto"/>
              <w:spacing w:before="0" w:after="0" w:line="220" w:lineRule="exact"/>
              <w:ind w:left="160" w:firstLine="0"/>
            </w:pPr>
            <w:r>
              <w:rPr>
                <w:rStyle w:val="Zkladntext21"/>
              </w:rPr>
              <w:t>1.2.2.</w:t>
            </w:r>
          </w:p>
        </w:tc>
        <w:tc>
          <w:tcPr>
            <w:tcW w:w="6948" w:type="dxa"/>
            <w:shd w:val="clear" w:color="auto" w:fill="FFFFFF"/>
            <w:vAlign w:val="center"/>
          </w:tcPr>
          <w:p w:rsidR="00C44AA3" w:rsidRDefault="00A968FC">
            <w:pPr>
              <w:pStyle w:val="Zkladntext20"/>
              <w:framePr w:w="8158" w:h="2401" w:wrap="none" w:vAnchor="page" w:hAnchor="page" w:x="2672" w:y="12680"/>
              <w:shd w:val="clear" w:color="auto" w:fill="auto"/>
              <w:spacing w:before="0" w:after="0" w:line="220" w:lineRule="exact"/>
              <w:ind w:firstLine="0"/>
            </w:pPr>
            <w:r>
              <w:rPr>
                <w:rStyle w:val="Zkladntext21"/>
              </w:rPr>
              <w:t>Požární ochrana</w:t>
            </w:r>
          </w:p>
        </w:tc>
      </w:tr>
      <w:tr w:rsidR="00C44AA3">
        <w:tblPrEx>
          <w:tblCellMar>
            <w:top w:w="0" w:type="dxa"/>
            <w:bottom w:w="0" w:type="dxa"/>
          </w:tblCellMar>
        </w:tblPrEx>
        <w:trPr>
          <w:trHeight w:hRule="exact" w:val="299"/>
        </w:trPr>
        <w:tc>
          <w:tcPr>
            <w:tcW w:w="464" w:type="dxa"/>
            <w:shd w:val="clear" w:color="auto" w:fill="FFFFFF"/>
            <w:vAlign w:val="bottom"/>
          </w:tcPr>
          <w:p w:rsidR="00C44AA3" w:rsidRDefault="00A968FC">
            <w:pPr>
              <w:pStyle w:val="Zkladntext20"/>
              <w:framePr w:w="8158" w:h="2401" w:wrap="none" w:vAnchor="page" w:hAnchor="page" w:x="2672" w:y="12680"/>
              <w:shd w:val="clear" w:color="auto" w:fill="auto"/>
              <w:spacing w:before="0" w:after="0" w:line="220" w:lineRule="exact"/>
              <w:ind w:left="180" w:firstLine="0"/>
            </w:pPr>
            <w:r>
              <w:rPr>
                <w:rStyle w:val="Zkladntext21"/>
              </w:rPr>
              <w:t>vi.</w:t>
            </w:r>
          </w:p>
        </w:tc>
        <w:tc>
          <w:tcPr>
            <w:tcW w:w="745" w:type="dxa"/>
            <w:shd w:val="clear" w:color="auto" w:fill="FFFFFF"/>
            <w:vAlign w:val="bottom"/>
          </w:tcPr>
          <w:p w:rsidR="00C44AA3" w:rsidRDefault="00A968FC">
            <w:pPr>
              <w:pStyle w:val="Zkladntext20"/>
              <w:framePr w:w="8158" w:h="2401" w:wrap="none" w:vAnchor="page" w:hAnchor="page" w:x="2672" w:y="12680"/>
              <w:shd w:val="clear" w:color="auto" w:fill="auto"/>
              <w:spacing w:before="0" w:after="0" w:line="220" w:lineRule="exact"/>
              <w:ind w:left="160" w:firstLine="0"/>
            </w:pPr>
            <w:r>
              <w:rPr>
                <w:rStyle w:val="Zkladntext21"/>
              </w:rPr>
              <w:t>1.2.3.</w:t>
            </w:r>
          </w:p>
        </w:tc>
        <w:tc>
          <w:tcPr>
            <w:tcW w:w="6948" w:type="dxa"/>
            <w:shd w:val="clear" w:color="auto" w:fill="FFFFFF"/>
            <w:vAlign w:val="bottom"/>
          </w:tcPr>
          <w:p w:rsidR="00C44AA3" w:rsidRDefault="00A968FC">
            <w:pPr>
              <w:pStyle w:val="Zkladntext20"/>
              <w:framePr w:w="8158" w:h="2401" w:wrap="none" w:vAnchor="page" w:hAnchor="page" w:x="2672" w:y="12680"/>
              <w:shd w:val="clear" w:color="auto" w:fill="auto"/>
              <w:spacing w:before="0" w:after="0" w:line="220" w:lineRule="exact"/>
              <w:ind w:firstLine="0"/>
            </w:pPr>
            <w:r>
              <w:rPr>
                <w:rStyle w:val="Zkladntext21"/>
              </w:rPr>
              <w:t>BOZP</w:t>
            </w:r>
          </w:p>
        </w:tc>
      </w:tr>
      <w:tr w:rsidR="00C44AA3">
        <w:tblPrEx>
          <w:tblCellMar>
            <w:top w:w="0" w:type="dxa"/>
            <w:bottom w:w="0" w:type="dxa"/>
          </w:tblCellMar>
        </w:tblPrEx>
        <w:trPr>
          <w:trHeight w:hRule="exact" w:val="317"/>
        </w:trPr>
        <w:tc>
          <w:tcPr>
            <w:tcW w:w="464" w:type="dxa"/>
            <w:shd w:val="clear" w:color="auto" w:fill="FFFFFF"/>
            <w:vAlign w:val="center"/>
          </w:tcPr>
          <w:p w:rsidR="00C44AA3" w:rsidRDefault="005C4B53">
            <w:pPr>
              <w:pStyle w:val="Zkladntext20"/>
              <w:framePr w:w="8158" w:h="2401" w:wrap="none" w:vAnchor="page" w:hAnchor="page" w:x="2672" w:y="12680"/>
              <w:shd w:val="clear" w:color="auto" w:fill="auto"/>
              <w:spacing w:before="0" w:after="0" w:line="220" w:lineRule="exact"/>
              <w:ind w:firstLine="0"/>
            </w:pPr>
            <w:r>
              <w:rPr>
                <w:rStyle w:val="Zkladntext21"/>
              </w:rPr>
              <w:t xml:space="preserve">   </w:t>
            </w:r>
            <w:r w:rsidR="00A968FC">
              <w:rPr>
                <w:rStyle w:val="Zkladntext21"/>
              </w:rPr>
              <w:t>vii.</w:t>
            </w:r>
          </w:p>
        </w:tc>
        <w:tc>
          <w:tcPr>
            <w:tcW w:w="745" w:type="dxa"/>
            <w:shd w:val="clear" w:color="auto" w:fill="FFFFFF"/>
            <w:vAlign w:val="center"/>
          </w:tcPr>
          <w:p w:rsidR="00C44AA3" w:rsidRDefault="00A968FC">
            <w:pPr>
              <w:pStyle w:val="Zkladntext20"/>
              <w:framePr w:w="8158" w:h="2401" w:wrap="none" w:vAnchor="page" w:hAnchor="page" w:x="2672" w:y="12680"/>
              <w:shd w:val="clear" w:color="auto" w:fill="auto"/>
              <w:spacing w:before="0" w:after="0" w:line="220" w:lineRule="exact"/>
              <w:ind w:left="160" w:firstLine="0"/>
            </w:pPr>
            <w:r>
              <w:rPr>
                <w:rStyle w:val="Zkladntext21"/>
              </w:rPr>
              <w:t>2.1.</w:t>
            </w:r>
          </w:p>
        </w:tc>
        <w:tc>
          <w:tcPr>
            <w:tcW w:w="6948" w:type="dxa"/>
            <w:shd w:val="clear" w:color="auto" w:fill="FFFFFF"/>
            <w:vAlign w:val="center"/>
          </w:tcPr>
          <w:p w:rsidR="00C44AA3" w:rsidRDefault="00A968FC">
            <w:pPr>
              <w:pStyle w:val="Zkladntext20"/>
              <w:framePr w:w="8158" w:h="2401" w:wrap="none" w:vAnchor="page" w:hAnchor="page" w:x="2672" w:y="12680"/>
              <w:shd w:val="clear" w:color="auto" w:fill="auto"/>
              <w:spacing w:before="0" w:after="0" w:line="220" w:lineRule="exact"/>
              <w:ind w:firstLine="0"/>
            </w:pPr>
            <w:r>
              <w:rPr>
                <w:rStyle w:val="Zkladntext21"/>
              </w:rPr>
              <w:t>Součinnost při investičních akcích a změnových řízení</w:t>
            </w:r>
          </w:p>
        </w:tc>
      </w:tr>
      <w:tr w:rsidR="00C44AA3">
        <w:tblPrEx>
          <w:tblCellMar>
            <w:top w:w="0" w:type="dxa"/>
            <w:bottom w:w="0" w:type="dxa"/>
          </w:tblCellMar>
        </w:tblPrEx>
        <w:trPr>
          <w:trHeight w:hRule="exact" w:val="288"/>
        </w:trPr>
        <w:tc>
          <w:tcPr>
            <w:tcW w:w="464" w:type="dxa"/>
            <w:shd w:val="clear" w:color="auto" w:fill="FFFFFF"/>
            <w:vAlign w:val="bottom"/>
          </w:tcPr>
          <w:p w:rsidR="00C44AA3" w:rsidRDefault="005C4B53">
            <w:pPr>
              <w:pStyle w:val="Zkladntext20"/>
              <w:framePr w:w="8158" w:h="2401" w:wrap="none" w:vAnchor="page" w:hAnchor="page" w:x="2672" w:y="12680"/>
              <w:shd w:val="clear" w:color="auto" w:fill="auto"/>
              <w:spacing w:before="0" w:after="0" w:line="220" w:lineRule="exact"/>
              <w:ind w:firstLine="0"/>
            </w:pPr>
            <w:r>
              <w:rPr>
                <w:rStyle w:val="Zkladntext21"/>
              </w:rPr>
              <w:t xml:space="preserve">  viii</w:t>
            </w:r>
            <w:r w:rsidR="00A968FC">
              <w:rPr>
                <w:rStyle w:val="Zkladntext21"/>
              </w:rPr>
              <w:t>.</w:t>
            </w:r>
          </w:p>
        </w:tc>
        <w:tc>
          <w:tcPr>
            <w:tcW w:w="745" w:type="dxa"/>
            <w:shd w:val="clear" w:color="auto" w:fill="FFFFFF"/>
            <w:vAlign w:val="bottom"/>
          </w:tcPr>
          <w:p w:rsidR="00C44AA3" w:rsidRDefault="00A968FC">
            <w:pPr>
              <w:pStyle w:val="Zkladntext20"/>
              <w:framePr w:w="8158" w:h="2401" w:wrap="none" w:vAnchor="page" w:hAnchor="page" w:x="2672" w:y="12680"/>
              <w:shd w:val="clear" w:color="auto" w:fill="auto"/>
              <w:spacing w:before="0" w:after="0" w:line="220" w:lineRule="exact"/>
              <w:ind w:left="160" w:firstLine="0"/>
            </w:pPr>
            <w:r>
              <w:rPr>
                <w:rStyle w:val="Zkladntext21"/>
              </w:rPr>
              <w:t>2.5.</w:t>
            </w:r>
          </w:p>
        </w:tc>
        <w:tc>
          <w:tcPr>
            <w:tcW w:w="6948" w:type="dxa"/>
            <w:shd w:val="clear" w:color="auto" w:fill="FFFFFF"/>
            <w:vAlign w:val="bottom"/>
          </w:tcPr>
          <w:p w:rsidR="00C44AA3" w:rsidRDefault="00A968FC">
            <w:pPr>
              <w:pStyle w:val="Zkladntext20"/>
              <w:framePr w:w="8158" w:h="2401" w:wrap="none" w:vAnchor="page" w:hAnchor="page" w:x="2672" w:y="12680"/>
              <w:shd w:val="clear" w:color="auto" w:fill="auto"/>
              <w:spacing w:before="0" w:after="0" w:line="220" w:lineRule="exact"/>
              <w:ind w:firstLine="0"/>
            </w:pPr>
            <w:r>
              <w:rPr>
                <w:rStyle w:val="Zkladntext21"/>
              </w:rPr>
              <w:t>Doprovody</w:t>
            </w:r>
          </w:p>
        </w:tc>
      </w:tr>
    </w:tbl>
    <w:p w:rsidR="00C44AA3" w:rsidRDefault="00A968FC">
      <w:pPr>
        <w:pStyle w:val="ZhlavneboZpat20"/>
        <w:framePr w:wrap="none" w:vAnchor="page" w:hAnchor="page" w:x="9616" w:y="15936"/>
        <w:shd w:val="clear" w:color="auto" w:fill="auto"/>
        <w:spacing w:line="160" w:lineRule="exact"/>
      </w:pPr>
      <w:r>
        <w:t>Strana 5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67" w:y="746"/>
        <w:shd w:val="clear" w:color="auto" w:fill="auto"/>
        <w:spacing w:line="190" w:lineRule="exact"/>
      </w:pPr>
      <w:r>
        <w:t>Smlouva o poskytování služeb technické správy budov</w:t>
      </w:r>
    </w:p>
    <w:p w:rsidR="00C44AA3" w:rsidRDefault="00A968FC">
      <w:pPr>
        <w:pStyle w:val="Zkladntext20"/>
        <w:framePr w:w="9126" w:h="12726" w:hRule="exact" w:wrap="none" w:vAnchor="page" w:hAnchor="page" w:x="1912" w:y="1372"/>
        <w:shd w:val="clear" w:color="auto" w:fill="auto"/>
        <w:tabs>
          <w:tab w:val="left" w:pos="817"/>
        </w:tabs>
        <w:spacing w:before="0" w:after="243" w:line="310" w:lineRule="exact"/>
        <w:ind w:left="840" w:hanging="380"/>
        <w:jc w:val="both"/>
      </w:pPr>
      <w:r>
        <w:t>k)</w:t>
      </w:r>
      <w:r>
        <w:tab/>
      </w:r>
      <w:r>
        <w:rPr>
          <w:rStyle w:val="Zkladntext2Tun"/>
        </w:rPr>
        <w:t xml:space="preserve">Příloha </w:t>
      </w:r>
      <w:r>
        <w:t xml:space="preserve">znamená listinu nebo listiny, na </w:t>
      </w:r>
      <w:r>
        <w:t>které tato Smlouva odkazuje a které jsou její nedílnou součástí. Znění Příloh mají v případě odlišností přednost před zněním Smlouvy. Seznam Příloh Smlouvy je následující:</w:t>
      </w:r>
    </w:p>
    <w:p w:rsidR="00C44AA3" w:rsidRDefault="00A968FC">
      <w:pPr>
        <w:pStyle w:val="Zkladntext20"/>
        <w:framePr w:w="9126" w:h="12726" w:hRule="exact" w:wrap="none" w:vAnchor="page" w:hAnchor="page" w:x="1912" w:y="1372"/>
        <w:numPr>
          <w:ilvl w:val="0"/>
          <w:numId w:val="7"/>
        </w:numPr>
        <w:shd w:val="clear" w:color="auto" w:fill="auto"/>
        <w:tabs>
          <w:tab w:val="left" w:pos="1202"/>
        </w:tabs>
        <w:spacing w:before="0" w:after="0" w:line="306" w:lineRule="exact"/>
        <w:ind w:left="840" w:firstLine="0"/>
        <w:jc w:val="both"/>
      </w:pPr>
      <w:r>
        <w:t>Specifikace služeb</w:t>
      </w:r>
    </w:p>
    <w:p w:rsidR="00C44AA3" w:rsidRDefault="00A968FC">
      <w:pPr>
        <w:pStyle w:val="Zkladntext20"/>
        <w:framePr w:w="9126" w:h="12726" w:hRule="exact" w:wrap="none" w:vAnchor="page" w:hAnchor="page" w:x="1912" w:y="1372"/>
        <w:numPr>
          <w:ilvl w:val="0"/>
          <w:numId w:val="7"/>
        </w:numPr>
        <w:shd w:val="clear" w:color="auto" w:fill="auto"/>
        <w:tabs>
          <w:tab w:val="left" w:pos="1202"/>
        </w:tabs>
        <w:spacing w:before="0" w:after="0" w:line="306" w:lineRule="exact"/>
        <w:ind w:left="840" w:firstLine="0"/>
        <w:jc w:val="both"/>
      </w:pPr>
      <w:r>
        <w:t>Ceník služeb</w:t>
      </w:r>
    </w:p>
    <w:p w:rsidR="00C44AA3" w:rsidRDefault="00A968FC">
      <w:pPr>
        <w:pStyle w:val="Zkladntext20"/>
        <w:framePr w:w="9126" w:h="12726" w:hRule="exact" w:wrap="none" w:vAnchor="page" w:hAnchor="page" w:x="1912" w:y="1372"/>
        <w:numPr>
          <w:ilvl w:val="0"/>
          <w:numId w:val="7"/>
        </w:numPr>
        <w:shd w:val="clear" w:color="auto" w:fill="auto"/>
        <w:tabs>
          <w:tab w:val="left" w:pos="1202"/>
        </w:tabs>
        <w:spacing w:before="0" w:after="0" w:line="306" w:lineRule="exact"/>
        <w:ind w:left="840" w:firstLine="0"/>
        <w:jc w:val="both"/>
      </w:pPr>
      <w:r>
        <w:t>Místa plnění veřejné zakázky</w:t>
      </w:r>
    </w:p>
    <w:p w:rsidR="00C44AA3" w:rsidRDefault="00A968FC">
      <w:pPr>
        <w:pStyle w:val="Zkladntext20"/>
        <w:framePr w:w="9126" w:h="12726" w:hRule="exact" w:wrap="none" w:vAnchor="page" w:hAnchor="page" w:x="1912" w:y="1372"/>
        <w:numPr>
          <w:ilvl w:val="0"/>
          <w:numId w:val="7"/>
        </w:numPr>
        <w:shd w:val="clear" w:color="auto" w:fill="auto"/>
        <w:tabs>
          <w:tab w:val="left" w:pos="1202"/>
        </w:tabs>
        <w:spacing w:before="0" w:after="0" w:line="306" w:lineRule="exact"/>
        <w:ind w:left="840" w:firstLine="0"/>
        <w:jc w:val="both"/>
      </w:pPr>
      <w:r>
        <w:t>Legenda místností</w:t>
      </w:r>
    </w:p>
    <w:p w:rsidR="00C44AA3" w:rsidRDefault="00A968FC">
      <w:pPr>
        <w:pStyle w:val="Zkladntext20"/>
        <w:framePr w:w="9126" w:h="12726" w:hRule="exact" w:wrap="none" w:vAnchor="page" w:hAnchor="page" w:x="1912" w:y="1372"/>
        <w:numPr>
          <w:ilvl w:val="0"/>
          <w:numId w:val="7"/>
        </w:numPr>
        <w:shd w:val="clear" w:color="auto" w:fill="auto"/>
        <w:tabs>
          <w:tab w:val="left" w:pos="1202"/>
        </w:tabs>
        <w:spacing w:before="0" w:after="0" w:line="306" w:lineRule="exact"/>
        <w:ind w:left="840" w:firstLine="0"/>
        <w:jc w:val="both"/>
      </w:pPr>
      <w:r>
        <w:t>Pasport budov - tabulková část</w:t>
      </w:r>
    </w:p>
    <w:p w:rsidR="00C44AA3" w:rsidRDefault="00A968FC">
      <w:pPr>
        <w:pStyle w:val="Zkladntext20"/>
        <w:framePr w:w="9126" w:h="12726" w:hRule="exact" w:wrap="none" w:vAnchor="page" w:hAnchor="page" w:x="1912" w:y="1372"/>
        <w:numPr>
          <w:ilvl w:val="0"/>
          <w:numId w:val="7"/>
        </w:numPr>
        <w:shd w:val="clear" w:color="auto" w:fill="auto"/>
        <w:tabs>
          <w:tab w:val="left" w:pos="1202"/>
        </w:tabs>
        <w:spacing w:before="0" w:after="0" w:line="306" w:lineRule="exact"/>
        <w:ind w:left="840" w:firstLine="0"/>
        <w:jc w:val="both"/>
      </w:pPr>
      <w:r>
        <w:t>Pasport budov - textová část</w:t>
      </w:r>
    </w:p>
    <w:p w:rsidR="00C44AA3" w:rsidRDefault="00A968FC">
      <w:pPr>
        <w:pStyle w:val="Zkladntext20"/>
        <w:framePr w:w="9126" w:h="12726" w:hRule="exact" w:wrap="none" w:vAnchor="page" w:hAnchor="page" w:x="1912" w:y="1372"/>
        <w:numPr>
          <w:ilvl w:val="0"/>
          <w:numId w:val="7"/>
        </w:numPr>
        <w:shd w:val="clear" w:color="auto" w:fill="auto"/>
        <w:tabs>
          <w:tab w:val="left" w:pos="1202"/>
        </w:tabs>
        <w:spacing w:before="0" w:after="0" w:line="306" w:lineRule="exact"/>
        <w:ind w:left="840" w:firstLine="0"/>
        <w:jc w:val="both"/>
      </w:pPr>
      <w:r>
        <w:t>Plány budov</w:t>
      </w:r>
    </w:p>
    <w:p w:rsidR="00C44AA3" w:rsidRDefault="00A968FC">
      <w:pPr>
        <w:pStyle w:val="Zkladntext20"/>
        <w:framePr w:w="9126" w:h="12726" w:hRule="exact" w:wrap="none" w:vAnchor="page" w:hAnchor="page" w:x="1912" w:y="1372"/>
        <w:numPr>
          <w:ilvl w:val="0"/>
          <w:numId w:val="7"/>
        </w:numPr>
        <w:shd w:val="clear" w:color="auto" w:fill="auto"/>
        <w:tabs>
          <w:tab w:val="left" w:pos="1202"/>
        </w:tabs>
        <w:spacing w:before="0" w:after="237" w:line="306" w:lineRule="exact"/>
        <w:ind w:left="840" w:firstLine="0"/>
        <w:jc w:val="both"/>
      </w:pPr>
      <w:r>
        <w:t>Služby přímých hlavních dodavatelů objednatele v místech plnění</w:t>
      </w:r>
    </w:p>
    <w:p w:rsidR="00C44AA3" w:rsidRDefault="00A968FC">
      <w:pPr>
        <w:pStyle w:val="Zkladntext20"/>
        <w:framePr w:w="9126" w:h="12726" w:hRule="exact" w:wrap="none" w:vAnchor="page" w:hAnchor="page" w:x="1912" w:y="1372"/>
        <w:numPr>
          <w:ilvl w:val="0"/>
          <w:numId w:val="8"/>
        </w:numPr>
        <w:shd w:val="clear" w:color="auto" w:fill="auto"/>
        <w:tabs>
          <w:tab w:val="left" w:pos="817"/>
        </w:tabs>
        <w:spacing w:before="0" w:after="240" w:line="310" w:lineRule="exact"/>
        <w:ind w:left="840" w:hanging="380"/>
        <w:jc w:val="both"/>
      </w:pPr>
      <w:r>
        <w:rPr>
          <w:rStyle w:val="Zkladntext2Tun"/>
        </w:rPr>
        <w:t xml:space="preserve">Přímý dodavatel </w:t>
      </w:r>
      <w:r>
        <w:t>znamená třetí osobu, která je smluvním partnerem Objednatele, která je uvedena v Příloze 8 nazvané "Služ</w:t>
      </w:r>
      <w:r>
        <w:t>by přímých hlavních dodavatelů objednatele v místech plnění", a která Objednateli poskytuje služby v této Příloze uvedené.</w:t>
      </w:r>
    </w:p>
    <w:p w:rsidR="00C44AA3" w:rsidRDefault="00A968FC">
      <w:pPr>
        <w:pStyle w:val="Zkladntext20"/>
        <w:framePr w:w="9126" w:h="12726" w:hRule="exact" w:wrap="none" w:vAnchor="page" w:hAnchor="page" w:x="1912" w:y="1372"/>
        <w:shd w:val="clear" w:color="auto" w:fill="auto"/>
        <w:spacing w:before="0" w:after="603" w:line="310" w:lineRule="exact"/>
        <w:ind w:left="840" w:hanging="380"/>
        <w:jc w:val="both"/>
      </w:pPr>
      <w:r>
        <w:t>m)</w:t>
      </w:r>
      <w:r>
        <w:rPr>
          <w:rStyle w:val="Zkladntext2Tun"/>
        </w:rPr>
        <w:t xml:space="preserve"> Report </w:t>
      </w:r>
      <w:r>
        <w:t>znamená v elektronické a písemné podobě vytvořenou zprávu o průběhu poskytování Služby a o jejím výsledku.</w:t>
      </w:r>
    </w:p>
    <w:p w:rsidR="00C44AA3" w:rsidRDefault="00A968FC">
      <w:pPr>
        <w:pStyle w:val="Zkladntext20"/>
        <w:framePr w:w="9126" w:h="12726" w:hRule="exact" w:wrap="none" w:vAnchor="page" w:hAnchor="page" w:x="1912" w:y="1372"/>
        <w:shd w:val="clear" w:color="auto" w:fill="auto"/>
        <w:tabs>
          <w:tab w:val="left" w:pos="848"/>
        </w:tabs>
        <w:spacing w:before="0" w:after="237" w:line="306" w:lineRule="exact"/>
        <w:ind w:left="840" w:hanging="380"/>
        <w:jc w:val="both"/>
      </w:pPr>
      <w:r>
        <w:t>n)</w:t>
      </w:r>
      <w:r>
        <w:tab/>
      </w:r>
      <w:r>
        <w:rPr>
          <w:rStyle w:val="Zkladntext2Tun"/>
        </w:rPr>
        <w:t xml:space="preserve">Služby </w:t>
      </w:r>
      <w:r>
        <w:t>znamená Průběžné služby a Služby na objednávku poskytované dle Smlouvy, v jednotném číslem pak znamená kteroukoliv z těchto služeb. Přehled Služeb tvoří Přílohu 1 nazvanou "Specifikace služeb".</w:t>
      </w:r>
    </w:p>
    <w:p w:rsidR="00C44AA3" w:rsidRDefault="00A968FC">
      <w:pPr>
        <w:pStyle w:val="Zkladntext20"/>
        <w:framePr w:w="9126" w:h="12726" w:hRule="exact" w:wrap="none" w:vAnchor="page" w:hAnchor="page" w:x="1912" w:y="1372"/>
        <w:shd w:val="clear" w:color="auto" w:fill="auto"/>
        <w:tabs>
          <w:tab w:val="left" w:pos="848"/>
        </w:tabs>
        <w:spacing w:before="0" w:after="0" w:line="310" w:lineRule="exact"/>
        <w:ind w:left="840" w:hanging="380"/>
        <w:jc w:val="both"/>
      </w:pPr>
      <w:r>
        <w:t>o)</w:t>
      </w:r>
      <w:r>
        <w:tab/>
      </w:r>
      <w:r>
        <w:rPr>
          <w:rStyle w:val="Zkladntext2Tun"/>
        </w:rPr>
        <w:t xml:space="preserve">Služby na objednávku </w:t>
      </w:r>
      <w:r>
        <w:t>znamená služby v Příloze 1 uváděné pod</w:t>
      </w:r>
      <w:r>
        <w:t xml:space="preserve"> číselným označením 1.1.5. a dále služby zde výslovně neuvedené, pokud o jejich poskytnutí bude uzavřena Dílčí smlouva.</w:t>
      </w:r>
    </w:p>
    <w:p w:rsidR="00C44AA3" w:rsidRDefault="00A968FC">
      <w:pPr>
        <w:pStyle w:val="Zkladntext20"/>
        <w:framePr w:w="9126" w:h="12726" w:hRule="exact" w:wrap="none" w:vAnchor="page" w:hAnchor="page" w:x="1912" w:y="1372"/>
        <w:shd w:val="clear" w:color="auto" w:fill="auto"/>
        <w:spacing w:before="0" w:after="243" w:line="310" w:lineRule="exact"/>
        <w:ind w:left="840" w:hanging="380"/>
        <w:jc w:val="both"/>
      </w:pPr>
      <w:r>
        <w:t xml:space="preserve">p) </w:t>
      </w:r>
      <w:r w:rsidR="005C4B53">
        <w:t xml:space="preserve"> </w:t>
      </w:r>
      <w:r>
        <w:rPr>
          <w:rStyle w:val="Zkladntext2Tun"/>
        </w:rPr>
        <w:t xml:space="preserve">Smlouva </w:t>
      </w:r>
      <w:r>
        <w:t>znamená Smlouvu o poskytování služeb technické správy budov mezi Objednatelem a Poskytovatelem na této listině.</w:t>
      </w:r>
    </w:p>
    <w:p w:rsidR="00C44AA3" w:rsidRDefault="00A968FC">
      <w:pPr>
        <w:pStyle w:val="Zkladntext20"/>
        <w:framePr w:w="9126" w:h="12726" w:hRule="exact" w:wrap="none" w:vAnchor="page" w:hAnchor="page" w:x="1912" w:y="1372"/>
        <w:shd w:val="clear" w:color="auto" w:fill="auto"/>
        <w:tabs>
          <w:tab w:val="left" w:pos="848"/>
        </w:tabs>
        <w:spacing w:before="0" w:after="237" w:line="306" w:lineRule="exact"/>
        <w:ind w:left="840" w:hanging="380"/>
        <w:jc w:val="both"/>
      </w:pPr>
      <w:r>
        <w:t>q)</w:t>
      </w:r>
      <w:r>
        <w:tab/>
      </w:r>
      <w:r>
        <w:rPr>
          <w:rStyle w:val="Zkladntext2Tun"/>
        </w:rPr>
        <w:t xml:space="preserve">Vada </w:t>
      </w:r>
      <w:r>
        <w:t>zname</w:t>
      </w:r>
      <w:r>
        <w:t>ná neposkytnutí Služby, neposkytnutí Služby včas, neposkytnutí Služby na takové úrovni, na jaké má být dle této Smlouvy nebo dle požadavku Objednatele poskytnuta, nebo poskytnutí Služby způsobem, jenž má za následek nežádoucí účinky popsané ve Smlouvě nebo</w:t>
      </w:r>
      <w:r>
        <w:t xml:space="preserve"> v Kartách Služeb.</w:t>
      </w:r>
    </w:p>
    <w:p w:rsidR="00C44AA3" w:rsidRDefault="00A968FC">
      <w:pPr>
        <w:pStyle w:val="Zkladntext20"/>
        <w:framePr w:w="9126" w:h="12726" w:hRule="exact" w:wrap="none" w:vAnchor="page" w:hAnchor="page" w:x="1912" w:y="1372"/>
        <w:shd w:val="clear" w:color="auto" w:fill="auto"/>
        <w:tabs>
          <w:tab w:val="left" w:pos="848"/>
        </w:tabs>
        <w:spacing w:before="0" w:after="240" w:line="310" w:lineRule="exact"/>
        <w:ind w:left="840" w:hanging="380"/>
        <w:jc w:val="both"/>
      </w:pPr>
      <w:r>
        <w:t>r)</w:t>
      </w:r>
      <w:r>
        <w:tab/>
      </w:r>
      <w:r>
        <w:rPr>
          <w:rStyle w:val="Zkladntext2Tun"/>
        </w:rPr>
        <w:t xml:space="preserve">Zákon o DPH </w:t>
      </w:r>
      <w:r>
        <w:t>znamená zákon č. 235/2004 Sb., o dani z přidané hodnoty, ve znění pozdějších předpisů.</w:t>
      </w:r>
    </w:p>
    <w:p w:rsidR="00C44AA3" w:rsidRDefault="00A968FC">
      <w:pPr>
        <w:pStyle w:val="Zkladntext20"/>
        <w:framePr w:w="9126" w:h="12726" w:hRule="exact" w:wrap="none" w:vAnchor="page" w:hAnchor="page" w:x="1912" w:y="1372"/>
        <w:numPr>
          <w:ilvl w:val="0"/>
          <w:numId w:val="2"/>
        </w:numPr>
        <w:shd w:val="clear" w:color="auto" w:fill="auto"/>
        <w:tabs>
          <w:tab w:val="left" w:pos="371"/>
        </w:tabs>
        <w:spacing w:before="0" w:after="0" w:line="310" w:lineRule="exact"/>
        <w:ind w:left="460"/>
      </w:pPr>
      <w:r>
        <w:t>Při použití v odst. 1 tohoto čl. definovaných pojmů jednotné číslo zahrnuje i množné a naopak, není-li u těchto pojmů uvedeno jinak.</w:t>
      </w:r>
    </w:p>
    <w:p w:rsidR="00C44AA3" w:rsidRDefault="00A968FC">
      <w:pPr>
        <w:pStyle w:val="ZhlavneboZpat20"/>
        <w:framePr w:wrap="none" w:vAnchor="page" w:hAnchor="page" w:x="9623" w:y="15939"/>
        <w:shd w:val="clear" w:color="auto" w:fill="auto"/>
        <w:spacing w:line="160" w:lineRule="exact"/>
      </w:pPr>
      <w:r>
        <w:t>Strana 6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81" w:y="850"/>
        <w:shd w:val="clear" w:color="auto" w:fill="auto"/>
        <w:spacing w:line="190" w:lineRule="exact"/>
      </w:pPr>
      <w:r>
        <w:t>Smlouva o poskytování služeb technické správy budov</w:t>
      </w:r>
    </w:p>
    <w:p w:rsidR="00C44AA3" w:rsidRDefault="00A968FC">
      <w:pPr>
        <w:pStyle w:val="Nadpis520"/>
        <w:framePr w:w="9112" w:h="2972" w:hRule="exact" w:wrap="none" w:vAnchor="page" w:hAnchor="page" w:x="1919" w:y="1553"/>
        <w:shd w:val="clear" w:color="auto" w:fill="auto"/>
        <w:spacing w:before="0" w:after="0" w:line="220" w:lineRule="exact"/>
        <w:ind w:left="4400"/>
      </w:pPr>
      <w:bookmarkStart w:id="3" w:name="bookmark3"/>
      <w:r>
        <w:t>III.</w:t>
      </w:r>
      <w:bookmarkEnd w:id="3"/>
    </w:p>
    <w:p w:rsidR="00C44AA3" w:rsidRDefault="00A968FC">
      <w:pPr>
        <w:pStyle w:val="Zkladntext50"/>
        <w:framePr w:w="9112" w:h="2972" w:hRule="exact" w:wrap="none" w:vAnchor="page" w:hAnchor="page" w:x="1919" w:y="1553"/>
        <w:shd w:val="clear" w:color="auto" w:fill="auto"/>
        <w:spacing w:before="0" w:after="262" w:line="220" w:lineRule="exact"/>
        <w:ind w:left="20"/>
        <w:jc w:val="center"/>
      </w:pPr>
      <w:r>
        <w:t>Předmět Smlouvy</w:t>
      </w:r>
    </w:p>
    <w:p w:rsidR="00C44AA3" w:rsidRDefault="00A968FC">
      <w:pPr>
        <w:pStyle w:val="Zkladntext20"/>
        <w:framePr w:w="9112" w:h="2972" w:hRule="exact" w:wrap="none" w:vAnchor="page" w:hAnchor="page" w:x="1919" w:y="1553"/>
        <w:numPr>
          <w:ilvl w:val="0"/>
          <w:numId w:val="9"/>
        </w:numPr>
        <w:shd w:val="clear" w:color="auto" w:fill="auto"/>
        <w:tabs>
          <w:tab w:val="left" w:pos="362"/>
        </w:tabs>
        <w:spacing w:before="0" w:after="249" w:line="270" w:lineRule="exact"/>
        <w:ind w:left="400" w:hanging="400"/>
        <w:jc w:val="both"/>
      </w:pPr>
      <w:r>
        <w:t xml:space="preserve">Poskytovatel se zavazuje Objednateli za podmínek stanovených touto Smlouvou řádně a včas poskytovat Služby a Objednatel se za to </w:t>
      </w:r>
      <w:r>
        <w:t>zavazuje Poskytovateli platit odměnu.</w:t>
      </w:r>
    </w:p>
    <w:p w:rsidR="00C44AA3" w:rsidRDefault="00A968FC">
      <w:pPr>
        <w:pStyle w:val="Zkladntext20"/>
        <w:framePr w:w="9112" w:h="2972" w:hRule="exact" w:wrap="none" w:vAnchor="page" w:hAnchor="page" w:x="1919" w:y="1553"/>
        <w:numPr>
          <w:ilvl w:val="0"/>
          <w:numId w:val="9"/>
        </w:numPr>
        <w:shd w:val="clear" w:color="auto" w:fill="auto"/>
        <w:tabs>
          <w:tab w:val="left" w:pos="362"/>
        </w:tabs>
        <w:spacing w:before="0" w:after="234" w:line="259" w:lineRule="exact"/>
        <w:ind w:left="400" w:hanging="400"/>
        <w:jc w:val="both"/>
      </w:pPr>
      <w:r>
        <w:t>Průběžné služby budou Poskytovatelem poskytovány průběžně po dobu účinnosti této Smlouvy bez dalšího.</w:t>
      </w:r>
    </w:p>
    <w:p w:rsidR="00C44AA3" w:rsidRDefault="00A968FC">
      <w:pPr>
        <w:pStyle w:val="Zkladntext20"/>
        <w:framePr w:w="9112" w:h="2972" w:hRule="exact" w:wrap="none" w:vAnchor="page" w:hAnchor="page" w:x="1919" w:y="1553"/>
        <w:numPr>
          <w:ilvl w:val="0"/>
          <w:numId w:val="9"/>
        </w:numPr>
        <w:shd w:val="clear" w:color="auto" w:fill="auto"/>
        <w:tabs>
          <w:tab w:val="left" w:pos="362"/>
        </w:tabs>
        <w:spacing w:before="0" w:after="0" w:line="266" w:lineRule="exact"/>
        <w:ind w:left="400" w:hanging="400"/>
        <w:jc w:val="both"/>
      </w:pPr>
      <w:r>
        <w:t xml:space="preserve">Pro poskytování Služeb na objednávku má tato Smlouva povahu rámcové smlouvy. Služby na objednávku budou poskytovány </w:t>
      </w:r>
      <w:r>
        <w:t>na základě uzavřených Dílčích smluv.</w:t>
      </w:r>
    </w:p>
    <w:p w:rsidR="00C44AA3" w:rsidRDefault="00A968FC">
      <w:pPr>
        <w:pStyle w:val="Nadpis50"/>
        <w:framePr w:w="9112" w:h="10474" w:hRule="exact" w:wrap="none" w:vAnchor="page" w:hAnchor="page" w:x="1919" w:y="5048"/>
        <w:shd w:val="clear" w:color="auto" w:fill="auto"/>
        <w:spacing w:before="0" w:after="0" w:line="220" w:lineRule="exact"/>
        <w:ind w:left="4400"/>
      </w:pPr>
      <w:bookmarkStart w:id="4" w:name="bookmark4"/>
      <w:r>
        <w:t>IV.</w:t>
      </w:r>
      <w:bookmarkEnd w:id="4"/>
    </w:p>
    <w:p w:rsidR="00C44AA3" w:rsidRDefault="00A968FC">
      <w:pPr>
        <w:pStyle w:val="Zkladntext50"/>
        <w:framePr w:w="9112" w:h="10474" w:hRule="exact" w:wrap="none" w:vAnchor="page" w:hAnchor="page" w:x="1919" w:y="5048"/>
        <w:shd w:val="clear" w:color="auto" w:fill="auto"/>
        <w:spacing w:before="0" w:after="265" w:line="220" w:lineRule="exact"/>
        <w:ind w:left="20"/>
        <w:jc w:val="center"/>
      </w:pPr>
      <w:r>
        <w:t>Služby</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240" w:line="266" w:lineRule="exact"/>
        <w:ind w:left="400" w:hanging="400"/>
        <w:jc w:val="both"/>
      </w:pPr>
      <w:r>
        <w:t>Služby budou poskytovány zejména, nikoliv však výlučně, v Objektech. Objednatel může Poskytovateli nařídit poskytování Služeb v přiměřeném rozsahu i mimo Objekty.</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240" w:line="266" w:lineRule="exact"/>
        <w:ind w:left="400" w:hanging="400"/>
        <w:jc w:val="both"/>
      </w:pPr>
      <w:r>
        <w:t xml:space="preserve">Služby budou poskytovány na riziko a náklad </w:t>
      </w:r>
      <w:r>
        <w:t>Poskytovatele za použití jeho vlastních prostředků. Cena použitého spotřebního materiálu uvedeného v Ceníku bude Poskytovateli proplacena ve výši dle Ceníku.</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240" w:line="266" w:lineRule="exact"/>
        <w:ind w:left="400" w:hanging="400"/>
        <w:jc w:val="both"/>
      </w:pPr>
      <w:r>
        <w:t>Poskytovatel se zavazuje Služby poskytovat řádně, včas a s odbornou péčí. Poskytovatel se zavazuje</w:t>
      </w:r>
      <w:r>
        <w:t xml:space="preserve"> zejména dodržovat vysoké standardy bezpečnosti práce, hygieny, ochrany životního prostředí a ochrany života, zdraví a majetku.</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240" w:line="266" w:lineRule="exact"/>
        <w:ind w:left="400" w:hanging="400"/>
        <w:jc w:val="both"/>
      </w:pPr>
      <w:r>
        <w:t>Poskytovatel prohlašuje, že se před uzavřením této Smlouvy seznámil se všemi vnitřními předpisy Objednatele. Poskytovatel se zav</w:t>
      </w:r>
      <w:r>
        <w:t>azuje Služby poskytovat v souladu s těmito vnitřními předpisy a v souladu s aktuálně platnými právními předpisy.</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240" w:line="266" w:lineRule="exact"/>
        <w:ind w:left="400" w:hanging="400"/>
        <w:jc w:val="both"/>
      </w:pPr>
      <w:r>
        <w:t>Poskytovatel je při poskytování Služeb povinen dbát pokynů, požadavků, zájmů a pověsti Objednatele a počínat si tak, aby co nejméně zasahoval d</w:t>
      </w:r>
      <w:r>
        <w:t>o provozu v Objektech a aby Objednateli nevznikaly náklady, kterým bylo možné předejít. Poskytovatel bere na vědomí, že Objekty jsou kulturními památkami a je povinen s touto skutečností seznámit všechny své pracovníky. Poskytovatel dále bere na vědomí, že</w:t>
      </w:r>
      <w:r>
        <w:t xml:space="preserve"> v Objektech se nalézají předměty zvláštní hodnoty.</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240" w:line="266" w:lineRule="exact"/>
        <w:ind w:left="400" w:hanging="400"/>
        <w:jc w:val="both"/>
      </w:pPr>
      <w:r>
        <w:t>Poskytovatel je povinen šetřit majetku, který Objednavatel vlastní, obhospodařuje, nebo který Poskytovateli svěřil. Poskytovatel je povinen postupovat s péčí řádného hospodáře.</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240" w:line="266" w:lineRule="exact"/>
        <w:ind w:left="400" w:hanging="400"/>
        <w:jc w:val="both"/>
      </w:pPr>
      <w:r>
        <w:t>Objednatel je oprávněn Posk</w:t>
      </w:r>
      <w:r>
        <w:t>ytovateli sdělit, že prostředky a postupy, které k výkonu Služeb používá, jsou nevhodné, a Poskytovatel je povinen tyto prostředky a postupy přizpůsobit požadavkům Objednatele.</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240" w:line="266" w:lineRule="exact"/>
        <w:ind w:left="400" w:hanging="400"/>
        <w:jc w:val="both"/>
      </w:pPr>
      <w:r>
        <w:t>Poskyt</w:t>
      </w:r>
      <w:r w:rsidR="005C4B53">
        <w:t>o</w:t>
      </w:r>
      <w:r>
        <w:t>vatel je povinen Objednatele informovat o dopadech jeho požadavků a poky</w:t>
      </w:r>
      <w:r>
        <w:t>nů. Nebyl-li Objednatel informován o možném negativním vlivu svého požadavku nebo pokynu, odpovídá Poskytovatel za škodu způsobenou tím, že se takovým pokynem nebo požadavkem řídil.</w:t>
      </w:r>
    </w:p>
    <w:p w:rsidR="00C44AA3" w:rsidRDefault="00A968FC">
      <w:pPr>
        <w:pStyle w:val="Zkladntext20"/>
        <w:framePr w:w="9112" w:h="10474" w:hRule="exact" w:wrap="none" w:vAnchor="page" w:hAnchor="page" w:x="1919" w:y="5048"/>
        <w:numPr>
          <w:ilvl w:val="0"/>
          <w:numId w:val="10"/>
        </w:numPr>
        <w:shd w:val="clear" w:color="auto" w:fill="auto"/>
        <w:tabs>
          <w:tab w:val="left" w:pos="362"/>
        </w:tabs>
        <w:spacing w:before="0" w:after="0" w:line="266" w:lineRule="exact"/>
        <w:ind w:left="400" w:hanging="400"/>
        <w:jc w:val="both"/>
      </w:pPr>
      <w:r>
        <w:t xml:space="preserve">Je-li v Kartách Služeb uvedeno, že má být Služba zajištěna vlastním </w:t>
      </w:r>
      <w:r>
        <w:t>výkonem, musí jí poskytnout Poskytovatel. Je-li v Kartách Služeb uvedeno, že má být Služba zajištěna vlastním výkonem dodavatelem určeným Objednatelem, musí jí poskytnout Poskytovatel za výhradního využití</w:t>
      </w:r>
    </w:p>
    <w:p w:rsidR="00C44AA3" w:rsidRDefault="00A968FC">
      <w:pPr>
        <w:pStyle w:val="ZhlavneboZpat20"/>
        <w:framePr w:wrap="none" w:vAnchor="page" w:hAnchor="page" w:x="9627" w:y="16044"/>
        <w:shd w:val="clear" w:color="auto" w:fill="auto"/>
        <w:spacing w:line="160" w:lineRule="exact"/>
      </w:pPr>
      <w:r>
        <w:t>Strana 7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63" w:y="818"/>
        <w:shd w:val="clear" w:color="auto" w:fill="auto"/>
        <w:spacing w:line="190" w:lineRule="exact"/>
      </w:pPr>
      <w:r>
        <w:t>Smlouva o poskytování služeb technické správy budov</w:t>
      </w:r>
    </w:p>
    <w:p w:rsidR="00C44AA3" w:rsidRDefault="00A968FC">
      <w:pPr>
        <w:pStyle w:val="Zkladntext20"/>
        <w:framePr w:w="9112" w:h="13527" w:hRule="exact" w:wrap="none" w:vAnchor="page" w:hAnchor="page" w:x="1919" w:y="1479"/>
        <w:shd w:val="clear" w:color="auto" w:fill="auto"/>
        <w:spacing w:before="0" w:after="240" w:line="266" w:lineRule="exact"/>
        <w:ind w:left="400" w:firstLine="0"/>
        <w:jc w:val="both"/>
      </w:pPr>
      <w:r>
        <w:t>Přímého dodavatele v těch oblastech služeb, které tento Přímý dodavatele pro Objednatele poskytuje a které jsou uvedeny ve Službách Přímých dodavatelů Objednatele. Je-li v Kartách Služeb uvedeno, že má bý</w:t>
      </w:r>
      <w:r>
        <w:t>t Služba zajištěna organizováním, kontrolou přímého dodavatele Objednatele, je součástí poskytnutí takové Služby ze strany Poskytovatele kontrola a organizace činnosti Přímého dodavatele.</w:t>
      </w:r>
    </w:p>
    <w:p w:rsidR="00C44AA3" w:rsidRDefault="00A968FC">
      <w:pPr>
        <w:pStyle w:val="Zkladntext20"/>
        <w:framePr w:w="9112" w:h="13527" w:hRule="exact" w:wrap="none" w:vAnchor="page" w:hAnchor="page" w:x="1919" w:y="1479"/>
        <w:numPr>
          <w:ilvl w:val="0"/>
          <w:numId w:val="10"/>
        </w:numPr>
        <w:shd w:val="clear" w:color="auto" w:fill="auto"/>
        <w:tabs>
          <w:tab w:val="left" w:pos="393"/>
        </w:tabs>
        <w:spacing w:before="0" w:after="237" w:line="266" w:lineRule="exact"/>
        <w:ind w:left="400" w:hanging="400"/>
        <w:jc w:val="both"/>
      </w:pPr>
      <w:r>
        <w:t>Objednatel se zavazuje poskytovat Poskytovateli součinnost potřebnou</w:t>
      </w:r>
      <w:r>
        <w:t xml:space="preserve"> k řádnému plnění této Smlouvy. Objednatel se zavazuje informovat Poskytovatele o změně vnitřních předpisů Objednatele, pokud jejich změna může mít vliv na poskytování Služeb. Objednatel se zavazuje poskytnout Poskytovateli a jeho pracovníkům v Objektech v</w:t>
      </w:r>
      <w:r>
        <w:t>hodné zázemí k poskytování Služeb. Toto zázemí zahrnuje zejména skladovací prostory, osvětlení, elektřinu, přístup k teplé a studené vodě, prostory pro převlékání a sociální zařízení. Objednatel poskytne toto zázemí v přiměřeném rozsahu na vlastní náklady,</w:t>
      </w:r>
      <w:r>
        <w:t xml:space="preserve"> avšak poskytnutí může podmiňovat podpisem předávacích protokolů.</w:t>
      </w:r>
    </w:p>
    <w:p w:rsidR="00C44AA3" w:rsidRDefault="00A968FC">
      <w:pPr>
        <w:pStyle w:val="Zkladntext20"/>
        <w:framePr w:w="9112" w:h="13527" w:hRule="exact" w:wrap="none" w:vAnchor="page" w:hAnchor="page" w:x="1919" w:y="1479"/>
        <w:numPr>
          <w:ilvl w:val="0"/>
          <w:numId w:val="10"/>
        </w:numPr>
        <w:shd w:val="clear" w:color="auto" w:fill="auto"/>
        <w:tabs>
          <w:tab w:val="left" w:pos="397"/>
        </w:tabs>
        <w:spacing w:before="0" w:after="240" w:line="270" w:lineRule="exact"/>
        <w:ind w:left="400" w:hanging="400"/>
        <w:jc w:val="both"/>
      </w:pPr>
      <w:r>
        <w:t>Objednatel je oprávněn přiměřeným způsobem kdykoliv kontrolovat plnění této Smlouvy ze strany Poskytovatele. Poskytovatel je povinen na požádání Objednatele kdykoliv předložit doklady prokaz</w:t>
      </w:r>
      <w:r>
        <w:t>ující způsob, jakým naložil s jednotlivými druhy odpadu podle zákona č. 185/2001 Sb., o odpadech a změně některých dalších zákonů, ve znění pozdějších předpisů.</w:t>
      </w:r>
    </w:p>
    <w:p w:rsidR="00C44AA3" w:rsidRDefault="00A968FC">
      <w:pPr>
        <w:pStyle w:val="Zkladntext20"/>
        <w:framePr w:w="9112" w:h="13527" w:hRule="exact" w:wrap="none" w:vAnchor="page" w:hAnchor="page" w:x="1919" w:y="1479"/>
        <w:numPr>
          <w:ilvl w:val="0"/>
          <w:numId w:val="10"/>
        </w:numPr>
        <w:shd w:val="clear" w:color="auto" w:fill="auto"/>
        <w:tabs>
          <w:tab w:val="left" w:pos="397"/>
        </w:tabs>
        <w:spacing w:before="0" w:after="27" w:line="270" w:lineRule="exact"/>
        <w:ind w:left="400" w:hanging="400"/>
        <w:jc w:val="both"/>
      </w:pPr>
      <w:r>
        <w:t>Poskytovatel se zavazuje, že nejpozději 5 pracovních dnů před zahájením poskytování Služeb před</w:t>
      </w:r>
      <w:r>
        <w:t>loží Objednateli písemný seznam svých pracovníků, kteří budou provádět Služby. Tento seznam musí obsahovat takové údaje, aby Objednatel mohl bez potíží:</w:t>
      </w:r>
    </w:p>
    <w:p w:rsidR="00C44AA3" w:rsidRDefault="00A968FC">
      <w:pPr>
        <w:pStyle w:val="Zkladntext20"/>
        <w:framePr w:w="9112" w:h="13527" w:hRule="exact" w:wrap="none" w:vAnchor="page" w:hAnchor="page" w:x="1919" w:y="1479"/>
        <w:numPr>
          <w:ilvl w:val="0"/>
          <w:numId w:val="11"/>
        </w:numPr>
        <w:shd w:val="clear" w:color="auto" w:fill="auto"/>
        <w:tabs>
          <w:tab w:val="left" w:pos="756"/>
        </w:tabs>
        <w:spacing w:before="0" w:after="0" w:line="536" w:lineRule="exact"/>
        <w:ind w:left="400" w:firstLine="0"/>
        <w:jc w:val="both"/>
      </w:pPr>
      <w:r>
        <w:t>identifikovat každého pracovníka;</w:t>
      </w:r>
    </w:p>
    <w:p w:rsidR="00C44AA3" w:rsidRDefault="00A968FC">
      <w:pPr>
        <w:pStyle w:val="Zkladntext20"/>
        <w:framePr w:w="9112" w:h="13527" w:hRule="exact" w:wrap="none" w:vAnchor="page" w:hAnchor="page" w:x="1919" w:y="1479"/>
        <w:numPr>
          <w:ilvl w:val="0"/>
          <w:numId w:val="11"/>
        </w:numPr>
        <w:shd w:val="clear" w:color="auto" w:fill="auto"/>
        <w:tabs>
          <w:tab w:val="left" w:pos="756"/>
        </w:tabs>
        <w:spacing w:before="0" w:after="0" w:line="536" w:lineRule="exact"/>
        <w:ind w:left="400" w:firstLine="0"/>
        <w:jc w:val="both"/>
      </w:pPr>
      <w:r>
        <w:t>zjistit vztahy nadřízenosti a podřízenosti pracovníků;</w:t>
      </w:r>
    </w:p>
    <w:p w:rsidR="00C44AA3" w:rsidRDefault="00A968FC">
      <w:pPr>
        <w:pStyle w:val="Zkladntext20"/>
        <w:framePr w:w="9112" w:h="13527" w:hRule="exact" w:wrap="none" w:vAnchor="page" w:hAnchor="page" w:x="1919" w:y="1479"/>
        <w:numPr>
          <w:ilvl w:val="0"/>
          <w:numId w:val="11"/>
        </w:numPr>
        <w:shd w:val="clear" w:color="auto" w:fill="auto"/>
        <w:tabs>
          <w:tab w:val="left" w:pos="756"/>
        </w:tabs>
        <w:spacing w:before="0" w:after="0" w:line="536" w:lineRule="exact"/>
        <w:ind w:left="400" w:firstLine="0"/>
        <w:jc w:val="both"/>
      </w:pPr>
      <w:r>
        <w:t>zjistit, jakou</w:t>
      </w:r>
      <w:r>
        <w:t xml:space="preserve"> Službu každý pracovník provádí;</w:t>
      </w:r>
    </w:p>
    <w:p w:rsidR="00C44AA3" w:rsidRDefault="00A968FC">
      <w:pPr>
        <w:pStyle w:val="Zkladntext20"/>
        <w:framePr w:w="9112" w:h="13527" w:hRule="exact" w:wrap="none" w:vAnchor="page" w:hAnchor="page" w:x="1919" w:y="1479"/>
        <w:numPr>
          <w:ilvl w:val="0"/>
          <w:numId w:val="11"/>
        </w:numPr>
        <w:shd w:val="clear" w:color="auto" w:fill="auto"/>
        <w:tabs>
          <w:tab w:val="left" w:pos="756"/>
        </w:tabs>
        <w:spacing w:before="0" w:after="0" w:line="536" w:lineRule="exact"/>
        <w:ind w:left="400" w:firstLine="0"/>
        <w:jc w:val="both"/>
      </w:pPr>
      <w:r>
        <w:t>zjistit v jakém Objektu a v které jeho části pracovník Službu provádí; a</w:t>
      </w:r>
    </w:p>
    <w:p w:rsidR="00C44AA3" w:rsidRDefault="00A968FC">
      <w:pPr>
        <w:pStyle w:val="Zkladntext20"/>
        <w:framePr w:w="9112" w:h="13527" w:hRule="exact" w:wrap="none" w:vAnchor="page" w:hAnchor="page" w:x="1919" w:y="1479"/>
        <w:numPr>
          <w:ilvl w:val="0"/>
          <w:numId w:val="11"/>
        </w:numPr>
        <w:shd w:val="clear" w:color="auto" w:fill="auto"/>
        <w:tabs>
          <w:tab w:val="left" w:pos="756"/>
        </w:tabs>
        <w:spacing w:before="0" w:after="0" w:line="536" w:lineRule="exact"/>
        <w:ind w:left="400" w:firstLine="0"/>
        <w:jc w:val="both"/>
      </w:pPr>
      <w:r>
        <w:t>zjistit, jaký je aktuální vzor jmenovek pracovníků.</w:t>
      </w:r>
    </w:p>
    <w:p w:rsidR="00C44AA3" w:rsidRDefault="00A968FC">
      <w:pPr>
        <w:pStyle w:val="Zkladntext20"/>
        <w:framePr w:w="9112" w:h="13527" w:hRule="exact" w:wrap="none" w:vAnchor="page" w:hAnchor="page" w:x="1919" w:y="1479"/>
        <w:shd w:val="clear" w:color="auto" w:fill="auto"/>
        <w:spacing w:before="0" w:after="243" w:line="266" w:lineRule="exact"/>
        <w:ind w:left="400" w:firstLine="0"/>
        <w:jc w:val="both"/>
      </w:pPr>
      <w:r>
        <w:t>Případné změny v seznamu pracovníků je povinen Poskytovatel oznámit Objednateli nejpozději do 3 dn</w:t>
      </w:r>
      <w:r>
        <w:t>ů. Jmenovka pracovníka je dokladem o oprávnění ke vstupu do prostor určených k provádění Služeb.</w:t>
      </w:r>
    </w:p>
    <w:p w:rsidR="00C44AA3" w:rsidRDefault="00A968FC">
      <w:pPr>
        <w:pStyle w:val="Zkladntext20"/>
        <w:framePr w:w="9112" w:h="13527" w:hRule="exact" w:wrap="none" w:vAnchor="page" w:hAnchor="page" w:x="1919" w:y="1479"/>
        <w:numPr>
          <w:ilvl w:val="0"/>
          <w:numId w:val="10"/>
        </w:numPr>
        <w:shd w:val="clear" w:color="auto" w:fill="auto"/>
        <w:tabs>
          <w:tab w:val="left" w:pos="397"/>
        </w:tabs>
        <w:spacing w:before="0" w:after="24" w:line="263" w:lineRule="exact"/>
        <w:ind w:left="400" w:hanging="400"/>
        <w:jc w:val="both"/>
      </w:pPr>
      <w:r>
        <w:t>Všichni pracovníci Poskytovatele provádějící Služby jsou povinni nosit v</w:t>
      </w:r>
      <w:r w:rsidR="005C4B53">
        <w:t xml:space="preserve"> </w:t>
      </w:r>
      <w:r>
        <w:t>daném Objektu jmenovku v aktuálním provedení stanoveném v seznamu pracovníků podle před</w:t>
      </w:r>
      <w:r>
        <w:t>chozího odst.</w:t>
      </w:r>
    </w:p>
    <w:p w:rsidR="00C44AA3" w:rsidRDefault="00A968FC">
      <w:pPr>
        <w:pStyle w:val="Zkladntext20"/>
        <w:framePr w:w="9112" w:h="13527" w:hRule="exact" w:wrap="none" w:vAnchor="page" w:hAnchor="page" w:x="1919" w:y="1479"/>
        <w:numPr>
          <w:ilvl w:val="0"/>
          <w:numId w:val="10"/>
        </w:numPr>
        <w:shd w:val="clear" w:color="auto" w:fill="auto"/>
        <w:tabs>
          <w:tab w:val="left" w:pos="397"/>
        </w:tabs>
        <w:spacing w:before="0" w:after="0" w:line="533" w:lineRule="exact"/>
        <w:ind w:left="400" w:hanging="400"/>
        <w:jc w:val="both"/>
      </w:pPr>
      <w:r>
        <w:t>Poskytovatel je při plnění Služeb povinen mimo jiné dodat, zajistit a zaručit:</w:t>
      </w:r>
    </w:p>
    <w:p w:rsidR="00C44AA3" w:rsidRDefault="00A968FC">
      <w:pPr>
        <w:pStyle w:val="Zkladntext20"/>
        <w:framePr w:w="9112" w:h="13527" w:hRule="exact" w:wrap="none" w:vAnchor="page" w:hAnchor="page" w:x="1919" w:y="1479"/>
        <w:numPr>
          <w:ilvl w:val="0"/>
          <w:numId w:val="12"/>
        </w:numPr>
        <w:shd w:val="clear" w:color="auto" w:fill="auto"/>
        <w:tabs>
          <w:tab w:val="left" w:pos="756"/>
        </w:tabs>
        <w:spacing w:before="0" w:after="0" w:line="533" w:lineRule="exact"/>
        <w:ind w:left="400" w:firstLine="0"/>
        <w:jc w:val="both"/>
      </w:pPr>
      <w:r>
        <w:t>vybavení pracovníků Poskytovatele jednotnou jmenovkou a ochrannými pomůckami;</w:t>
      </w:r>
    </w:p>
    <w:p w:rsidR="00C44AA3" w:rsidRDefault="00A968FC">
      <w:pPr>
        <w:pStyle w:val="Zkladntext20"/>
        <w:framePr w:w="9112" w:h="13527" w:hRule="exact" w:wrap="none" w:vAnchor="page" w:hAnchor="page" w:x="1919" w:y="1479"/>
        <w:numPr>
          <w:ilvl w:val="0"/>
          <w:numId w:val="12"/>
        </w:numPr>
        <w:shd w:val="clear" w:color="auto" w:fill="auto"/>
        <w:tabs>
          <w:tab w:val="left" w:pos="756"/>
        </w:tabs>
        <w:spacing w:before="0" w:after="0" w:line="533" w:lineRule="exact"/>
        <w:ind w:left="400" w:firstLine="0"/>
        <w:jc w:val="both"/>
      </w:pPr>
      <w:r>
        <w:t>ověření bezúhonnosti, spolehlivosti a odbornosti pracovníků provádějících Služby;</w:t>
      </w:r>
    </w:p>
    <w:p w:rsidR="00C44AA3" w:rsidRDefault="00A968FC">
      <w:pPr>
        <w:pStyle w:val="Zkladntext20"/>
        <w:framePr w:w="9112" w:h="13527" w:hRule="exact" w:wrap="none" w:vAnchor="page" w:hAnchor="page" w:x="1919" w:y="1479"/>
        <w:numPr>
          <w:ilvl w:val="0"/>
          <w:numId w:val="12"/>
        </w:numPr>
        <w:shd w:val="clear" w:color="auto" w:fill="auto"/>
        <w:tabs>
          <w:tab w:val="left" w:pos="756"/>
        </w:tabs>
        <w:spacing w:before="0" w:after="0" w:line="533" w:lineRule="exact"/>
        <w:ind w:left="400" w:firstLine="0"/>
        <w:jc w:val="both"/>
      </w:pPr>
      <w:r>
        <w:t>školení bezpečnosti a ochrany zdraví při práci pro své pracovníky;</w:t>
      </w:r>
    </w:p>
    <w:p w:rsidR="00C44AA3" w:rsidRDefault="00A968FC">
      <w:pPr>
        <w:pStyle w:val="Zkladntext20"/>
        <w:framePr w:w="9112" w:h="13527" w:hRule="exact" w:wrap="none" w:vAnchor="page" w:hAnchor="page" w:x="1919" w:y="1479"/>
        <w:numPr>
          <w:ilvl w:val="0"/>
          <w:numId w:val="12"/>
        </w:numPr>
        <w:shd w:val="clear" w:color="auto" w:fill="auto"/>
        <w:tabs>
          <w:tab w:val="left" w:pos="756"/>
        </w:tabs>
        <w:spacing w:before="0" w:after="0" w:line="533" w:lineRule="exact"/>
        <w:ind w:left="400" w:firstLine="0"/>
        <w:jc w:val="both"/>
      </w:pPr>
      <w:r>
        <w:t>školení požární ochrany pro své pracovníky;</w:t>
      </w:r>
    </w:p>
    <w:p w:rsidR="00C44AA3" w:rsidRDefault="00A968FC">
      <w:pPr>
        <w:pStyle w:val="ZhlavneboZpat20"/>
        <w:framePr w:wrap="none" w:vAnchor="page" w:hAnchor="page" w:x="9623" w:y="16008"/>
        <w:shd w:val="clear" w:color="auto" w:fill="auto"/>
        <w:spacing w:line="160" w:lineRule="exact"/>
      </w:pPr>
      <w:r>
        <w:t>Strana 8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86" w:y="749"/>
        <w:shd w:val="clear" w:color="auto" w:fill="auto"/>
        <w:spacing w:line="190" w:lineRule="exact"/>
      </w:pPr>
      <w:r>
        <w:t>Smlouva o poskytování služeb technické správy budov</w:t>
      </w:r>
    </w:p>
    <w:p w:rsidR="00C44AA3" w:rsidRDefault="00A968FC">
      <w:pPr>
        <w:pStyle w:val="Zkladntext20"/>
        <w:framePr w:w="9130" w:h="4897" w:hRule="exact" w:wrap="none" w:vAnchor="page" w:hAnchor="page" w:x="1910" w:y="1415"/>
        <w:numPr>
          <w:ilvl w:val="0"/>
          <w:numId w:val="12"/>
        </w:numPr>
        <w:shd w:val="clear" w:color="auto" w:fill="auto"/>
        <w:tabs>
          <w:tab w:val="left" w:pos="765"/>
        </w:tabs>
        <w:spacing w:before="0" w:after="280" w:line="270" w:lineRule="exact"/>
        <w:ind w:left="840" w:hanging="440"/>
      </w:pPr>
      <w:r>
        <w:t xml:space="preserve">poučení pracovníků o právech a povinnostech </w:t>
      </w:r>
      <w:r>
        <w:t>založených touto Smlouvou, pokud se jich přímo dotýkají;</w:t>
      </w:r>
    </w:p>
    <w:p w:rsidR="00C44AA3" w:rsidRDefault="00A968FC">
      <w:pPr>
        <w:pStyle w:val="Zkladntext20"/>
        <w:framePr w:w="9130" w:h="4897" w:hRule="exact" w:wrap="none" w:vAnchor="page" w:hAnchor="page" w:x="1910" w:y="1415"/>
        <w:numPr>
          <w:ilvl w:val="0"/>
          <w:numId w:val="12"/>
        </w:numPr>
        <w:shd w:val="clear" w:color="auto" w:fill="auto"/>
        <w:tabs>
          <w:tab w:val="left" w:pos="765"/>
        </w:tabs>
        <w:spacing w:before="0" w:after="209" w:line="220" w:lineRule="exact"/>
        <w:ind w:left="400" w:firstLine="0"/>
        <w:jc w:val="both"/>
      </w:pPr>
      <w:r>
        <w:t>dodržování zákazu kouření svých pracovníků v Objektech.</w:t>
      </w:r>
    </w:p>
    <w:p w:rsidR="00C44AA3" w:rsidRDefault="00A968FC">
      <w:pPr>
        <w:pStyle w:val="Zkladntext20"/>
        <w:framePr w:w="9130" w:h="4897" w:hRule="exact" w:wrap="none" w:vAnchor="page" w:hAnchor="page" w:x="1910" w:y="1415"/>
        <w:numPr>
          <w:ilvl w:val="0"/>
          <w:numId w:val="10"/>
        </w:numPr>
        <w:shd w:val="clear" w:color="auto" w:fill="auto"/>
        <w:tabs>
          <w:tab w:val="left" w:pos="391"/>
        </w:tabs>
        <w:spacing w:before="0" w:after="243" w:line="266" w:lineRule="exact"/>
        <w:ind w:left="400" w:hanging="400"/>
        <w:jc w:val="both"/>
      </w:pPr>
      <w:r>
        <w:t xml:space="preserve">Poskytovatel je při poskytování Služeb povinen vést a aktualizovat provozní knihy a sestavovat plány revizí a tyto Objednateli kdykoliv na </w:t>
      </w:r>
      <w:r>
        <w:t>vyžádání předat.</w:t>
      </w:r>
    </w:p>
    <w:p w:rsidR="00C44AA3" w:rsidRDefault="00A968FC">
      <w:pPr>
        <w:pStyle w:val="Zkladntext20"/>
        <w:framePr w:w="9130" w:h="4897" w:hRule="exact" w:wrap="none" w:vAnchor="page" w:hAnchor="page" w:x="1910" w:y="1415"/>
        <w:numPr>
          <w:ilvl w:val="0"/>
          <w:numId w:val="10"/>
        </w:numPr>
        <w:shd w:val="clear" w:color="auto" w:fill="auto"/>
        <w:tabs>
          <w:tab w:val="left" w:pos="391"/>
        </w:tabs>
        <w:spacing w:before="0" w:after="237" w:line="263" w:lineRule="exact"/>
        <w:ind w:left="400" w:hanging="400"/>
        <w:jc w:val="both"/>
      </w:pPr>
      <w:r>
        <w:t>Poskytovatel je povinen vytvářet Reporty s náležitostmi podle Karet Služeb a předávat je Objednateli v četnosti podle Karet Služeb.</w:t>
      </w:r>
    </w:p>
    <w:p w:rsidR="00C44AA3" w:rsidRDefault="00A968FC">
      <w:pPr>
        <w:pStyle w:val="Zkladntext20"/>
        <w:framePr w:w="9130" w:h="4897" w:hRule="exact" w:wrap="none" w:vAnchor="page" w:hAnchor="page" w:x="1910" w:y="1415"/>
        <w:numPr>
          <w:ilvl w:val="0"/>
          <w:numId w:val="10"/>
        </w:numPr>
        <w:shd w:val="clear" w:color="auto" w:fill="auto"/>
        <w:tabs>
          <w:tab w:val="left" w:pos="395"/>
        </w:tabs>
        <w:spacing w:before="0" w:after="240" w:line="266" w:lineRule="exact"/>
        <w:ind w:left="400" w:hanging="400"/>
        <w:jc w:val="both"/>
      </w:pPr>
      <w:r>
        <w:t>Poskytovatel je povinen vést záznam veškeré komunikace Dispečinku v elektronické podobě a tato data na vyžá</w:t>
      </w:r>
      <w:r>
        <w:t>dání Objednateli kdykoliv předat.</w:t>
      </w:r>
    </w:p>
    <w:p w:rsidR="00C44AA3" w:rsidRDefault="00A968FC">
      <w:pPr>
        <w:pStyle w:val="Zkladntext20"/>
        <w:framePr w:w="9130" w:h="4897" w:hRule="exact" w:wrap="none" w:vAnchor="page" w:hAnchor="page" w:x="1910" w:y="1415"/>
        <w:numPr>
          <w:ilvl w:val="0"/>
          <w:numId w:val="10"/>
        </w:numPr>
        <w:shd w:val="clear" w:color="auto" w:fill="auto"/>
        <w:tabs>
          <w:tab w:val="left" w:pos="395"/>
        </w:tabs>
        <w:spacing w:before="0" w:after="277" w:line="266" w:lineRule="exact"/>
        <w:ind w:left="400" w:hanging="400"/>
        <w:jc w:val="both"/>
      </w:pPr>
      <w:r>
        <w:t>Při výskytu havárií je Poskytovatel povinen vynaložit maximální možnou snahu k jejich rychlému odstranění a k zamezení rozšiřování škod.</w:t>
      </w:r>
    </w:p>
    <w:p w:rsidR="00C44AA3" w:rsidRDefault="00A968FC">
      <w:pPr>
        <w:pStyle w:val="Zkladntext20"/>
        <w:framePr w:w="9130" w:h="4897" w:hRule="exact" w:wrap="none" w:vAnchor="page" w:hAnchor="page" w:x="1910" w:y="1415"/>
        <w:numPr>
          <w:ilvl w:val="0"/>
          <w:numId w:val="10"/>
        </w:numPr>
        <w:shd w:val="clear" w:color="auto" w:fill="auto"/>
        <w:tabs>
          <w:tab w:val="left" w:pos="395"/>
        </w:tabs>
        <w:spacing w:before="0" w:after="0" w:line="220" w:lineRule="exact"/>
        <w:ind w:left="400" w:hanging="400"/>
        <w:jc w:val="both"/>
      </w:pPr>
      <w:r>
        <w:t>Služba je poskytnuta, jakmile je řádně a bez výhrad Objednatele splněna.</w:t>
      </w:r>
    </w:p>
    <w:p w:rsidR="00C44AA3" w:rsidRDefault="00A968FC">
      <w:pPr>
        <w:pStyle w:val="Nadpis50"/>
        <w:framePr w:w="9130" w:h="4049" w:hRule="exact" w:wrap="none" w:vAnchor="page" w:hAnchor="page" w:x="1910" w:y="6838"/>
        <w:shd w:val="clear" w:color="auto" w:fill="auto"/>
        <w:spacing w:before="0" w:after="2" w:line="220" w:lineRule="exact"/>
        <w:ind w:left="4440"/>
      </w:pPr>
      <w:bookmarkStart w:id="5" w:name="bookmark5"/>
      <w:r>
        <w:t>V.</w:t>
      </w:r>
      <w:bookmarkEnd w:id="5"/>
    </w:p>
    <w:p w:rsidR="00C44AA3" w:rsidRDefault="00A968FC">
      <w:pPr>
        <w:pStyle w:val="Zkladntext50"/>
        <w:framePr w:w="9130" w:h="4049" w:hRule="exact" w:wrap="none" w:vAnchor="page" w:hAnchor="page" w:x="1910" w:y="6838"/>
        <w:shd w:val="clear" w:color="auto" w:fill="auto"/>
        <w:spacing w:before="0" w:after="242" w:line="220" w:lineRule="exact"/>
        <w:jc w:val="center"/>
      </w:pPr>
      <w:r>
        <w:t xml:space="preserve">Průběžné </w:t>
      </w:r>
      <w:r>
        <w:t>služby</w:t>
      </w:r>
    </w:p>
    <w:p w:rsidR="00C44AA3" w:rsidRDefault="00A968FC">
      <w:pPr>
        <w:pStyle w:val="Zkladntext20"/>
        <w:framePr w:w="9130" w:h="4049" w:hRule="exact" w:wrap="none" w:vAnchor="page" w:hAnchor="page" w:x="1910" w:y="6838"/>
        <w:numPr>
          <w:ilvl w:val="0"/>
          <w:numId w:val="13"/>
        </w:numPr>
        <w:shd w:val="clear" w:color="auto" w:fill="auto"/>
        <w:tabs>
          <w:tab w:val="left" w:pos="357"/>
        </w:tabs>
        <w:spacing w:before="0" w:after="212" w:line="220" w:lineRule="exact"/>
        <w:ind w:left="400" w:hanging="400"/>
        <w:jc w:val="both"/>
      </w:pPr>
      <w:r>
        <w:t>Poskytovatel zahájí poskytování Průběžných služeb ke dni účinnosti této Smlouvy.</w:t>
      </w:r>
    </w:p>
    <w:p w:rsidR="00C44AA3" w:rsidRDefault="00A968FC">
      <w:pPr>
        <w:pStyle w:val="Zkladntext20"/>
        <w:framePr w:w="9130" w:h="4049" w:hRule="exact" w:wrap="none" w:vAnchor="page" w:hAnchor="page" w:x="1910" w:y="6838"/>
        <w:numPr>
          <w:ilvl w:val="0"/>
          <w:numId w:val="13"/>
        </w:numPr>
        <w:shd w:val="clear" w:color="auto" w:fill="auto"/>
        <w:tabs>
          <w:tab w:val="left" w:pos="357"/>
        </w:tabs>
        <w:spacing w:before="0" w:after="237" w:line="263" w:lineRule="exact"/>
        <w:ind w:left="400" w:hanging="400"/>
        <w:jc w:val="both"/>
      </w:pPr>
      <w:r>
        <w:t>Průběžné služby budou poskytovány v rozsahu a podle této Smlouvy, zejména podle Karet Služeb.</w:t>
      </w:r>
    </w:p>
    <w:p w:rsidR="00C44AA3" w:rsidRDefault="00A968FC">
      <w:pPr>
        <w:pStyle w:val="Zkladntext20"/>
        <w:framePr w:w="9130" w:h="4049" w:hRule="exact" w:wrap="none" w:vAnchor="page" w:hAnchor="page" w:x="1910" w:y="6838"/>
        <w:numPr>
          <w:ilvl w:val="0"/>
          <w:numId w:val="13"/>
        </w:numPr>
        <w:shd w:val="clear" w:color="auto" w:fill="auto"/>
        <w:tabs>
          <w:tab w:val="left" w:pos="357"/>
        </w:tabs>
        <w:spacing w:before="0" w:after="0" w:line="266" w:lineRule="exact"/>
        <w:ind w:left="400" w:hanging="400"/>
        <w:jc w:val="both"/>
      </w:pPr>
      <w:r>
        <w:t xml:space="preserve">Je-li v Kartách Služeb uvedeno, že má být Služba poskytována nepřetržitě, </w:t>
      </w:r>
      <w:r>
        <w:t>musí ji Poskytovatel poskytovat 24 hodin denně, 7 dní v týdnu tak, jak si to povaha takové Služby žádá, aniž by k tomu Objednatel musel dát pokyn. Je-li v Kartách Služeb uvedeno, že má být Služba poskytována průběžně, musí ji Poskytovatel poskytovat pravid</w:t>
      </w:r>
      <w:r>
        <w:t>elně v čase mezi 07:00 a 18:00 ve všech pracovních dnech, aniž by k tomu Objednatel musel dát pokyn. Je-li v Kartách Služeb uvedeno, že má být Služba poskytována dle požadavku, zahájí Poskytovatel její poskytování až na základě požadavku Objednatele.</w:t>
      </w:r>
    </w:p>
    <w:p w:rsidR="00C44AA3" w:rsidRDefault="00A968FC">
      <w:pPr>
        <w:pStyle w:val="Nadpis50"/>
        <w:framePr w:w="9130" w:h="3478" w:hRule="exact" w:wrap="none" w:vAnchor="page" w:hAnchor="page" w:x="1910" w:y="11410"/>
        <w:shd w:val="clear" w:color="auto" w:fill="auto"/>
        <w:spacing w:before="0" w:after="0" w:line="220" w:lineRule="exact"/>
        <w:ind w:left="4440"/>
      </w:pPr>
      <w:bookmarkStart w:id="6" w:name="bookmark6"/>
      <w:r>
        <w:t>VI.</w:t>
      </w:r>
      <w:bookmarkEnd w:id="6"/>
    </w:p>
    <w:p w:rsidR="00C44AA3" w:rsidRDefault="00A968FC">
      <w:pPr>
        <w:pStyle w:val="Zkladntext50"/>
        <w:framePr w:w="9130" w:h="3478" w:hRule="exact" w:wrap="none" w:vAnchor="page" w:hAnchor="page" w:x="1910" w:y="11410"/>
        <w:shd w:val="clear" w:color="auto" w:fill="auto"/>
        <w:spacing w:before="0" w:after="204" w:line="220" w:lineRule="exact"/>
        <w:jc w:val="center"/>
      </w:pPr>
      <w:r>
        <w:t>S</w:t>
      </w:r>
      <w:r>
        <w:t>lužby na objednávku</w:t>
      </w:r>
    </w:p>
    <w:p w:rsidR="00C44AA3" w:rsidRDefault="00A968FC">
      <w:pPr>
        <w:pStyle w:val="Zkladntext20"/>
        <w:framePr w:w="9130" w:h="3478" w:hRule="exact" w:wrap="none" w:vAnchor="page" w:hAnchor="page" w:x="1910" w:y="11410"/>
        <w:numPr>
          <w:ilvl w:val="0"/>
          <w:numId w:val="14"/>
        </w:numPr>
        <w:shd w:val="clear" w:color="auto" w:fill="auto"/>
        <w:tabs>
          <w:tab w:val="left" w:pos="357"/>
        </w:tabs>
        <w:spacing w:before="0" w:after="240" w:line="263" w:lineRule="exact"/>
        <w:ind w:left="400" w:hanging="400"/>
        <w:jc w:val="both"/>
      </w:pPr>
      <w:r>
        <w:t>V případě zájmu o poskytnutí Služeb na objednávku zašle Objednatel na Dispečink Poskytovatele Objednávku. Poskytovatel se zavazuje prostřednictvím Dispečinku určit rozsah Služeb na objednávku potřebných ke splnění Objednávky rozepsaný d</w:t>
      </w:r>
      <w:r>
        <w:t>le položek uvedených v Ceníku a zaslat jej Objednateli nejpozději do 24 hodin od obdržení Objednávky. Objednatel může tento rozsah potvrdit či odmítnout. Pokud Objednatel tento rozsah odmítne a navrhne Poskytovateli jiný rozsah, je Poskytovatel povinen opě</w:t>
      </w:r>
      <w:r>
        <w:t>t reagovat nejpozději do 24 hodin od obdržení takového návrhu.</w:t>
      </w:r>
    </w:p>
    <w:p w:rsidR="00C44AA3" w:rsidRDefault="00A968FC">
      <w:pPr>
        <w:pStyle w:val="Zkladntext20"/>
        <w:framePr w:w="9130" w:h="3478" w:hRule="exact" w:wrap="none" w:vAnchor="page" w:hAnchor="page" w:x="1910" w:y="11410"/>
        <w:numPr>
          <w:ilvl w:val="0"/>
          <w:numId w:val="14"/>
        </w:numPr>
        <w:shd w:val="clear" w:color="auto" w:fill="auto"/>
        <w:tabs>
          <w:tab w:val="left" w:pos="357"/>
        </w:tabs>
        <w:spacing w:before="0" w:after="0" w:line="263" w:lineRule="exact"/>
        <w:ind w:left="400" w:hanging="400"/>
        <w:jc w:val="both"/>
      </w:pPr>
      <w:r>
        <w:t>Okamžikem odsouhlasení rozsahu Služeb na objednávku Objednatelem je ohledně těchto Služeb na objednávku uzavřena Dílčí smlouva.</w:t>
      </w:r>
    </w:p>
    <w:p w:rsidR="00C44AA3" w:rsidRDefault="00A968FC">
      <w:pPr>
        <w:pStyle w:val="ZhlavneboZpat20"/>
        <w:framePr w:wrap="none" w:vAnchor="page" w:hAnchor="page" w:x="9618" w:y="15947"/>
        <w:shd w:val="clear" w:color="auto" w:fill="auto"/>
        <w:spacing w:line="160" w:lineRule="exact"/>
      </w:pPr>
      <w:r>
        <w:t>Strana 9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A968FC">
      <w:pPr>
        <w:pStyle w:val="ZhlavneboZpat0"/>
        <w:framePr w:wrap="none" w:vAnchor="page" w:hAnchor="page" w:x="1586" w:y="749"/>
        <w:shd w:val="clear" w:color="auto" w:fill="auto"/>
        <w:spacing w:line="190" w:lineRule="exact"/>
      </w:pPr>
      <w:r>
        <w:lastRenderedPageBreak/>
        <w:t xml:space="preserve">Smlouva o </w:t>
      </w:r>
      <w:r>
        <w:t>poskytování služeb technické správy budov</w:t>
      </w:r>
    </w:p>
    <w:p w:rsidR="00C44AA3" w:rsidRDefault="00A968FC">
      <w:pPr>
        <w:pStyle w:val="Zkladntext20"/>
        <w:framePr w:w="9130" w:h="5170" w:hRule="exact" w:wrap="none" w:vAnchor="page" w:hAnchor="page" w:x="1910" w:y="1419"/>
        <w:numPr>
          <w:ilvl w:val="0"/>
          <w:numId w:val="14"/>
        </w:numPr>
        <w:shd w:val="clear" w:color="auto" w:fill="auto"/>
        <w:tabs>
          <w:tab w:val="left" w:pos="364"/>
        </w:tabs>
        <w:spacing w:before="0" w:after="240" w:line="266" w:lineRule="exact"/>
        <w:ind w:left="400" w:hanging="400"/>
        <w:jc w:val="both"/>
      </w:pPr>
      <w:r>
        <w:t>Obsahuje-li Objednávka Služby na objednávku uvedené ve Specifikaci Služeb v rozsahu nepřekračujícím limity těchto Služeb na objednávku uvedené v Ceníku služeb, Poskytovatel nemůže odmítnout uzavření Dílčí smlouvy o</w:t>
      </w:r>
      <w:r>
        <w:t>hledně nich.</w:t>
      </w:r>
    </w:p>
    <w:p w:rsidR="00C44AA3" w:rsidRDefault="00A968FC">
      <w:pPr>
        <w:pStyle w:val="Zkladntext20"/>
        <w:framePr w:w="9130" w:h="5170" w:hRule="exact" w:wrap="none" w:vAnchor="page" w:hAnchor="page" w:x="1910" w:y="1419"/>
        <w:numPr>
          <w:ilvl w:val="0"/>
          <w:numId w:val="14"/>
        </w:numPr>
        <w:shd w:val="clear" w:color="auto" w:fill="auto"/>
        <w:tabs>
          <w:tab w:val="left" w:pos="364"/>
        </w:tabs>
        <w:spacing w:before="0" w:after="277" w:line="266" w:lineRule="exact"/>
        <w:ind w:left="400" w:hanging="400"/>
        <w:jc w:val="both"/>
      </w:pPr>
      <w:r>
        <w:t>Obsahuje-li Objednávka Služby na objednávku neuvedené ve Specifikaci Služeb, nebo obsahuje-li Služby na objednávku uvedené ve Specifikaci Služeb v rozsahu překračujícím limity těchto Služeb na objednávku uvedené v Ceníku služeb, je Poskytovate</w:t>
      </w:r>
      <w:r>
        <w:t>l povinen vynaložit snahu vyhovět takové Objednávce, a to zejména v případě, že povaha objednávaných Služeb na objednávku je podobného charakteru jako Služby na objednávku uvedené ve Specifikaci Služeb, nebo v případě, že rozsah objednávaných Služeb na obj</w:t>
      </w:r>
      <w:r>
        <w:t>ednávku uvedených ve Specifikaci Služeb překračuje limity těchto Služeb na objednávku uvedené v Ceníku služeb pouze zanedbatelně.</w:t>
      </w:r>
    </w:p>
    <w:p w:rsidR="00C44AA3" w:rsidRDefault="00A968FC">
      <w:pPr>
        <w:pStyle w:val="Zkladntext20"/>
        <w:framePr w:w="9130" w:h="5170" w:hRule="exact" w:wrap="none" w:vAnchor="page" w:hAnchor="page" w:x="1910" w:y="1419"/>
        <w:numPr>
          <w:ilvl w:val="0"/>
          <w:numId w:val="14"/>
        </w:numPr>
        <w:shd w:val="clear" w:color="auto" w:fill="auto"/>
        <w:tabs>
          <w:tab w:val="left" w:pos="364"/>
        </w:tabs>
        <w:spacing w:before="0" w:after="202" w:line="220" w:lineRule="exact"/>
        <w:ind w:left="400" w:hanging="400"/>
        <w:jc w:val="both"/>
      </w:pPr>
      <w:r>
        <w:t>Poskytovatel a Dispečink jsou na vyžádání kdykoliv povinni potvrdit přijetí Objednávky.</w:t>
      </w:r>
    </w:p>
    <w:p w:rsidR="00C44AA3" w:rsidRDefault="00A968FC">
      <w:pPr>
        <w:pStyle w:val="Zkladntext20"/>
        <w:framePr w:w="9130" w:h="5170" w:hRule="exact" w:wrap="none" w:vAnchor="page" w:hAnchor="page" w:x="1910" w:y="1419"/>
        <w:numPr>
          <w:ilvl w:val="0"/>
          <w:numId w:val="14"/>
        </w:numPr>
        <w:shd w:val="clear" w:color="auto" w:fill="auto"/>
        <w:tabs>
          <w:tab w:val="left" w:pos="364"/>
        </w:tabs>
        <w:spacing w:before="0" w:after="240" w:line="270" w:lineRule="exact"/>
        <w:ind w:left="400" w:hanging="400"/>
        <w:jc w:val="both"/>
      </w:pPr>
      <w:r>
        <w:t>Poskytovatel je povinen zahájit plnění</w:t>
      </w:r>
      <w:r>
        <w:t xml:space="preserve"> Služeb na objednávku neprodleně po uzavření Dílčí smlouvy ohledně nich, ledaže by bylo v takové Dílčí smlouvě sjednáno jinak.</w:t>
      </w:r>
    </w:p>
    <w:p w:rsidR="00C44AA3" w:rsidRDefault="00A968FC">
      <w:pPr>
        <w:pStyle w:val="Zkladntext20"/>
        <w:framePr w:w="9130" w:h="5170" w:hRule="exact" w:wrap="none" w:vAnchor="page" w:hAnchor="page" w:x="1910" w:y="1419"/>
        <w:numPr>
          <w:ilvl w:val="0"/>
          <w:numId w:val="14"/>
        </w:numPr>
        <w:shd w:val="clear" w:color="auto" w:fill="auto"/>
        <w:tabs>
          <w:tab w:val="left" w:pos="364"/>
        </w:tabs>
        <w:spacing w:before="0" w:after="0" w:line="270" w:lineRule="exact"/>
        <w:ind w:left="400" w:hanging="400"/>
        <w:jc w:val="both"/>
      </w:pPr>
      <w:r>
        <w:t>Dílčí smlouva je ze strany Poskytovatele splněna, jakmile jsou poskytnuty všechny Služby na objednávku, ohledně kterých byla tako</w:t>
      </w:r>
      <w:r>
        <w:t>vá Dílčí smlouva uzavřena.</w:t>
      </w:r>
    </w:p>
    <w:p w:rsidR="00C44AA3" w:rsidRDefault="00A968FC">
      <w:pPr>
        <w:pStyle w:val="Zkladntext50"/>
        <w:framePr w:w="9130" w:h="8048" w:hRule="exact" w:wrap="none" w:vAnchor="page" w:hAnchor="page" w:x="1910" w:y="7112"/>
        <w:shd w:val="clear" w:color="auto" w:fill="auto"/>
        <w:spacing w:before="0" w:line="220" w:lineRule="exact"/>
        <w:ind w:left="4360"/>
      </w:pPr>
      <w:r>
        <w:t>VII.</w:t>
      </w:r>
    </w:p>
    <w:p w:rsidR="00C44AA3" w:rsidRDefault="00A968FC">
      <w:pPr>
        <w:pStyle w:val="Zkladntext50"/>
        <w:framePr w:w="9130" w:h="8048" w:hRule="exact" w:wrap="none" w:vAnchor="page" w:hAnchor="page" w:x="1910" w:y="7112"/>
        <w:shd w:val="clear" w:color="auto" w:fill="auto"/>
        <w:spacing w:before="0" w:after="211" w:line="220" w:lineRule="exact"/>
        <w:ind w:left="20"/>
        <w:jc w:val="center"/>
      </w:pPr>
      <w:r>
        <w:t>Odměna a platební podmínky</w:t>
      </w:r>
    </w:p>
    <w:p w:rsidR="00C44AA3" w:rsidRDefault="00A968FC">
      <w:pPr>
        <w:pStyle w:val="Zkladntext20"/>
        <w:framePr w:w="9130" w:h="8048" w:hRule="exact" w:wrap="none" w:vAnchor="page" w:hAnchor="page" w:x="1910" w:y="7112"/>
        <w:numPr>
          <w:ilvl w:val="0"/>
          <w:numId w:val="15"/>
        </w:numPr>
        <w:shd w:val="clear" w:color="auto" w:fill="auto"/>
        <w:tabs>
          <w:tab w:val="left" w:pos="364"/>
        </w:tabs>
        <w:spacing w:before="0" w:after="234" w:line="259" w:lineRule="exact"/>
        <w:ind w:left="400" w:hanging="400"/>
        <w:jc w:val="both"/>
      </w:pPr>
      <w:r>
        <w:t>Objednatel se zavazuje Poskytovateli hradit odměnu za poskytnuté Služby ve výši dle Ceníku služeb.</w:t>
      </w:r>
    </w:p>
    <w:p w:rsidR="00C44AA3" w:rsidRDefault="00A968FC">
      <w:pPr>
        <w:pStyle w:val="Zkladntext20"/>
        <w:framePr w:w="9130" w:h="8048" w:hRule="exact" w:wrap="none" w:vAnchor="page" w:hAnchor="page" w:x="1910" w:y="7112"/>
        <w:numPr>
          <w:ilvl w:val="0"/>
          <w:numId w:val="15"/>
        </w:numPr>
        <w:shd w:val="clear" w:color="auto" w:fill="auto"/>
        <w:tabs>
          <w:tab w:val="left" w:pos="364"/>
        </w:tabs>
        <w:spacing w:before="0" w:after="240" w:line="266" w:lineRule="exact"/>
        <w:ind w:left="400" w:hanging="400"/>
        <w:jc w:val="both"/>
      </w:pPr>
      <w:r>
        <w:t xml:space="preserve">Částky uvedené v Ceníku služeb jsou uvedeny bez DPH, jež bude k odměně Poskytovatele přičtena. </w:t>
      </w:r>
      <w:r>
        <w:t xml:space="preserve">Částky uvedené v Ceníku služeb zahrnují veškeré náklady Poskytovatele na provádění Služeb. Částky uvedené v Příloze považují Smluvní strany za pevně sjednané a nejvýše přípustné, bez možnosti nárůstu z důvodu inflace či kurzových rozdílů nebo jiných vlivů </w:t>
      </w:r>
      <w:r>
        <w:t>nespecifikovaných přímo touto Smlouvou.</w:t>
      </w:r>
    </w:p>
    <w:p w:rsidR="00C44AA3" w:rsidRDefault="00A968FC">
      <w:pPr>
        <w:pStyle w:val="Zkladntext20"/>
        <w:framePr w:w="9130" w:h="8048" w:hRule="exact" w:wrap="none" w:vAnchor="page" w:hAnchor="page" w:x="1910" w:y="7112"/>
        <w:numPr>
          <w:ilvl w:val="0"/>
          <w:numId w:val="15"/>
        </w:numPr>
        <w:shd w:val="clear" w:color="auto" w:fill="auto"/>
        <w:tabs>
          <w:tab w:val="left" w:pos="364"/>
        </w:tabs>
        <w:spacing w:before="0" w:after="240" w:line="266" w:lineRule="exact"/>
        <w:ind w:left="400" w:hanging="400"/>
        <w:jc w:val="both"/>
      </w:pPr>
      <w:r>
        <w:t xml:space="preserve">Odměna bude Poskytovateli hrazena na základě faktur jím vystavených a zaslaných Objednateli a to rovněž v elektronické podobě na e-mail: </w:t>
      </w:r>
      <w:hyperlink r:id="rId7" w:history="1">
        <w:r>
          <w:rPr>
            <w:rStyle w:val="Hypertextovodkaz"/>
          </w:rPr>
          <w:t>fakturv@ngprague.cz</w:t>
        </w:r>
      </w:hyperlink>
      <w:r>
        <w:rPr>
          <w:lang w:val="en-US" w:eastAsia="en-US" w:bidi="en-US"/>
        </w:rPr>
        <w:t>.</w:t>
      </w:r>
    </w:p>
    <w:p w:rsidR="00C44AA3" w:rsidRDefault="00A968FC">
      <w:pPr>
        <w:pStyle w:val="Zkladntext20"/>
        <w:framePr w:w="9130" w:h="8048" w:hRule="exact" w:wrap="none" w:vAnchor="page" w:hAnchor="page" w:x="1910" w:y="7112"/>
        <w:numPr>
          <w:ilvl w:val="0"/>
          <w:numId w:val="15"/>
        </w:numPr>
        <w:shd w:val="clear" w:color="auto" w:fill="auto"/>
        <w:tabs>
          <w:tab w:val="left" w:pos="364"/>
        </w:tabs>
        <w:spacing w:before="0" w:after="240" w:line="266" w:lineRule="exact"/>
        <w:ind w:left="400" w:hanging="400"/>
        <w:jc w:val="both"/>
      </w:pPr>
      <w:r>
        <w:t>Poskytovatel je p</w:t>
      </w:r>
      <w:r>
        <w:t>ovinen faktury vystavovat zvlášť pro každý Objekt a odděleně za Průběžné služby a za Služby na Objednávku. Množství použitého spotřebního materiálu spolu s cenami dle Ceníku musí být vedeno na těchto fakturách odděleně. Odměna za Průběžné služby je stanove</w:t>
      </w:r>
      <w:r>
        <w:t>na dle Ceníku služeb paušálně, odměna za Služby na objednávku je stanovena jednotkově za každou hodinu odvedené práce, ohledně jejíhož rozsahu byla uzavřena Dílčí smlouva.</w:t>
      </w:r>
    </w:p>
    <w:p w:rsidR="00C44AA3" w:rsidRDefault="00A968FC">
      <w:pPr>
        <w:pStyle w:val="Zkladntext20"/>
        <w:framePr w:w="9130" w:h="8048" w:hRule="exact" w:wrap="none" w:vAnchor="page" w:hAnchor="page" w:x="1910" w:y="7112"/>
        <w:numPr>
          <w:ilvl w:val="0"/>
          <w:numId w:val="15"/>
        </w:numPr>
        <w:shd w:val="clear" w:color="auto" w:fill="auto"/>
        <w:tabs>
          <w:tab w:val="left" w:pos="364"/>
        </w:tabs>
        <w:spacing w:before="0" w:after="240" w:line="266" w:lineRule="exact"/>
        <w:ind w:left="400" w:hanging="400"/>
        <w:jc w:val="both"/>
      </w:pPr>
      <w:r>
        <w:t>Fakturu za poskytnuté Průběžné služby může Poskytovatel vystavit nejdříve 3. den kal</w:t>
      </w:r>
      <w:r>
        <w:t>endářního měsíce následujícího po kalendářním měsíci, ve kterém tyto Služby poskytl. Fakturu za poskytnuté Služby na objednávku může Poskytovatel vystavit nejdříve 5. den po jejich poskytnutí a faktura musí obsahovat položkový a hodinový rozpis odpovídajíc</w:t>
      </w:r>
      <w:r>
        <w:t>í údajům z Ceníku služeb.</w:t>
      </w:r>
    </w:p>
    <w:p w:rsidR="00C44AA3" w:rsidRDefault="00A968FC">
      <w:pPr>
        <w:pStyle w:val="Zkladntext20"/>
        <w:framePr w:w="9130" w:h="8048" w:hRule="exact" w:wrap="none" w:vAnchor="page" w:hAnchor="page" w:x="1910" w:y="7112"/>
        <w:numPr>
          <w:ilvl w:val="0"/>
          <w:numId w:val="15"/>
        </w:numPr>
        <w:shd w:val="clear" w:color="auto" w:fill="auto"/>
        <w:tabs>
          <w:tab w:val="left" w:pos="364"/>
        </w:tabs>
        <w:spacing w:before="0" w:after="0" w:line="266" w:lineRule="exact"/>
        <w:ind w:left="400" w:hanging="400"/>
        <w:jc w:val="both"/>
      </w:pPr>
      <w:r>
        <w:t>Délka splatnosti faktur bude vždy nejméně 30 dní. Povinnost zaplatit je splněna dnem odepsání fakturované částky z účtu Objednatele. Faktura vystavená Poskytovatelem musí mít náležitosti obsažené v ustanovení § 29 Zákona o DPH. Po</w:t>
      </w:r>
      <w:r>
        <w:t>kud faktura nemá sjednané náležitosti, Objednatel je oprávněn ji vrátit Poskytovateli a nová lhůta splatnosti počíná běžet až okamžikem doručení</w:t>
      </w:r>
    </w:p>
    <w:p w:rsidR="00C44AA3" w:rsidRDefault="00A968FC">
      <w:pPr>
        <w:pStyle w:val="ZhlavneboZpat20"/>
        <w:framePr w:wrap="none" w:vAnchor="page" w:hAnchor="page" w:x="9539" w:y="15950"/>
        <w:shd w:val="clear" w:color="auto" w:fill="auto"/>
        <w:spacing w:line="160" w:lineRule="exact"/>
      </w:pPr>
      <w:r>
        <w:t>Strana 10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83" w:y="745"/>
        <w:shd w:val="clear" w:color="auto" w:fill="auto"/>
        <w:spacing w:line="190" w:lineRule="exact"/>
      </w:pPr>
      <w:r>
        <w:t>Smlouva o poskytování služeb technické správy budov</w:t>
      </w:r>
    </w:p>
    <w:p w:rsidR="00C44AA3" w:rsidRDefault="00A968FC">
      <w:pPr>
        <w:pStyle w:val="Zkladntext20"/>
        <w:framePr w:w="9108" w:h="6209" w:hRule="exact" w:wrap="none" w:vAnchor="page" w:hAnchor="page" w:x="1921" w:y="1452"/>
        <w:shd w:val="clear" w:color="auto" w:fill="auto"/>
        <w:tabs>
          <w:tab w:val="left" w:pos="764"/>
        </w:tabs>
        <w:spacing w:before="0" w:after="205" w:line="220" w:lineRule="exact"/>
        <w:ind w:left="400" w:firstLine="0"/>
        <w:jc w:val="both"/>
      </w:pPr>
      <w:r>
        <w:t xml:space="preserve">nové, </w:t>
      </w:r>
      <w:r>
        <w:t>opravené faktury Objednateli.</w:t>
      </w:r>
    </w:p>
    <w:p w:rsidR="00C44AA3" w:rsidRDefault="00A968FC">
      <w:pPr>
        <w:pStyle w:val="Zkladntext20"/>
        <w:framePr w:w="9108" w:h="6209" w:hRule="exact" w:wrap="none" w:vAnchor="page" w:hAnchor="page" w:x="1921" w:y="1452"/>
        <w:numPr>
          <w:ilvl w:val="0"/>
          <w:numId w:val="15"/>
        </w:numPr>
        <w:shd w:val="clear" w:color="auto" w:fill="auto"/>
        <w:tabs>
          <w:tab w:val="left" w:pos="362"/>
        </w:tabs>
        <w:spacing w:before="0" w:after="240" w:line="266" w:lineRule="exact"/>
        <w:ind w:left="400" w:hanging="400"/>
        <w:jc w:val="both"/>
      </w:pPr>
      <w:r>
        <w:t>Poskytovatel prohlašuje, že bankovní účet uvedený na jím vystavených fakturách je zároveň správcem daně zveřejněn způsobem umožňujícím dálkový přístup ve smyslu ustanovení § 96 Zákona o DPH. V případě, že se Poskytovatel stane</w:t>
      </w:r>
      <w:r>
        <w:t xml:space="preserve"> nebo je nespolehlivým plátcem ve smyslu ustanovení § 106a Zákona o DPH, je Objednatel oprávněn dle své volby:</w:t>
      </w:r>
    </w:p>
    <w:p w:rsidR="00C44AA3" w:rsidRDefault="00A968FC">
      <w:pPr>
        <w:pStyle w:val="Zkladntext20"/>
        <w:framePr w:w="9108" w:h="6209" w:hRule="exact" w:wrap="none" w:vAnchor="page" w:hAnchor="page" w:x="1921" w:y="1452"/>
        <w:numPr>
          <w:ilvl w:val="0"/>
          <w:numId w:val="16"/>
        </w:numPr>
        <w:shd w:val="clear" w:color="auto" w:fill="auto"/>
        <w:tabs>
          <w:tab w:val="left" w:pos="755"/>
        </w:tabs>
        <w:spacing w:before="0" w:after="240" w:line="266" w:lineRule="exact"/>
        <w:ind w:left="820" w:hanging="420"/>
        <w:jc w:val="both"/>
      </w:pPr>
      <w:r>
        <w:t>uhradit částku odpovídající dani z přidané hodnoty splatné ze zdanitelných plnění přijatých Objednatelem od Poskytovatele namísto Poskytovatele n</w:t>
      </w:r>
      <w:r>
        <w:t>a bankovní účet příslušného správce daně Poskytovatele určený k úhradě daně z přidané hodnoty s tím, že platbu identifikuje jako platbu DPH pod DIČ Poskytovatele; nebo</w:t>
      </w:r>
    </w:p>
    <w:p w:rsidR="00C44AA3" w:rsidRDefault="00A968FC">
      <w:pPr>
        <w:pStyle w:val="Zkladntext20"/>
        <w:framePr w:w="9108" w:h="6209" w:hRule="exact" w:wrap="none" w:vAnchor="page" w:hAnchor="page" w:x="1921" w:y="1452"/>
        <w:numPr>
          <w:ilvl w:val="0"/>
          <w:numId w:val="16"/>
        </w:numPr>
        <w:shd w:val="clear" w:color="auto" w:fill="auto"/>
        <w:tabs>
          <w:tab w:val="left" w:pos="755"/>
        </w:tabs>
        <w:spacing w:before="0" w:after="240" w:line="266" w:lineRule="exact"/>
        <w:ind w:left="820" w:hanging="420"/>
        <w:jc w:val="both"/>
      </w:pPr>
      <w:r>
        <w:t>zadržet na odměně částku odpovídající dani z přidané hodnoty splatné ze zdanitelných pln</w:t>
      </w:r>
      <w:r>
        <w:t>ění přijatých Objednatelem od Poskytovatele, a to do doby, než správce daně zveřejní způsobem umožňujícím dálkový přístup skutečnost, že Poskytovatel není nespolehlivým plátcem.</w:t>
      </w:r>
    </w:p>
    <w:p w:rsidR="00C44AA3" w:rsidRDefault="00A968FC">
      <w:pPr>
        <w:pStyle w:val="Zkladntext20"/>
        <w:framePr w:w="9108" w:h="6209" w:hRule="exact" w:wrap="none" w:vAnchor="page" w:hAnchor="page" w:x="1921" w:y="1452"/>
        <w:shd w:val="clear" w:color="auto" w:fill="auto"/>
        <w:spacing w:before="0" w:after="0" w:line="266" w:lineRule="exact"/>
        <w:ind w:left="400" w:firstLine="0"/>
        <w:jc w:val="both"/>
      </w:pPr>
      <w:r>
        <w:t>Poskytovatel je povinen bez zbytečného odkladu, nejpozději následující pracovn</w:t>
      </w:r>
      <w:r>
        <w:t>í den, informovat Objednatele o rozhodnutí správce daně, kterým bude určeno, že Poskytovatel je nespolehlivým plátcem. Smluvní pokuta pro případ, že Poskytovatel nesplní povinnost informovat Objednatele o rozhodnutí správce daně, kterým bude určeno, že Pos</w:t>
      </w:r>
      <w:r>
        <w:t>kytovatel je nespolehlivým plátcem, činí 5 000 Kč (slovy: pět tisíc korun českých) za každý den prodlení Poskytovatele.</w:t>
      </w:r>
    </w:p>
    <w:p w:rsidR="00C44AA3" w:rsidRDefault="00A968FC">
      <w:pPr>
        <w:pStyle w:val="Nadpis40"/>
        <w:framePr w:w="9108" w:h="540" w:hRule="exact" w:wrap="none" w:vAnchor="page" w:hAnchor="page" w:x="1921" w:y="7922"/>
        <w:shd w:val="clear" w:color="auto" w:fill="auto"/>
        <w:spacing w:before="0" w:after="0" w:line="210" w:lineRule="exact"/>
        <w:ind w:left="60"/>
      </w:pPr>
      <w:bookmarkStart w:id="7" w:name="bookmark7"/>
      <w:r>
        <w:t>Vl</w:t>
      </w:r>
      <w:r w:rsidR="005C4B53">
        <w:t>I</w:t>
      </w:r>
      <w:r>
        <w:t>l.</w:t>
      </w:r>
      <w:bookmarkEnd w:id="7"/>
    </w:p>
    <w:p w:rsidR="00C44AA3" w:rsidRDefault="00A968FC">
      <w:pPr>
        <w:pStyle w:val="Zkladntext50"/>
        <w:framePr w:w="9108" w:h="540" w:hRule="exact" w:wrap="none" w:vAnchor="page" w:hAnchor="page" w:x="1921" w:y="7922"/>
        <w:shd w:val="clear" w:color="auto" w:fill="auto"/>
        <w:spacing w:before="0" w:line="220" w:lineRule="exact"/>
        <w:ind w:left="60"/>
        <w:jc w:val="center"/>
      </w:pPr>
      <w:r>
        <w:t>Vady</w:t>
      </w:r>
    </w:p>
    <w:p w:rsidR="00C44AA3" w:rsidRDefault="00A968FC">
      <w:pPr>
        <w:pStyle w:val="Zkladntext20"/>
        <w:framePr w:w="9108" w:h="1367" w:hRule="exact" w:wrap="none" w:vAnchor="page" w:hAnchor="page" w:x="1921" w:y="8716"/>
        <w:numPr>
          <w:ilvl w:val="0"/>
          <w:numId w:val="17"/>
        </w:numPr>
        <w:shd w:val="clear" w:color="auto" w:fill="auto"/>
        <w:tabs>
          <w:tab w:val="left" w:pos="362"/>
        </w:tabs>
        <w:spacing w:before="0" w:after="205" w:line="220" w:lineRule="exact"/>
        <w:ind w:left="400" w:hanging="400"/>
        <w:jc w:val="both"/>
      </w:pPr>
      <w:r>
        <w:t>Poskytovatel je povinen poskytovat Služby bez Vad.</w:t>
      </w:r>
    </w:p>
    <w:p w:rsidR="00C44AA3" w:rsidRDefault="00A968FC">
      <w:pPr>
        <w:pStyle w:val="Zkladntext20"/>
        <w:framePr w:w="9108" w:h="1367" w:hRule="exact" w:wrap="none" w:vAnchor="page" w:hAnchor="page" w:x="1921" w:y="8716"/>
        <w:numPr>
          <w:ilvl w:val="0"/>
          <w:numId w:val="17"/>
        </w:numPr>
        <w:shd w:val="clear" w:color="auto" w:fill="auto"/>
        <w:spacing w:before="0" w:after="0" w:line="266" w:lineRule="exact"/>
        <w:ind w:left="400" w:hanging="400"/>
        <w:jc w:val="both"/>
      </w:pPr>
      <w:r>
        <w:t xml:space="preserve"> Vady mohou být pro každou Službu v Kartách Služeb rozděleny podle závažnosti až do tří kategorií označených písmeny A, B a C. Není-li v Kartě Služeb uvedeno jinak, pak platí následující tabulka: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7"/>
        <w:gridCol w:w="3100"/>
        <w:gridCol w:w="3258"/>
        <w:gridCol w:w="1271"/>
      </w:tblGrid>
      <w:tr w:rsidR="00C44AA3">
        <w:tblPrEx>
          <w:tblCellMar>
            <w:top w:w="0" w:type="dxa"/>
            <w:bottom w:w="0" w:type="dxa"/>
          </w:tblCellMar>
        </w:tblPrEx>
        <w:trPr>
          <w:trHeight w:hRule="exact" w:val="562"/>
        </w:trPr>
        <w:tc>
          <w:tcPr>
            <w:tcW w:w="1087" w:type="dxa"/>
            <w:tcBorders>
              <w:top w:val="single" w:sz="4" w:space="0" w:color="auto"/>
              <w:left w:val="single" w:sz="4" w:space="0" w:color="auto"/>
            </w:tcBorders>
            <w:shd w:val="clear" w:color="auto" w:fill="FFFFFF"/>
            <w:vAlign w:val="bottom"/>
          </w:tcPr>
          <w:p w:rsidR="00C44AA3" w:rsidRDefault="00A968FC">
            <w:pPr>
              <w:pStyle w:val="Zkladntext20"/>
              <w:framePr w:w="8716" w:h="4867" w:wrap="none" w:vAnchor="page" w:hAnchor="page" w:x="2065" w:y="10318"/>
              <w:shd w:val="clear" w:color="auto" w:fill="auto"/>
              <w:spacing w:before="0" w:after="60" w:line="220" w:lineRule="exact"/>
              <w:ind w:firstLine="0"/>
            </w:pPr>
            <w:r>
              <w:rPr>
                <w:rStyle w:val="Zkladntext21"/>
              </w:rPr>
              <w:t>Kategorie</w:t>
            </w:r>
          </w:p>
          <w:p w:rsidR="00C44AA3" w:rsidRDefault="00A968FC">
            <w:pPr>
              <w:pStyle w:val="Zkladntext20"/>
              <w:framePr w:w="8716" w:h="4867" w:wrap="none" w:vAnchor="page" w:hAnchor="page" w:x="2065" w:y="10318"/>
              <w:shd w:val="clear" w:color="auto" w:fill="auto"/>
              <w:spacing w:before="60" w:after="0" w:line="220" w:lineRule="exact"/>
              <w:ind w:firstLine="0"/>
            </w:pPr>
            <w:r>
              <w:rPr>
                <w:rStyle w:val="Zkladntext21"/>
              </w:rPr>
              <w:t>Vady</w:t>
            </w:r>
          </w:p>
        </w:tc>
        <w:tc>
          <w:tcPr>
            <w:tcW w:w="3100" w:type="dxa"/>
            <w:tcBorders>
              <w:top w:val="single" w:sz="4" w:space="0" w:color="auto"/>
              <w:left w:val="single" w:sz="4" w:space="0" w:color="auto"/>
            </w:tcBorders>
            <w:shd w:val="clear" w:color="auto" w:fill="FFFFFF"/>
          </w:tcPr>
          <w:p w:rsidR="00C44AA3" w:rsidRDefault="00A968FC">
            <w:pPr>
              <w:pStyle w:val="Zkladntext20"/>
              <w:framePr w:w="8716" w:h="4867" w:wrap="none" w:vAnchor="page" w:hAnchor="page" w:x="2065" w:y="10318"/>
              <w:shd w:val="clear" w:color="auto" w:fill="auto"/>
              <w:spacing w:before="0" w:after="0" w:line="220" w:lineRule="exact"/>
              <w:ind w:firstLine="0"/>
            </w:pPr>
            <w:r>
              <w:rPr>
                <w:rStyle w:val="Zkladntext21"/>
              </w:rPr>
              <w:t>Popis Vady</w:t>
            </w:r>
          </w:p>
        </w:tc>
        <w:tc>
          <w:tcPr>
            <w:tcW w:w="3258" w:type="dxa"/>
            <w:tcBorders>
              <w:top w:val="single" w:sz="4" w:space="0" w:color="auto"/>
              <w:left w:val="single" w:sz="4" w:space="0" w:color="auto"/>
            </w:tcBorders>
            <w:shd w:val="clear" w:color="auto" w:fill="FFFFFF"/>
          </w:tcPr>
          <w:p w:rsidR="00C44AA3" w:rsidRDefault="00A968FC">
            <w:pPr>
              <w:pStyle w:val="Zkladntext20"/>
              <w:framePr w:w="8716" w:h="4867" w:wrap="none" w:vAnchor="page" w:hAnchor="page" w:x="2065" w:y="10318"/>
              <w:shd w:val="clear" w:color="auto" w:fill="auto"/>
              <w:spacing w:before="0" w:after="0" w:line="220" w:lineRule="exact"/>
              <w:ind w:firstLine="0"/>
            </w:pPr>
            <w:r>
              <w:rPr>
                <w:rStyle w:val="Zkladntext21"/>
              </w:rPr>
              <w:t>Způsob odstranění</w:t>
            </w:r>
          </w:p>
        </w:tc>
        <w:tc>
          <w:tcPr>
            <w:tcW w:w="1271" w:type="dxa"/>
            <w:tcBorders>
              <w:top w:val="single" w:sz="4" w:space="0" w:color="auto"/>
              <w:left w:val="single" w:sz="4" w:space="0" w:color="auto"/>
              <w:right w:val="single" w:sz="4" w:space="0" w:color="auto"/>
            </w:tcBorders>
            <w:shd w:val="clear" w:color="auto" w:fill="FFFFFF"/>
            <w:vAlign w:val="bottom"/>
          </w:tcPr>
          <w:p w:rsidR="00C44AA3" w:rsidRDefault="00A968FC">
            <w:pPr>
              <w:pStyle w:val="Zkladntext20"/>
              <w:framePr w:w="8716" w:h="4867" w:wrap="none" w:vAnchor="page" w:hAnchor="page" w:x="2065" w:y="10318"/>
              <w:shd w:val="clear" w:color="auto" w:fill="auto"/>
              <w:spacing w:before="0" w:after="0" w:line="270" w:lineRule="exact"/>
              <w:ind w:firstLine="0"/>
              <w:jc w:val="both"/>
            </w:pPr>
            <w:r>
              <w:rPr>
                <w:rStyle w:val="Zkladntext21"/>
              </w:rPr>
              <w:t xml:space="preserve">Doba na </w:t>
            </w:r>
            <w:r>
              <w:rPr>
                <w:rStyle w:val="Zkladntext21"/>
              </w:rPr>
              <w:t>odstranění</w:t>
            </w:r>
          </w:p>
        </w:tc>
      </w:tr>
      <w:tr w:rsidR="00C44AA3">
        <w:tblPrEx>
          <w:tblCellMar>
            <w:top w:w="0" w:type="dxa"/>
            <w:bottom w:w="0" w:type="dxa"/>
          </w:tblCellMar>
        </w:tblPrEx>
        <w:trPr>
          <w:trHeight w:hRule="exact" w:val="2678"/>
        </w:trPr>
        <w:tc>
          <w:tcPr>
            <w:tcW w:w="1087" w:type="dxa"/>
            <w:tcBorders>
              <w:top w:val="single" w:sz="4" w:space="0" w:color="auto"/>
              <w:left w:val="single" w:sz="4" w:space="0" w:color="auto"/>
            </w:tcBorders>
            <w:shd w:val="clear" w:color="auto" w:fill="FFFFFF"/>
          </w:tcPr>
          <w:p w:rsidR="00C44AA3" w:rsidRDefault="00A968FC">
            <w:pPr>
              <w:pStyle w:val="Zkladntext20"/>
              <w:framePr w:w="8716" w:h="4867" w:wrap="none" w:vAnchor="page" w:hAnchor="page" w:x="2065" w:y="10318"/>
              <w:shd w:val="clear" w:color="auto" w:fill="auto"/>
              <w:spacing w:before="0" w:after="0" w:line="270" w:lineRule="exact"/>
              <w:ind w:firstLine="0"/>
            </w:pPr>
            <w:r>
              <w:rPr>
                <w:rStyle w:val="Zkladntext21"/>
              </w:rPr>
              <w:t>A</w:t>
            </w:r>
          </w:p>
          <w:p w:rsidR="00C44AA3" w:rsidRDefault="00A968FC">
            <w:pPr>
              <w:pStyle w:val="Zkladntext20"/>
              <w:framePr w:w="8716" w:h="4867" w:wrap="none" w:vAnchor="page" w:hAnchor="page" w:x="2065" w:y="10318"/>
              <w:shd w:val="clear" w:color="auto" w:fill="auto"/>
              <w:spacing w:before="0" w:after="0" w:line="270" w:lineRule="exact"/>
              <w:ind w:firstLine="0"/>
            </w:pPr>
            <w:r>
              <w:rPr>
                <w:rStyle w:val="Zkladntext21"/>
              </w:rPr>
              <w:t>(kritická = přímý dopad)</w:t>
            </w:r>
          </w:p>
        </w:tc>
        <w:tc>
          <w:tcPr>
            <w:tcW w:w="3100" w:type="dxa"/>
            <w:tcBorders>
              <w:top w:val="single" w:sz="4" w:space="0" w:color="auto"/>
              <w:left w:val="single" w:sz="4" w:space="0" w:color="auto"/>
            </w:tcBorders>
            <w:shd w:val="clear" w:color="auto" w:fill="FFFFFF"/>
            <w:vAlign w:val="bottom"/>
          </w:tcPr>
          <w:p w:rsidR="00C44AA3" w:rsidRDefault="00A968FC">
            <w:pPr>
              <w:pStyle w:val="Zkladntext20"/>
              <w:framePr w:w="8716" w:h="4867" w:wrap="none" w:vAnchor="page" w:hAnchor="page" w:x="2065" w:y="10318"/>
              <w:shd w:val="clear" w:color="auto" w:fill="auto"/>
              <w:spacing w:before="0" w:after="0" w:line="266" w:lineRule="exact"/>
              <w:ind w:firstLine="0"/>
            </w:pPr>
            <w:r>
              <w:rPr>
                <w:rStyle w:val="Zkladntext21"/>
              </w:rPr>
              <w:t>Omezení provozu Objednatele, kdy došlo k přerušení provozu jednoho nebo více pracovišť Objednatele. Nefungují základní služby potřebné pro provoz.</w:t>
            </w:r>
          </w:p>
          <w:p w:rsidR="00C44AA3" w:rsidRDefault="00A968FC">
            <w:pPr>
              <w:pStyle w:val="Zkladntext20"/>
              <w:framePr w:w="8716" w:h="4867" w:wrap="none" w:vAnchor="page" w:hAnchor="page" w:x="2065" w:y="10318"/>
              <w:shd w:val="clear" w:color="auto" w:fill="auto"/>
              <w:spacing w:before="0" w:after="0" w:line="266" w:lineRule="exact"/>
              <w:ind w:firstLine="0"/>
              <w:jc w:val="both"/>
            </w:pPr>
            <w:r>
              <w:rPr>
                <w:rStyle w:val="Zkladntext21"/>
              </w:rPr>
              <w:t xml:space="preserve">Je omezeno nebo zastaveno poskytování jedné nebo více služeb pro </w:t>
            </w:r>
            <w:r>
              <w:rPr>
                <w:rStyle w:val="Zkladntext21"/>
              </w:rPr>
              <w:t>návštěvníky Objednatele, pokud vznikne zaviněním Poskytovatele.</w:t>
            </w:r>
          </w:p>
        </w:tc>
        <w:tc>
          <w:tcPr>
            <w:tcW w:w="3258" w:type="dxa"/>
            <w:tcBorders>
              <w:top w:val="single" w:sz="4" w:space="0" w:color="auto"/>
              <w:left w:val="single" w:sz="4" w:space="0" w:color="auto"/>
            </w:tcBorders>
            <w:shd w:val="clear" w:color="auto" w:fill="FFFFFF"/>
            <w:vAlign w:val="bottom"/>
          </w:tcPr>
          <w:p w:rsidR="00C44AA3" w:rsidRDefault="00A968FC">
            <w:pPr>
              <w:pStyle w:val="Zkladntext20"/>
              <w:framePr w:w="8716" w:h="4867" w:wrap="none" w:vAnchor="page" w:hAnchor="page" w:x="2065" w:y="10318"/>
              <w:shd w:val="clear" w:color="auto" w:fill="auto"/>
              <w:spacing w:before="0" w:after="0" w:line="266" w:lineRule="exact"/>
              <w:ind w:firstLine="0"/>
            </w:pPr>
            <w:r>
              <w:rPr>
                <w:rStyle w:val="Zkladntext21"/>
              </w:rPr>
              <w:t>Informovat Objednatele, odstranit Vadu a umožnit obnovení provozu. Následně informovat písemně Kontaktní osobu Objednatele, a to včetně návrhu na zamezení další Vady.</w:t>
            </w:r>
          </w:p>
          <w:p w:rsidR="00C44AA3" w:rsidRDefault="00A968FC">
            <w:pPr>
              <w:pStyle w:val="Zkladntext20"/>
              <w:framePr w:w="8716" w:h="4867" w:wrap="none" w:vAnchor="page" w:hAnchor="page" w:x="2065" w:y="10318"/>
              <w:shd w:val="clear" w:color="auto" w:fill="auto"/>
              <w:spacing w:before="0" w:after="0" w:line="266" w:lineRule="exact"/>
              <w:ind w:firstLine="0"/>
            </w:pPr>
            <w:r>
              <w:rPr>
                <w:rStyle w:val="Zkladntext21"/>
              </w:rPr>
              <w:t>V případě že o výskytu Va</w:t>
            </w:r>
            <w:r>
              <w:rPr>
                <w:rStyle w:val="Zkladntext21"/>
              </w:rPr>
              <w:t>dy nebude Poskytovatel informovat, bude to považováno za podstatné porušení Smlouvy.</w:t>
            </w:r>
          </w:p>
        </w:tc>
        <w:tc>
          <w:tcPr>
            <w:tcW w:w="1271" w:type="dxa"/>
            <w:tcBorders>
              <w:top w:val="single" w:sz="4" w:space="0" w:color="auto"/>
              <w:left w:val="single" w:sz="4" w:space="0" w:color="auto"/>
              <w:right w:val="single" w:sz="4" w:space="0" w:color="auto"/>
            </w:tcBorders>
            <w:shd w:val="clear" w:color="auto" w:fill="FFFFFF"/>
          </w:tcPr>
          <w:p w:rsidR="00C44AA3" w:rsidRDefault="00A968FC">
            <w:pPr>
              <w:pStyle w:val="Zkladntext20"/>
              <w:framePr w:w="8716" w:h="4867" w:wrap="none" w:vAnchor="page" w:hAnchor="page" w:x="2065" w:y="10318"/>
              <w:shd w:val="clear" w:color="auto" w:fill="auto"/>
              <w:spacing w:before="0" w:after="0" w:line="220" w:lineRule="exact"/>
              <w:ind w:firstLine="0"/>
              <w:jc w:val="both"/>
            </w:pPr>
            <w:r>
              <w:rPr>
                <w:rStyle w:val="Zkladntext21"/>
              </w:rPr>
              <w:t>neprodleně</w:t>
            </w:r>
          </w:p>
        </w:tc>
      </w:tr>
      <w:tr w:rsidR="00C44AA3">
        <w:tblPrEx>
          <w:tblCellMar>
            <w:top w:w="0" w:type="dxa"/>
            <w:bottom w:w="0" w:type="dxa"/>
          </w:tblCellMar>
        </w:tblPrEx>
        <w:trPr>
          <w:trHeight w:hRule="exact" w:val="1627"/>
        </w:trPr>
        <w:tc>
          <w:tcPr>
            <w:tcW w:w="1087" w:type="dxa"/>
            <w:tcBorders>
              <w:top w:val="single" w:sz="4" w:space="0" w:color="auto"/>
              <w:left w:val="single" w:sz="4" w:space="0" w:color="auto"/>
              <w:bottom w:val="single" w:sz="4" w:space="0" w:color="auto"/>
            </w:tcBorders>
            <w:shd w:val="clear" w:color="auto" w:fill="FFFFFF"/>
          </w:tcPr>
          <w:p w:rsidR="00C44AA3" w:rsidRDefault="00A968FC">
            <w:pPr>
              <w:pStyle w:val="Zkladntext20"/>
              <w:framePr w:w="8716" w:h="4867" w:wrap="none" w:vAnchor="page" w:hAnchor="page" w:x="2065" w:y="10318"/>
              <w:shd w:val="clear" w:color="auto" w:fill="auto"/>
              <w:spacing w:before="0" w:after="300" w:line="220" w:lineRule="exact"/>
              <w:ind w:firstLine="0"/>
            </w:pPr>
            <w:r>
              <w:rPr>
                <w:rStyle w:val="Zkladntext21"/>
              </w:rPr>
              <w:t>B (vážná</w:t>
            </w:r>
          </w:p>
          <w:p w:rsidR="00C44AA3" w:rsidRDefault="00A968FC">
            <w:pPr>
              <w:pStyle w:val="Zkladntext20"/>
              <w:framePr w:w="8716" w:h="4867" w:wrap="none" w:vAnchor="page" w:hAnchor="page" w:x="2065" w:y="10318"/>
              <w:shd w:val="clear" w:color="auto" w:fill="auto"/>
              <w:spacing w:before="300" w:after="60" w:line="220" w:lineRule="exact"/>
              <w:ind w:firstLine="0"/>
            </w:pPr>
            <w:r>
              <w:rPr>
                <w:rStyle w:val="Zkladntext21"/>
              </w:rPr>
              <w:t>nepřímý</w:t>
            </w:r>
          </w:p>
          <w:p w:rsidR="00C44AA3" w:rsidRDefault="00A968FC">
            <w:pPr>
              <w:pStyle w:val="Zkladntext20"/>
              <w:framePr w:w="8716" w:h="4867" w:wrap="none" w:vAnchor="page" w:hAnchor="page" w:x="2065" w:y="10318"/>
              <w:shd w:val="clear" w:color="auto" w:fill="auto"/>
              <w:spacing w:before="60" w:after="0" w:line="220" w:lineRule="exact"/>
              <w:ind w:firstLine="0"/>
            </w:pPr>
            <w:r>
              <w:rPr>
                <w:rStyle w:val="Zkladntext21"/>
              </w:rPr>
              <w:t>dopad)</w:t>
            </w:r>
          </w:p>
        </w:tc>
        <w:tc>
          <w:tcPr>
            <w:tcW w:w="3100" w:type="dxa"/>
            <w:tcBorders>
              <w:top w:val="single" w:sz="4" w:space="0" w:color="auto"/>
              <w:left w:val="single" w:sz="4" w:space="0" w:color="auto"/>
              <w:bottom w:val="single" w:sz="4" w:space="0" w:color="auto"/>
            </w:tcBorders>
            <w:shd w:val="clear" w:color="auto" w:fill="FFFFFF"/>
          </w:tcPr>
          <w:p w:rsidR="00C44AA3" w:rsidRDefault="00A968FC">
            <w:pPr>
              <w:pStyle w:val="Zkladntext20"/>
              <w:framePr w:w="8716" w:h="4867" w:wrap="none" w:vAnchor="page" w:hAnchor="page" w:x="2065" w:y="10318"/>
              <w:shd w:val="clear" w:color="auto" w:fill="auto"/>
              <w:spacing w:before="0" w:after="0" w:line="266" w:lineRule="exact"/>
              <w:ind w:firstLine="0"/>
              <w:jc w:val="both"/>
            </w:pPr>
            <w:r>
              <w:rPr>
                <w:rStyle w:val="Zkladntext21"/>
              </w:rPr>
              <w:t>Ohrožení provozu Objednatele, kdy existuje reálné riziko, že provoz bude omezen, objednatele.</w:t>
            </w:r>
          </w:p>
        </w:tc>
        <w:tc>
          <w:tcPr>
            <w:tcW w:w="3258" w:type="dxa"/>
            <w:tcBorders>
              <w:top w:val="single" w:sz="4" w:space="0" w:color="auto"/>
              <w:left w:val="single" w:sz="4" w:space="0" w:color="auto"/>
              <w:bottom w:val="single" w:sz="4" w:space="0" w:color="auto"/>
            </w:tcBorders>
            <w:shd w:val="clear" w:color="auto" w:fill="FFFFFF"/>
          </w:tcPr>
          <w:p w:rsidR="00C44AA3" w:rsidRDefault="00A968FC">
            <w:pPr>
              <w:pStyle w:val="Zkladntext20"/>
              <w:framePr w:w="8716" w:h="4867" w:wrap="none" w:vAnchor="page" w:hAnchor="page" w:x="2065" w:y="10318"/>
              <w:shd w:val="clear" w:color="auto" w:fill="auto"/>
              <w:spacing w:before="0" w:after="0" w:line="266" w:lineRule="exact"/>
              <w:ind w:firstLine="0"/>
              <w:jc w:val="both"/>
            </w:pPr>
            <w:r>
              <w:rPr>
                <w:rStyle w:val="Zkladntext21"/>
              </w:rPr>
              <w:t xml:space="preserve">Informovat Objednatele, odstranit Vadu a </w:t>
            </w:r>
            <w:r>
              <w:rPr>
                <w:rStyle w:val="Zkladntext21"/>
              </w:rPr>
              <w:t>následně informovat písemně Kontaktní osobu Objednatele, a to včetně návrhu na zamezení další Vady tohoto druhu.</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C44AA3" w:rsidRDefault="00A968FC">
            <w:pPr>
              <w:pStyle w:val="Zkladntext20"/>
              <w:framePr w:w="8716" w:h="4867" w:wrap="none" w:vAnchor="page" w:hAnchor="page" w:x="2065" w:y="10318"/>
              <w:shd w:val="clear" w:color="auto" w:fill="auto"/>
              <w:spacing w:before="0" w:after="0" w:line="220" w:lineRule="exact"/>
              <w:ind w:firstLine="0"/>
              <w:jc w:val="both"/>
            </w:pPr>
            <w:r>
              <w:rPr>
                <w:rStyle w:val="Zkladntext21"/>
              </w:rPr>
              <w:t>neprodleně</w:t>
            </w:r>
          </w:p>
        </w:tc>
      </w:tr>
    </w:tbl>
    <w:p w:rsidR="00C44AA3" w:rsidRDefault="00A968FC">
      <w:pPr>
        <w:pStyle w:val="ZhlavneboZpat20"/>
        <w:framePr w:wrap="none" w:vAnchor="page" w:hAnchor="page" w:x="9535" w:y="15947"/>
        <w:shd w:val="clear" w:color="auto" w:fill="auto"/>
        <w:spacing w:line="160" w:lineRule="exact"/>
      </w:pPr>
      <w:r>
        <w:t>Strana 11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67" w:y="746"/>
        <w:shd w:val="clear" w:color="auto" w:fill="auto"/>
        <w:spacing w:line="190" w:lineRule="exact"/>
      </w:pPr>
      <w:r>
        <w:t>Smlouva o poskytování služeb technické správy budov</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0"/>
        <w:gridCol w:w="3096"/>
        <w:gridCol w:w="3254"/>
        <w:gridCol w:w="1282"/>
      </w:tblGrid>
      <w:tr w:rsidR="00C44AA3">
        <w:tblPrEx>
          <w:tblCellMar>
            <w:top w:w="0" w:type="dxa"/>
            <w:bottom w:w="0" w:type="dxa"/>
          </w:tblCellMar>
        </w:tblPrEx>
        <w:trPr>
          <w:trHeight w:hRule="exact" w:val="295"/>
        </w:trPr>
        <w:tc>
          <w:tcPr>
            <w:tcW w:w="1080" w:type="dxa"/>
            <w:tcBorders>
              <w:top w:val="single" w:sz="4" w:space="0" w:color="auto"/>
              <w:left w:val="single" w:sz="4" w:space="0" w:color="auto"/>
            </w:tcBorders>
            <w:shd w:val="clear" w:color="auto" w:fill="FFFFFF"/>
            <w:vAlign w:val="bottom"/>
          </w:tcPr>
          <w:p w:rsidR="00C44AA3" w:rsidRDefault="00A968FC">
            <w:pPr>
              <w:pStyle w:val="Zkladntext20"/>
              <w:framePr w:w="8712" w:h="1386" w:wrap="none" w:vAnchor="page" w:hAnchor="page" w:x="2078" w:y="1434"/>
              <w:shd w:val="clear" w:color="auto" w:fill="auto"/>
              <w:spacing w:before="0" w:after="0" w:line="280" w:lineRule="exact"/>
              <w:ind w:firstLine="0"/>
              <w:jc w:val="both"/>
            </w:pPr>
            <w:r>
              <w:rPr>
                <w:rStyle w:val="Zkladntext214pt"/>
              </w:rPr>
              <w:t>c</w:t>
            </w:r>
          </w:p>
        </w:tc>
        <w:tc>
          <w:tcPr>
            <w:tcW w:w="3096" w:type="dxa"/>
            <w:tcBorders>
              <w:top w:val="single" w:sz="4" w:space="0" w:color="auto"/>
              <w:left w:val="single" w:sz="4" w:space="0" w:color="auto"/>
            </w:tcBorders>
            <w:shd w:val="clear" w:color="auto" w:fill="FFFFFF"/>
            <w:vAlign w:val="bottom"/>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Provoz Objednatele není</w:t>
            </w:r>
          </w:p>
        </w:tc>
        <w:tc>
          <w:tcPr>
            <w:tcW w:w="3254" w:type="dxa"/>
            <w:tcBorders>
              <w:top w:val="single" w:sz="4" w:space="0" w:color="auto"/>
              <w:left w:val="single" w:sz="4" w:space="0" w:color="auto"/>
            </w:tcBorders>
            <w:shd w:val="clear" w:color="auto" w:fill="FFFFFF"/>
            <w:vAlign w:val="bottom"/>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Odstranit Vadu a informovat</w:t>
            </w:r>
          </w:p>
        </w:tc>
        <w:tc>
          <w:tcPr>
            <w:tcW w:w="1282" w:type="dxa"/>
            <w:tcBorders>
              <w:top w:val="single" w:sz="4" w:space="0" w:color="auto"/>
              <w:left w:val="single" w:sz="4" w:space="0" w:color="auto"/>
              <w:right w:val="single" w:sz="4" w:space="0" w:color="auto"/>
            </w:tcBorders>
            <w:shd w:val="clear" w:color="auto" w:fill="FFFFFF"/>
            <w:vAlign w:val="bottom"/>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jeden</w:t>
            </w:r>
          </w:p>
        </w:tc>
      </w:tr>
      <w:tr w:rsidR="00C44AA3">
        <w:tblPrEx>
          <w:tblCellMar>
            <w:top w:w="0" w:type="dxa"/>
            <w:bottom w:w="0" w:type="dxa"/>
          </w:tblCellMar>
        </w:tblPrEx>
        <w:trPr>
          <w:trHeight w:hRule="exact" w:val="270"/>
        </w:trPr>
        <w:tc>
          <w:tcPr>
            <w:tcW w:w="1080" w:type="dxa"/>
            <w:tcBorders>
              <w:left w:val="single" w:sz="4" w:space="0" w:color="auto"/>
            </w:tcBorders>
            <w:shd w:val="clear" w:color="auto" w:fill="FFFFFF"/>
            <w:vAlign w:val="bottom"/>
          </w:tcPr>
          <w:p w:rsidR="00C44AA3" w:rsidRDefault="00A968FC">
            <w:pPr>
              <w:pStyle w:val="Zkladntext20"/>
              <w:framePr w:w="8712" w:h="1386" w:wrap="none" w:vAnchor="page" w:hAnchor="page" w:x="2078" w:y="1434"/>
              <w:shd w:val="clear" w:color="auto" w:fill="auto"/>
              <w:spacing w:before="0" w:after="0" w:line="220" w:lineRule="exact"/>
              <w:ind w:firstLine="0"/>
              <w:jc w:val="both"/>
            </w:pPr>
            <w:r>
              <w:rPr>
                <w:rStyle w:val="Zkladntext21"/>
              </w:rPr>
              <w:t>(drobná</w:t>
            </w:r>
          </w:p>
        </w:tc>
        <w:tc>
          <w:tcPr>
            <w:tcW w:w="3096" w:type="dxa"/>
            <w:tcBorders>
              <w:left w:val="single" w:sz="4" w:space="0" w:color="auto"/>
            </w:tcBorders>
            <w:shd w:val="clear" w:color="auto" w:fill="FFFFFF"/>
            <w:vAlign w:val="bottom"/>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omezen ani ohrožen. Nejsou</w:t>
            </w:r>
          </w:p>
        </w:tc>
        <w:tc>
          <w:tcPr>
            <w:tcW w:w="3254" w:type="dxa"/>
            <w:tcBorders>
              <w:left w:val="single" w:sz="4" w:space="0" w:color="auto"/>
            </w:tcBorders>
            <w:shd w:val="clear" w:color="auto" w:fill="FFFFFF"/>
            <w:vAlign w:val="bottom"/>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písemně kontaktní osobu</w:t>
            </w:r>
          </w:p>
        </w:tc>
        <w:tc>
          <w:tcPr>
            <w:tcW w:w="1282" w:type="dxa"/>
            <w:tcBorders>
              <w:left w:val="single" w:sz="4" w:space="0" w:color="auto"/>
              <w:right w:val="single" w:sz="4" w:space="0" w:color="auto"/>
            </w:tcBorders>
            <w:shd w:val="clear" w:color="auto" w:fill="FFFFFF"/>
            <w:vAlign w:val="bottom"/>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týden</w:t>
            </w:r>
          </w:p>
        </w:tc>
      </w:tr>
      <w:tr w:rsidR="00C44AA3">
        <w:tblPrEx>
          <w:tblCellMar>
            <w:top w:w="0" w:type="dxa"/>
            <w:bottom w:w="0" w:type="dxa"/>
          </w:tblCellMar>
        </w:tblPrEx>
        <w:trPr>
          <w:trHeight w:hRule="exact" w:val="277"/>
        </w:trPr>
        <w:tc>
          <w:tcPr>
            <w:tcW w:w="1080" w:type="dxa"/>
            <w:tcBorders>
              <w:left w:val="single" w:sz="4" w:space="0" w:color="auto"/>
            </w:tcBorders>
            <w:shd w:val="clear" w:color="auto" w:fill="FFFFFF"/>
          </w:tcPr>
          <w:p w:rsidR="00C44AA3" w:rsidRDefault="00A968FC">
            <w:pPr>
              <w:pStyle w:val="Zkladntext20"/>
              <w:framePr w:w="8712" w:h="1386" w:wrap="none" w:vAnchor="page" w:hAnchor="page" w:x="2078" w:y="1434"/>
              <w:shd w:val="clear" w:color="auto" w:fill="auto"/>
              <w:spacing w:before="0" w:after="0" w:line="220" w:lineRule="exact"/>
              <w:ind w:firstLine="0"/>
              <w:jc w:val="both"/>
            </w:pPr>
            <w:r>
              <w:rPr>
                <w:rStyle w:val="Zkladntext21"/>
              </w:rPr>
              <w:t>= bez</w:t>
            </w:r>
          </w:p>
        </w:tc>
        <w:tc>
          <w:tcPr>
            <w:tcW w:w="3096" w:type="dxa"/>
            <w:tcBorders>
              <w:left w:val="single" w:sz="4" w:space="0" w:color="auto"/>
            </w:tcBorders>
            <w:shd w:val="clear" w:color="auto" w:fill="FFFFFF"/>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však splněny všechny</w:t>
            </w:r>
          </w:p>
        </w:tc>
        <w:tc>
          <w:tcPr>
            <w:tcW w:w="3254" w:type="dxa"/>
            <w:tcBorders>
              <w:left w:val="single" w:sz="4" w:space="0" w:color="auto"/>
            </w:tcBorders>
            <w:shd w:val="clear" w:color="auto" w:fill="FFFFFF"/>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Objednatele.</w:t>
            </w:r>
          </w:p>
        </w:tc>
        <w:tc>
          <w:tcPr>
            <w:tcW w:w="1282" w:type="dxa"/>
            <w:tcBorders>
              <w:left w:val="single" w:sz="4" w:space="0" w:color="auto"/>
              <w:right w:val="single" w:sz="4" w:space="0" w:color="auto"/>
            </w:tcBorders>
            <w:shd w:val="clear" w:color="auto" w:fill="FFFFFF"/>
          </w:tcPr>
          <w:p w:rsidR="00C44AA3" w:rsidRDefault="00C44AA3">
            <w:pPr>
              <w:framePr w:w="8712" w:h="1386" w:wrap="none" w:vAnchor="page" w:hAnchor="page" w:x="2078" w:y="1434"/>
              <w:rPr>
                <w:sz w:val="10"/>
                <w:szCs w:val="10"/>
              </w:rPr>
            </w:pPr>
          </w:p>
        </w:tc>
      </w:tr>
      <w:tr w:rsidR="00C44AA3">
        <w:tblPrEx>
          <w:tblCellMar>
            <w:top w:w="0" w:type="dxa"/>
            <w:bottom w:w="0" w:type="dxa"/>
          </w:tblCellMar>
        </w:tblPrEx>
        <w:trPr>
          <w:trHeight w:hRule="exact" w:val="544"/>
        </w:trPr>
        <w:tc>
          <w:tcPr>
            <w:tcW w:w="1080" w:type="dxa"/>
            <w:tcBorders>
              <w:left w:val="single" w:sz="4" w:space="0" w:color="auto"/>
              <w:bottom w:val="single" w:sz="4" w:space="0" w:color="auto"/>
            </w:tcBorders>
            <w:shd w:val="clear" w:color="auto" w:fill="FFFFFF"/>
          </w:tcPr>
          <w:p w:rsidR="00C44AA3" w:rsidRDefault="00A968FC">
            <w:pPr>
              <w:pStyle w:val="Zkladntext20"/>
              <w:framePr w:w="8712" w:h="1386" w:wrap="none" w:vAnchor="page" w:hAnchor="page" w:x="2078" w:y="1434"/>
              <w:shd w:val="clear" w:color="auto" w:fill="auto"/>
              <w:spacing w:before="0" w:after="0" w:line="270" w:lineRule="exact"/>
              <w:ind w:firstLine="0"/>
              <w:jc w:val="both"/>
            </w:pPr>
            <w:r>
              <w:rPr>
                <w:rStyle w:val="Zkladntext21"/>
              </w:rPr>
              <w:t>vazby na provoz)</w:t>
            </w:r>
          </w:p>
        </w:tc>
        <w:tc>
          <w:tcPr>
            <w:tcW w:w="3096" w:type="dxa"/>
            <w:tcBorders>
              <w:left w:val="single" w:sz="4" w:space="0" w:color="auto"/>
              <w:bottom w:val="single" w:sz="4" w:space="0" w:color="auto"/>
            </w:tcBorders>
            <w:shd w:val="clear" w:color="auto" w:fill="FFFFFF"/>
          </w:tcPr>
          <w:p w:rsidR="00C44AA3" w:rsidRDefault="00A968FC">
            <w:pPr>
              <w:pStyle w:val="Zkladntext20"/>
              <w:framePr w:w="8712" w:h="1386" w:wrap="none" w:vAnchor="page" w:hAnchor="page" w:x="2078" w:y="1434"/>
              <w:shd w:val="clear" w:color="auto" w:fill="auto"/>
              <w:spacing w:before="0" w:after="0" w:line="220" w:lineRule="exact"/>
              <w:ind w:firstLine="0"/>
            </w:pPr>
            <w:r>
              <w:rPr>
                <w:rStyle w:val="Zkladntext21"/>
              </w:rPr>
              <w:t>parametry poskytované Služby.</w:t>
            </w:r>
          </w:p>
        </w:tc>
        <w:tc>
          <w:tcPr>
            <w:tcW w:w="3254" w:type="dxa"/>
            <w:tcBorders>
              <w:left w:val="single" w:sz="4" w:space="0" w:color="auto"/>
              <w:bottom w:val="single" w:sz="4" w:space="0" w:color="auto"/>
            </w:tcBorders>
            <w:shd w:val="clear" w:color="auto" w:fill="FFFFFF"/>
          </w:tcPr>
          <w:p w:rsidR="00C44AA3" w:rsidRDefault="00C44AA3">
            <w:pPr>
              <w:framePr w:w="8712" w:h="1386" w:wrap="none" w:vAnchor="page" w:hAnchor="page" w:x="2078" w:y="1434"/>
              <w:rPr>
                <w:sz w:val="10"/>
                <w:szCs w:val="10"/>
              </w:rPr>
            </w:pPr>
          </w:p>
        </w:tc>
        <w:tc>
          <w:tcPr>
            <w:tcW w:w="1282" w:type="dxa"/>
            <w:tcBorders>
              <w:left w:val="single" w:sz="4" w:space="0" w:color="auto"/>
              <w:bottom w:val="single" w:sz="4" w:space="0" w:color="auto"/>
              <w:right w:val="single" w:sz="4" w:space="0" w:color="auto"/>
            </w:tcBorders>
            <w:shd w:val="clear" w:color="auto" w:fill="FFFFFF"/>
          </w:tcPr>
          <w:p w:rsidR="00C44AA3" w:rsidRDefault="00C44AA3">
            <w:pPr>
              <w:framePr w:w="8712" w:h="1386" w:wrap="none" w:vAnchor="page" w:hAnchor="page" w:x="2078" w:y="1434"/>
              <w:rPr>
                <w:sz w:val="10"/>
                <w:szCs w:val="10"/>
              </w:rPr>
            </w:pPr>
          </w:p>
        </w:tc>
      </w:tr>
    </w:tbl>
    <w:p w:rsidR="00C44AA3" w:rsidRDefault="00A968FC">
      <w:pPr>
        <w:pStyle w:val="Zkladntext20"/>
        <w:framePr w:w="9126" w:h="12149" w:hRule="exact" w:wrap="none" w:vAnchor="page" w:hAnchor="page" w:x="1912" w:y="3059"/>
        <w:shd w:val="clear" w:color="auto" w:fill="auto"/>
        <w:spacing w:before="0" w:after="229" w:line="256" w:lineRule="exact"/>
        <w:ind w:left="400" w:firstLine="0"/>
        <w:jc w:val="both"/>
      </w:pPr>
      <w:r>
        <w:t xml:space="preserve">Způsob dopadu poskytování jednotlivých Služeb na provoz </w:t>
      </w:r>
      <w:r>
        <w:t>Objednatele je uveden v Kartách Služeb.</w:t>
      </w:r>
    </w:p>
    <w:p w:rsidR="00C44AA3" w:rsidRDefault="00A968FC">
      <w:pPr>
        <w:pStyle w:val="Zkladntext20"/>
        <w:framePr w:w="9126" w:h="12149" w:hRule="exact" w:wrap="none" w:vAnchor="page" w:hAnchor="page" w:x="1912" w:y="3059"/>
        <w:numPr>
          <w:ilvl w:val="0"/>
          <w:numId w:val="17"/>
        </w:numPr>
        <w:shd w:val="clear" w:color="auto" w:fill="auto"/>
        <w:tabs>
          <w:tab w:val="left" w:pos="364"/>
        </w:tabs>
        <w:spacing w:before="0" w:after="240" w:line="270" w:lineRule="exact"/>
        <w:ind w:left="400" w:hanging="400"/>
        <w:jc w:val="both"/>
      </w:pPr>
      <w:r>
        <w:t>Poskytovatel je povinen případné Vady odstranit a při jejich odstraňování je povinen postupovat obdobně jako při poskytování Služeb. Poskytovatel je povinen Vady odstraňovat i bez výslovné výzvy Objednatele. Poskytov</w:t>
      </w:r>
      <w:r>
        <w:t>atel odstraňuje Vady na vlastní náklady.</w:t>
      </w:r>
    </w:p>
    <w:p w:rsidR="00C44AA3" w:rsidRDefault="00A968FC">
      <w:pPr>
        <w:pStyle w:val="Zkladntext20"/>
        <w:framePr w:w="9126" w:h="12149" w:hRule="exact" w:wrap="none" w:vAnchor="page" w:hAnchor="page" w:x="1912" w:y="3059"/>
        <w:numPr>
          <w:ilvl w:val="0"/>
          <w:numId w:val="17"/>
        </w:numPr>
        <w:shd w:val="clear" w:color="auto" w:fill="auto"/>
        <w:tabs>
          <w:tab w:val="left" w:pos="364"/>
        </w:tabs>
        <w:spacing w:before="0" w:after="24" w:line="270" w:lineRule="exact"/>
        <w:ind w:left="400" w:hanging="400"/>
        <w:jc w:val="both"/>
      </w:pPr>
      <w:r>
        <w:t>Poskytovatel je povinen odstranit Vady v době a způsobem stanoveným podle odst. 2 tohoto článku.</w:t>
      </w:r>
    </w:p>
    <w:p w:rsidR="00C44AA3" w:rsidRDefault="00A968FC">
      <w:pPr>
        <w:pStyle w:val="Zkladntext20"/>
        <w:framePr w:w="9126" w:h="12149" w:hRule="exact" w:wrap="none" w:vAnchor="page" w:hAnchor="page" w:x="1912" w:y="3059"/>
        <w:numPr>
          <w:ilvl w:val="0"/>
          <w:numId w:val="17"/>
        </w:numPr>
        <w:shd w:val="clear" w:color="auto" w:fill="auto"/>
        <w:tabs>
          <w:tab w:val="left" w:pos="364"/>
        </w:tabs>
        <w:spacing w:before="0" w:after="0" w:line="540" w:lineRule="exact"/>
        <w:ind w:left="400" w:hanging="400"/>
        <w:jc w:val="both"/>
      </w:pPr>
      <w:r>
        <w:t>Smluvní strany jsou povinny se o výskytu Vad se vzájemně informovat.</w:t>
      </w:r>
    </w:p>
    <w:p w:rsidR="00C44AA3" w:rsidRDefault="00A968FC">
      <w:pPr>
        <w:pStyle w:val="Zkladntext20"/>
        <w:framePr w:w="9126" w:h="12149" w:hRule="exact" w:wrap="none" w:vAnchor="page" w:hAnchor="page" w:x="1912" w:y="3059"/>
        <w:numPr>
          <w:ilvl w:val="0"/>
          <w:numId w:val="17"/>
        </w:numPr>
        <w:shd w:val="clear" w:color="auto" w:fill="auto"/>
        <w:tabs>
          <w:tab w:val="left" w:pos="364"/>
        </w:tabs>
        <w:spacing w:before="0" w:after="0" w:line="540" w:lineRule="exact"/>
        <w:ind w:left="400" w:hanging="400"/>
        <w:jc w:val="both"/>
      </w:pPr>
      <w:r>
        <w:t>Záruční doba na výstup Služeb je 6 měsíců.</w:t>
      </w:r>
    </w:p>
    <w:p w:rsidR="00C44AA3" w:rsidRDefault="00A968FC">
      <w:pPr>
        <w:pStyle w:val="Zkladntext20"/>
        <w:framePr w:w="9126" w:h="12149" w:hRule="exact" w:wrap="none" w:vAnchor="page" w:hAnchor="page" w:x="1912" w:y="3059"/>
        <w:numPr>
          <w:ilvl w:val="0"/>
          <w:numId w:val="17"/>
        </w:numPr>
        <w:shd w:val="clear" w:color="auto" w:fill="auto"/>
        <w:tabs>
          <w:tab w:val="left" w:pos="364"/>
        </w:tabs>
        <w:spacing w:before="0" w:after="496" w:line="540" w:lineRule="exact"/>
        <w:ind w:left="400" w:hanging="400"/>
        <w:jc w:val="both"/>
      </w:pPr>
      <w:r>
        <w:t>Smluvní strany vylučují použití ust. § 1925 Občanského zákoníku, věta za středníkem.</w:t>
      </w:r>
    </w:p>
    <w:p w:rsidR="00C44AA3" w:rsidRDefault="00A968FC">
      <w:pPr>
        <w:pStyle w:val="Zkladntext50"/>
        <w:framePr w:w="9126" w:h="12149" w:hRule="exact" w:wrap="none" w:vAnchor="page" w:hAnchor="page" w:x="1912" w:y="3059"/>
        <w:shd w:val="clear" w:color="auto" w:fill="auto"/>
        <w:spacing w:before="0" w:line="220" w:lineRule="exact"/>
        <w:ind w:left="4400"/>
      </w:pPr>
      <w:r>
        <w:t>IX.</w:t>
      </w:r>
    </w:p>
    <w:p w:rsidR="00C44AA3" w:rsidRDefault="00A968FC">
      <w:pPr>
        <w:pStyle w:val="Zkladntext50"/>
        <w:framePr w:w="9126" w:h="12149" w:hRule="exact" w:wrap="none" w:vAnchor="page" w:hAnchor="page" w:x="1912" w:y="3059"/>
        <w:shd w:val="clear" w:color="auto" w:fill="auto"/>
        <w:spacing w:before="0" w:after="169" w:line="220" w:lineRule="exact"/>
        <w:ind w:left="20"/>
        <w:jc w:val="center"/>
      </w:pPr>
      <w:r>
        <w:t>Mlčenlivost</w:t>
      </w:r>
    </w:p>
    <w:p w:rsidR="00C44AA3" w:rsidRDefault="00A968FC">
      <w:pPr>
        <w:pStyle w:val="Zkladntext20"/>
        <w:framePr w:w="9126" w:h="12149" w:hRule="exact" w:wrap="none" w:vAnchor="page" w:hAnchor="page" w:x="1912" w:y="3059"/>
        <w:numPr>
          <w:ilvl w:val="0"/>
          <w:numId w:val="18"/>
        </w:numPr>
        <w:shd w:val="clear" w:color="auto" w:fill="auto"/>
        <w:tabs>
          <w:tab w:val="left" w:pos="364"/>
        </w:tabs>
        <w:spacing w:before="0" w:after="240" w:line="306" w:lineRule="exact"/>
        <w:ind w:left="400" w:hanging="400"/>
        <w:jc w:val="both"/>
      </w:pPr>
      <w:r>
        <w:t xml:space="preserve">Poskytovatel je povinen zachovávat mlčenlivost o Důvěrných datech. Poskytovatel nesmí Důvěrná data nikomu sdělit, zveřejnit, zpřístupnit ani jinak umožnit </w:t>
      </w:r>
      <w:r>
        <w:t>třetím osobám, aby se s nimi seznámily.</w:t>
      </w:r>
    </w:p>
    <w:p w:rsidR="00C44AA3" w:rsidRDefault="00A968FC">
      <w:pPr>
        <w:pStyle w:val="Zkladntext20"/>
        <w:framePr w:w="9126" w:h="12149" w:hRule="exact" w:wrap="none" w:vAnchor="page" w:hAnchor="page" w:x="1912" w:y="3059"/>
        <w:numPr>
          <w:ilvl w:val="0"/>
          <w:numId w:val="18"/>
        </w:numPr>
        <w:shd w:val="clear" w:color="auto" w:fill="auto"/>
        <w:tabs>
          <w:tab w:val="left" w:pos="364"/>
        </w:tabs>
        <w:spacing w:before="0" w:after="240" w:line="306" w:lineRule="exact"/>
        <w:ind w:left="400" w:hanging="400"/>
        <w:jc w:val="both"/>
      </w:pPr>
      <w:r>
        <w:t>Poskytovatel je povinen přijmout přiměřená opatření vedoucí k ochraně Důvěrných dat a k plnění povinností dle tohoto článku. Poskytovatel je zejména povinen poučovat své pracovníky a zajistit, abych nedošlo k porušen</w:t>
      </w:r>
      <w:r>
        <w:t>í mlčenlivosti dle tohoto článku jejich prostřednictvím.</w:t>
      </w:r>
    </w:p>
    <w:p w:rsidR="00C44AA3" w:rsidRDefault="00A968FC">
      <w:pPr>
        <w:pStyle w:val="Zkladntext20"/>
        <w:framePr w:w="9126" w:h="12149" w:hRule="exact" w:wrap="none" w:vAnchor="page" w:hAnchor="page" w:x="1912" w:y="3059"/>
        <w:numPr>
          <w:ilvl w:val="0"/>
          <w:numId w:val="18"/>
        </w:numPr>
        <w:shd w:val="clear" w:color="auto" w:fill="auto"/>
        <w:tabs>
          <w:tab w:val="left" w:pos="364"/>
        </w:tabs>
        <w:spacing w:before="0" w:after="243" w:line="306" w:lineRule="exact"/>
        <w:ind w:left="400" w:hanging="400"/>
        <w:jc w:val="both"/>
      </w:pPr>
      <w:r>
        <w:t>Poskytovatel ani jeho pracovníci nejsou oprávněni vynášet jakékoliv nosiče obsahující Důvěrná data z Objektů ani z jiných míst plnění této Smlouvy.</w:t>
      </w:r>
    </w:p>
    <w:p w:rsidR="00C44AA3" w:rsidRDefault="00A968FC">
      <w:pPr>
        <w:pStyle w:val="Zkladntext20"/>
        <w:framePr w:w="9126" w:h="12149" w:hRule="exact" w:wrap="none" w:vAnchor="page" w:hAnchor="page" w:x="1912" w:y="3059"/>
        <w:numPr>
          <w:ilvl w:val="0"/>
          <w:numId w:val="18"/>
        </w:numPr>
        <w:shd w:val="clear" w:color="auto" w:fill="auto"/>
        <w:tabs>
          <w:tab w:val="left" w:pos="364"/>
        </w:tabs>
        <w:spacing w:before="0" w:after="237" w:line="302" w:lineRule="exact"/>
        <w:ind w:left="400" w:hanging="400"/>
        <w:jc w:val="both"/>
      </w:pPr>
      <w:r>
        <w:t xml:space="preserve">Mlčenlivost dle tohoto článku se nevztahuje na </w:t>
      </w:r>
      <w:r>
        <w:t>případy, kdy je Poskytovatel dle zákona povinen Důvěrné informace poskytnout orgánům veřejné moci.</w:t>
      </w:r>
    </w:p>
    <w:p w:rsidR="00C44AA3" w:rsidRDefault="00A968FC">
      <w:pPr>
        <w:pStyle w:val="Zkladntext20"/>
        <w:framePr w:w="9126" w:h="12149" w:hRule="exact" w:wrap="none" w:vAnchor="page" w:hAnchor="page" w:x="1912" w:y="3059"/>
        <w:numPr>
          <w:ilvl w:val="0"/>
          <w:numId w:val="18"/>
        </w:numPr>
        <w:shd w:val="clear" w:color="auto" w:fill="auto"/>
        <w:tabs>
          <w:tab w:val="left" w:pos="364"/>
        </w:tabs>
        <w:spacing w:before="0" w:after="240" w:line="306" w:lineRule="exact"/>
        <w:ind w:left="400" w:hanging="400"/>
        <w:jc w:val="both"/>
      </w:pPr>
      <w:r>
        <w:t>Poskytovatel je povinen navrhovat Objednateli vhodná opatření k zachování práv a povinností plynoucích z tohoto článku. Poskytovatel je povinen neprodleně up</w:t>
      </w:r>
      <w:r>
        <w:t>ozornit Objednatele na riziko znehodnocení, úniku, zveřejnění nebo ztráty Důvěrných dat.</w:t>
      </w:r>
    </w:p>
    <w:p w:rsidR="00C44AA3" w:rsidRDefault="00A968FC">
      <w:pPr>
        <w:pStyle w:val="Zkladntext20"/>
        <w:framePr w:w="9126" w:h="12149" w:hRule="exact" w:wrap="none" w:vAnchor="page" w:hAnchor="page" w:x="1912" w:y="3059"/>
        <w:numPr>
          <w:ilvl w:val="0"/>
          <w:numId w:val="18"/>
        </w:numPr>
        <w:shd w:val="clear" w:color="auto" w:fill="auto"/>
        <w:tabs>
          <w:tab w:val="left" w:pos="364"/>
        </w:tabs>
        <w:spacing w:before="0" w:after="309" w:line="306" w:lineRule="exact"/>
        <w:ind w:left="400" w:hanging="400"/>
        <w:jc w:val="both"/>
      </w:pPr>
      <w:r>
        <w:t>Dodavatel může Poskytovatele ve vztahu ke konkrétním Důvěrným datům a ve vztahu ke konkrétním osobám mlčenlivosti písemně zbavit.</w:t>
      </w:r>
    </w:p>
    <w:p w:rsidR="00C44AA3" w:rsidRDefault="00A968FC">
      <w:pPr>
        <w:pStyle w:val="Zkladntext20"/>
        <w:framePr w:w="9126" w:h="12149" w:hRule="exact" w:wrap="none" w:vAnchor="page" w:hAnchor="page" w:x="1912" w:y="3059"/>
        <w:numPr>
          <w:ilvl w:val="0"/>
          <w:numId w:val="18"/>
        </w:numPr>
        <w:shd w:val="clear" w:color="auto" w:fill="auto"/>
        <w:tabs>
          <w:tab w:val="left" w:pos="364"/>
        </w:tabs>
        <w:spacing w:before="0" w:after="0" w:line="220" w:lineRule="exact"/>
        <w:ind w:left="400" w:hanging="400"/>
        <w:jc w:val="both"/>
      </w:pPr>
      <w:r>
        <w:t xml:space="preserve">Povinnost mlčenlivosti dle tohoto </w:t>
      </w:r>
      <w:r>
        <w:t>článku trvá i po skončení platnosti této Smlouvy.</w:t>
      </w:r>
    </w:p>
    <w:p w:rsidR="00C44AA3" w:rsidRDefault="00A968FC">
      <w:pPr>
        <w:pStyle w:val="ZhlavneboZpat20"/>
        <w:framePr w:wrap="none" w:vAnchor="page" w:hAnchor="page" w:x="9544" w:y="15936"/>
        <w:shd w:val="clear" w:color="auto" w:fill="auto"/>
        <w:spacing w:line="160" w:lineRule="exact"/>
      </w:pPr>
      <w:r>
        <w:t>Strana 12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68" w:y="745"/>
        <w:shd w:val="clear" w:color="auto" w:fill="auto"/>
        <w:spacing w:line="190" w:lineRule="exact"/>
      </w:pPr>
      <w:r>
        <w:t>Smlouva o poskytování služeb technické správy budov</w:t>
      </w:r>
    </w:p>
    <w:p w:rsidR="00C44AA3" w:rsidRDefault="00A968FC">
      <w:pPr>
        <w:pStyle w:val="Zkladntext50"/>
        <w:framePr w:w="9122" w:h="8365" w:hRule="exact" w:wrap="none" w:vAnchor="page" w:hAnchor="page" w:x="1914" w:y="1444"/>
        <w:shd w:val="clear" w:color="auto" w:fill="auto"/>
        <w:spacing w:before="0" w:line="220" w:lineRule="exact"/>
        <w:ind w:left="4400"/>
      </w:pPr>
      <w:r>
        <w:t>X.</w:t>
      </w:r>
    </w:p>
    <w:p w:rsidR="00C44AA3" w:rsidRDefault="00A968FC">
      <w:pPr>
        <w:pStyle w:val="Zkladntext50"/>
        <w:framePr w:w="9122" w:h="8365" w:hRule="exact" w:wrap="none" w:vAnchor="page" w:hAnchor="page" w:x="1914" w:y="1444"/>
        <w:shd w:val="clear" w:color="auto" w:fill="auto"/>
        <w:spacing w:before="0" w:after="205" w:line="220" w:lineRule="exact"/>
        <w:ind w:left="40"/>
        <w:jc w:val="center"/>
      </w:pPr>
      <w:r>
        <w:t>Sankční ujednání</w:t>
      </w:r>
    </w:p>
    <w:p w:rsidR="00C44AA3" w:rsidRDefault="00A968FC">
      <w:pPr>
        <w:pStyle w:val="Zkladntext20"/>
        <w:framePr w:w="9122" w:h="8365" w:hRule="exact" w:wrap="none" w:vAnchor="page" w:hAnchor="page" w:x="1914" w:y="1444"/>
        <w:numPr>
          <w:ilvl w:val="0"/>
          <w:numId w:val="19"/>
        </w:numPr>
        <w:shd w:val="clear" w:color="auto" w:fill="auto"/>
        <w:tabs>
          <w:tab w:val="left" w:pos="355"/>
        </w:tabs>
        <w:spacing w:before="0" w:after="21" w:line="266" w:lineRule="exact"/>
        <w:ind w:left="400" w:hanging="400"/>
        <w:jc w:val="both"/>
      </w:pPr>
      <w:r>
        <w:t xml:space="preserve">V případě, že se vyskytne Vada a Poskytovatel ji neodstraní včas, je Poskytovatel </w:t>
      </w:r>
      <w:r>
        <w:t>povinen uhradit Dodavateli smluvní pokutu za každý i započatý den trvání prodlení s jejím odstraněním. Výše této smluvní pokuty je uvedena ve Specifikaci služeb a odvíjí se od konkrétní Služby a kategorizace Vady. Není-li ve Specifikaci služeb uvedena výše</w:t>
      </w:r>
      <w:r>
        <w:t xml:space="preserve"> smluvní pokuty, uhradí Poskytovatel smluvní pokutu za každý i započatý den trvání prodlení s odstraněním Vady v následující výši:</w:t>
      </w:r>
    </w:p>
    <w:p w:rsidR="00C44AA3" w:rsidRDefault="00A968FC">
      <w:pPr>
        <w:pStyle w:val="Zkladntext20"/>
        <w:framePr w:w="9122" w:h="8365" w:hRule="exact" w:wrap="none" w:vAnchor="page" w:hAnchor="page" w:x="1914" w:y="1444"/>
        <w:numPr>
          <w:ilvl w:val="0"/>
          <w:numId w:val="20"/>
        </w:numPr>
        <w:shd w:val="clear" w:color="auto" w:fill="auto"/>
        <w:tabs>
          <w:tab w:val="left" w:pos="765"/>
        </w:tabs>
        <w:spacing w:before="0" w:after="0" w:line="540" w:lineRule="exact"/>
        <w:ind w:left="400" w:firstLine="0"/>
        <w:jc w:val="both"/>
      </w:pPr>
      <w:r>
        <w:t>100 000 Kč (slovy: jedno sto tisíc korun českých) za Vadu kategorie A;</w:t>
      </w:r>
    </w:p>
    <w:p w:rsidR="00C44AA3" w:rsidRDefault="00A968FC">
      <w:pPr>
        <w:pStyle w:val="Zkladntext20"/>
        <w:framePr w:w="9122" w:h="8365" w:hRule="exact" w:wrap="none" w:vAnchor="page" w:hAnchor="page" w:x="1914" w:y="1444"/>
        <w:numPr>
          <w:ilvl w:val="0"/>
          <w:numId w:val="20"/>
        </w:numPr>
        <w:shd w:val="clear" w:color="auto" w:fill="auto"/>
        <w:tabs>
          <w:tab w:val="left" w:pos="765"/>
        </w:tabs>
        <w:spacing w:before="0" w:after="0" w:line="540" w:lineRule="exact"/>
        <w:ind w:left="400" w:firstLine="0"/>
        <w:jc w:val="both"/>
      </w:pPr>
      <w:r>
        <w:t>10 000 Kč (slovy: deset tisíc korun českých) za Vadu k</w:t>
      </w:r>
      <w:r>
        <w:t>ategorie B;</w:t>
      </w:r>
    </w:p>
    <w:p w:rsidR="00C44AA3" w:rsidRDefault="00A968FC">
      <w:pPr>
        <w:pStyle w:val="Zkladntext20"/>
        <w:framePr w:w="9122" w:h="8365" w:hRule="exact" w:wrap="none" w:vAnchor="page" w:hAnchor="page" w:x="1914" w:y="1444"/>
        <w:numPr>
          <w:ilvl w:val="0"/>
          <w:numId w:val="20"/>
        </w:numPr>
        <w:shd w:val="clear" w:color="auto" w:fill="auto"/>
        <w:tabs>
          <w:tab w:val="left" w:pos="765"/>
        </w:tabs>
        <w:spacing w:before="0" w:after="0" w:line="540" w:lineRule="exact"/>
        <w:ind w:left="400" w:firstLine="0"/>
        <w:jc w:val="both"/>
      </w:pPr>
      <w:r>
        <w:t>1 000 Kč (slovy: jeden tisíc korun českých) za Vadu kategorie C.</w:t>
      </w:r>
    </w:p>
    <w:p w:rsidR="00C44AA3" w:rsidRDefault="00A968FC">
      <w:pPr>
        <w:pStyle w:val="Zkladntext20"/>
        <w:framePr w:w="9122" w:h="8365" w:hRule="exact" w:wrap="none" w:vAnchor="page" w:hAnchor="page" w:x="1914" w:y="1444"/>
        <w:numPr>
          <w:ilvl w:val="0"/>
          <w:numId w:val="19"/>
        </w:numPr>
        <w:shd w:val="clear" w:color="auto" w:fill="auto"/>
        <w:tabs>
          <w:tab w:val="left" w:pos="355"/>
        </w:tabs>
        <w:spacing w:before="0" w:after="240" w:line="270" w:lineRule="exact"/>
        <w:ind w:left="400" w:hanging="400"/>
        <w:jc w:val="both"/>
      </w:pPr>
      <w:r>
        <w:t>V případě, že Objednateli nebude dostupný Dispečink, je Poskytovatel povinen uhradit Dodavateli smluvní pokutu za každý jednotlivý případ ve výši 1 000 Kč (slovy: jeden tisíc koru</w:t>
      </w:r>
      <w:r>
        <w:t>n českých).</w:t>
      </w:r>
    </w:p>
    <w:p w:rsidR="00C44AA3" w:rsidRDefault="00A968FC">
      <w:pPr>
        <w:pStyle w:val="Zkladntext20"/>
        <w:framePr w:w="9122" w:h="8365" w:hRule="exact" w:wrap="none" w:vAnchor="page" w:hAnchor="page" w:x="1914" w:y="1444"/>
        <w:numPr>
          <w:ilvl w:val="0"/>
          <w:numId w:val="19"/>
        </w:numPr>
        <w:shd w:val="clear" w:color="auto" w:fill="auto"/>
        <w:tabs>
          <w:tab w:val="left" w:pos="355"/>
        </w:tabs>
        <w:spacing w:before="0" w:after="243" w:line="270" w:lineRule="exact"/>
        <w:ind w:left="400" w:hanging="400"/>
        <w:jc w:val="both"/>
      </w:pPr>
      <w:r>
        <w:t>V případě, že Poskytovatel poruší povinnost mlčenlivosti dle čl. IX. této Smlouvy, je Poskytovatel povinen uhradit Dodavateli smluvní pokutu za každý jednotlivý případ ve výši 100 000 Kč (slovy: jedno sto tisíc korun českých).</w:t>
      </w:r>
    </w:p>
    <w:p w:rsidR="00C44AA3" w:rsidRDefault="00A968FC">
      <w:pPr>
        <w:pStyle w:val="Zkladntext20"/>
        <w:framePr w:w="9122" w:h="8365" w:hRule="exact" w:wrap="none" w:vAnchor="page" w:hAnchor="page" w:x="1914" w:y="1444"/>
        <w:numPr>
          <w:ilvl w:val="0"/>
          <w:numId w:val="19"/>
        </w:numPr>
        <w:shd w:val="clear" w:color="auto" w:fill="auto"/>
        <w:tabs>
          <w:tab w:val="left" w:pos="355"/>
        </w:tabs>
        <w:spacing w:before="0" w:after="240" w:line="266" w:lineRule="exact"/>
        <w:ind w:left="400" w:hanging="400"/>
        <w:jc w:val="both"/>
      </w:pPr>
      <w:r>
        <w:t xml:space="preserve">V případě, že </w:t>
      </w:r>
      <w:r>
        <w:t>Poskytovatel nebude reagovat včas na Objednávku nebo upravený návrh podle čl. VI. odst. 1 této Smlouvy, je Poskytovatel povinen uhradit Dodavateli smluvní pokutu za každý jednotlivý případ ve výši 1 000 (slovy: jeden tisíc korun českých).</w:t>
      </w:r>
    </w:p>
    <w:p w:rsidR="00C44AA3" w:rsidRDefault="00A968FC">
      <w:pPr>
        <w:pStyle w:val="Zkladntext20"/>
        <w:framePr w:w="9122" w:h="8365" w:hRule="exact" w:wrap="none" w:vAnchor="page" w:hAnchor="page" w:x="1914" w:y="1444"/>
        <w:numPr>
          <w:ilvl w:val="0"/>
          <w:numId w:val="19"/>
        </w:numPr>
        <w:shd w:val="clear" w:color="auto" w:fill="auto"/>
        <w:tabs>
          <w:tab w:val="left" w:pos="355"/>
        </w:tabs>
        <w:spacing w:before="0" w:after="0" w:line="266" w:lineRule="exact"/>
        <w:ind w:left="400" w:hanging="400"/>
        <w:jc w:val="both"/>
      </w:pPr>
      <w:r>
        <w:t>V případě, že Dod</w:t>
      </w:r>
      <w:r>
        <w:t xml:space="preserve">avatel bude v prodlení se zaplacením odměny za poskytnutí Služeb, je Dodavatel povinen uhradit Poskytovateli smluvní pokutu ve výši 0,05 </w:t>
      </w:r>
      <w:r>
        <w:rPr>
          <w:rStyle w:val="Zkladntext2Kurzva"/>
        </w:rPr>
        <w:t>%</w:t>
      </w:r>
      <w:r>
        <w:t xml:space="preserve"> z dlužné částky za každý den prodlení.</w:t>
      </w:r>
    </w:p>
    <w:p w:rsidR="00C44AA3" w:rsidRDefault="00A968FC">
      <w:pPr>
        <w:pStyle w:val="Zkladntext50"/>
        <w:framePr w:w="9122" w:h="4293" w:hRule="exact" w:wrap="none" w:vAnchor="page" w:hAnchor="page" w:x="1914" w:y="10333"/>
        <w:shd w:val="clear" w:color="auto" w:fill="auto"/>
        <w:spacing w:before="0" w:line="220" w:lineRule="exact"/>
        <w:ind w:left="4400"/>
      </w:pPr>
      <w:r>
        <w:t>XI.</w:t>
      </w:r>
    </w:p>
    <w:p w:rsidR="00C44AA3" w:rsidRDefault="00A968FC">
      <w:pPr>
        <w:pStyle w:val="Zkladntext50"/>
        <w:framePr w:w="9122" w:h="4293" w:hRule="exact" w:wrap="none" w:vAnchor="page" w:hAnchor="page" w:x="1914" w:y="10333"/>
        <w:shd w:val="clear" w:color="auto" w:fill="auto"/>
        <w:spacing w:before="0" w:after="198" w:line="220" w:lineRule="exact"/>
        <w:ind w:left="40"/>
        <w:jc w:val="center"/>
      </w:pPr>
      <w:r>
        <w:t>Další práva a povinnosti</w:t>
      </w:r>
    </w:p>
    <w:p w:rsidR="00C44AA3" w:rsidRDefault="00A968FC">
      <w:pPr>
        <w:pStyle w:val="Zkladntext20"/>
        <w:framePr w:w="9122" w:h="4293" w:hRule="exact" w:wrap="none" w:vAnchor="page" w:hAnchor="page" w:x="1914" w:y="10333"/>
        <w:numPr>
          <w:ilvl w:val="0"/>
          <w:numId w:val="21"/>
        </w:numPr>
        <w:shd w:val="clear" w:color="auto" w:fill="auto"/>
        <w:tabs>
          <w:tab w:val="left" w:pos="355"/>
        </w:tabs>
        <w:spacing w:before="0" w:after="240" w:line="266" w:lineRule="exact"/>
        <w:ind w:left="400" w:hanging="400"/>
        <w:jc w:val="both"/>
      </w:pPr>
      <w:r>
        <w:t xml:space="preserve">Poskytovatel se zavazuje zřídit a po celou dobu </w:t>
      </w:r>
      <w:r>
        <w:t>trvání této Smlouvy provozovat Dispečink. Poskytovatel se zavazuje Dodavateli bezodkladně sdělovat změny kontaktních údajů na Dispečink.</w:t>
      </w:r>
    </w:p>
    <w:p w:rsidR="00C44AA3" w:rsidRDefault="00A968FC">
      <w:pPr>
        <w:pStyle w:val="Zkladntext20"/>
        <w:framePr w:w="9122" w:h="4293" w:hRule="exact" w:wrap="none" w:vAnchor="page" w:hAnchor="page" w:x="1914" w:y="10333"/>
        <w:numPr>
          <w:ilvl w:val="0"/>
          <w:numId w:val="21"/>
        </w:numPr>
        <w:shd w:val="clear" w:color="auto" w:fill="auto"/>
        <w:tabs>
          <w:tab w:val="left" w:pos="355"/>
        </w:tabs>
        <w:spacing w:before="0" w:after="240" w:line="266" w:lineRule="exact"/>
        <w:ind w:left="400" w:hanging="400"/>
        <w:jc w:val="both"/>
      </w:pPr>
      <w:r>
        <w:t>V případě, že Objednateli vznikne z této Smlouvy nárok na smluvní pokutu, náhradu škody nebo jinou majetkovou sankci vů</w:t>
      </w:r>
      <w:r>
        <w:t>či Poskytovateli, je Objednatel oprávněn jednostranně započíst tuto částku oproti odměně Poskytovatele za poskytnutí Služeb.</w:t>
      </w:r>
    </w:p>
    <w:p w:rsidR="00C44AA3" w:rsidRDefault="00A968FC">
      <w:pPr>
        <w:pStyle w:val="Zkladntext20"/>
        <w:framePr w:w="9122" w:h="4293" w:hRule="exact" w:wrap="none" w:vAnchor="page" w:hAnchor="page" w:x="1914" w:y="10333"/>
        <w:numPr>
          <w:ilvl w:val="0"/>
          <w:numId w:val="21"/>
        </w:numPr>
        <w:shd w:val="clear" w:color="auto" w:fill="auto"/>
        <w:tabs>
          <w:tab w:val="left" w:pos="355"/>
        </w:tabs>
        <w:spacing w:before="0" w:after="0" w:line="266" w:lineRule="exact"/>
        <w:ind w:left="400" w:hanging="400"/>
        <w:jc w:val="both"/>
      </w:pPr>
      <w:r>
        <w:t>Poskytovatel se zavazuje udržovat platné pojištění na krytí škod z odpovědnosti za škodu vzniklou Objednateli nebo jinému v souvisl</w:t>
      </w:r>
      <w:r>
        <w:t>osti s plněním této Smlouvy. Poskytovatel předloží při podpisu této Smlouvy Objednateli originál či ověřenou kopii pojistné smlouvy. Limit pojistného plnění musí být minimálně 15 000 000 Kč (slovy: patnáct milionů korun českých). Za pojištění věcí vnesenýc</w:t>
      </w:r>
      <w:r>
        <w:t>h Poskytovatelem nebo jeho pracovníky do Objektů Objednatel neodpovídá.</w:t>
      </w:r>
    </w:p>
    <w:p w:rsidR="00C44AA3" w:rsidRDefault="00A968FC">
      <w:pPr>
        <w:pStyle w:val="ZhlavneboZpat20"/>
        <w:framePr w:wrap="none" w:vAnchor="page" w:hAnchor="page" w:x="9535" w:y="15943"/>
        <w:shd w:val="clear" w:color="auto" w:fill="auto"/>
        <w:spacing w:line="160" w:lineRule="exact"/>
      </w:pPr>
      <w:r>
        <w:t>Strana 13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74" w:y="742"/>
        <w:shd w:val="clear" w:color="auto" w:fill="auto"/>
        <w:spacing w:line="190" w:lineRule="exact"/>
      </w:pPr>
      <w:r>
        <w:t>Smlouva o poskytování služeb technické správy budov</w:t>
      </w:r>
    </w:p>
    <w:p w:rsidR="00C44AA3" w:rsidRDefault="00A968FC">
      <w:pPr>
        <w:pStyle w:val="Zkladntext20"/>
        <w:framePr w:w="9140" w:h="11869" w:hRule="exact" w:wrap="none" w:vAnchor="page" w:hAnchor="page" w:x="1905" w:y="1411"/>
        <w:numPr>
          <w:ilvl w:val="0"/>
          <w:numId w:val="21"/>
        </w:numPr>
        <w:shd w:val="clear" w:color="auto" w:fill="auto"/>
        <w:tabs>
          <w:tab w:val="left" w:pos="362"/>
        </w:tabs>
        <w:spacing w:before="0" w:after="240" w:line="266" w:lineRule="exact"/>
        <w:ind w:left="420" w:hanging="420"/>
        <w:jc w:val="both"/>
      </w:pPr>
      <w:r>
        <w:t>V případě, že v souvislosti s poskytování Služeb vznikne obsah, jež je chráněn zá</w:t>
      </w:r>
      <w:r>
        <w:t>konem č. 121/2000 Sb., autorský zákon, ve znění pozdějších předpisů, jako dílo nebo jeho součást, zavazuje se Poskytovatel udělit Objednavateli ke dni ukončení účinnosti této Smlouvy k tomuto obsahu výhradní, časově a prostorově neomezené oprávnění k výkon</w:t>
      </w:r>
      <w:r>
        <w:t>u veškerých majetkových autorských práv - licenci. Licence je Poskytovatelem poskytována bezúplatně. Smluvní strany si sjednávají, že Objednatel může licenci zcela nebo zčásti poskytnout třetí osobě. Poskytovatel poskytuje Objednateli souhlas s postoupením</w:t>
      </w:r>
      <w:r>
        <w:t xml:space="preserve"> Licence.</w:t>
      </w:r>
    </w:p>
    <w:p w:rsidR="00C44AA3" w:rsidRDefault="00A968FC">
      <w:pPr>
        <w:pStyle w:val="Zkladntext20"/>
        <w:framePr w:w="9140" w:h="11869" w:hRule="exact" w:wrap="none" w:vAnchor="page" w:hAnchor="page" w:x="1905" w:y="1411"/>
        <w:numPr>
          <w:ilvl w:val="0"/>
          <w:numId w:val="21"/>
        </w:numPr>
        <w:shd w:val="clear" w:color="auto" w:fill="auto"/>
        <w:tabs>
          <w:tab w:val="left" w:pos="362"/>
        </w:tabs>
        <w:spacing w:before="0" w:after="240" w:line="266" w:lineRule="exact"/>
        <w:ind w:left="420" w:hanging="420"/>
        <w:jc w:val="both"/>
      </w:pPr>
      <w:r>
        <w:t>Smluvní strany se dohodly, že pohledávku vzniklou na základě této Smlouvy nebo v souvislosti s ní, může jedna Smluvní strana postoupit pouze s předchozím písemným souhlasem druhé Smluvní strany. Tuto Smlouvu nelze postoupit.</w:t>
      </w:r>
    </w:p>
    <w:p w:rsidR="00C44AA3" w:rsidRDefault="00A968FC">
      <w:pPr>
        <w:pStyle w:val="Zkladntext20"/>
        <w:framePr w:w="9140" w:h="11869" w:hRule="exact" w:wrap="none" w:vAnchor="page" w:hAnchor="page" w:x="1905" w:y="1411"/>
        <w:numPr>
          <w:ilvl w:val="0"/>
          <w:numId w:val="21"/>
        </w:numPr>
        <w:shd w:val="clear" w:color="auto" w:fill="auto"/>
        <w:tabs>
          <w:tab w:val="left" w:pos="362"/>
        </w:tabs>
        <w:spacing w:before="0" w:after="517" w:line="266" w:lineRule="exact"/>
        <w:ind w:left="420" w:hanging="420"/>
        <w:jc w:val="both"/>
      </w:pPr>
      <w:r>
        <w:t xml:space="preserve">Povinnost uhradit </w:t>
      </w:r>
      <w:r>
        <w:t>smluvní pokutu dle této Smlouvy nemá vliv na náhradu škody, bude-li porušením pokutované povinnosti způsobena. Ukončení této Smlouvy nemá vliv na povinnost zaplatit smluvní pokutu, jenž vznikla za doby jejího trvání.</w:t>
      </w:r>
    </w:p>
    <w:p w:rsidR="00C44AA3" w:rsidRDefault="00A968FC">
      <w:pPr>
        <w:pStyle w:val="Zkladntext50"/>
        <w:framePr w:w="9140" w:h="11869" w:hRule="exact" w:wrap="none" w:vAnchor="page" w:hAnchor="page" w:x="1905" w:y="1411"/>
        <w:shd w:val="clear" w:color="auto" w:fill="auto"/>
        <w:spacing w:before="0" w:line="220" w:lineRule="exact"/>
        <w:ind w:left="4380"/>
      </w:pPr>
      <w:r>
        <w:t>XII.</w:t>
      </w:r>
    </w:p>
    <w:p w:rsidR="00C44AA3" w:rsidRDefault="00A968FC">
      <w:pPr>
        <w:pStyle w:val="Zkladntext50"/>
        <w:framePr w:w="9140" w:h="11869" w:hRule="exact" w:wrap="none" w:vAnchor="page" w:hAnchor="page" w:x="1905" w:y="1411"/>
        <w:shd w:val="clear" w:color="auto" w:fill="auto"/>
        <w:spacing w:before="0" w:after="205" w:line="220" w:lineRule="exact"/>
        <w:ind w:left="20"/>
        <w:jc w:val="center"/>
      </w:pPr>
      <w:r>
        <w:t>Komunikace</w:t>
      </w:r>
    </w:p>
    <w:p w:rsidR="00C44AA3" w:rsidRDefault="00A968FC">
      <w:pPr>
        <w:pStyle w:val="Zkladntext20"/>
        <w:framePr w:w="9140" w:h="11869" w:hRule="exact" w:wrap="none" w:vAnchor="page" w:hAnchor="page" w:x="1905" w:y="1411"/>
        <w:numPr>
          <w:ilvl w:val="0"/>
          <w:numId w:val="22"/>
        </w:numPr>
        <w:shd w:val="clear" w:color="auto" w:fill="auto"/>
        <w:tabs>
          <w:tab w:val="left" w:pos="362"/>
        </w:tabs>
        <w:spacing w:before="0" w:after="243" w:line="266" w:lineRule="exact"/>
        <w:ind w:left="420" w:hanging="420"/>
        <w:jc w:val="both"/>
      </w:pPr>
      <w:r>
        <w:t>Veškerá sdělení požadov</w:t>
      </w:r>
      <w:r>
        <w:t>aná nebo povolená podle této Smlouvy budou mít písemnou formu a budou doručena druhé Smluvní straně osobně, zaslána doporučenou poštou na adresu uvedenou v této Smlouvě nebo na jinou adresu, kterou si Smluvní strany sdělí, zaslána prostřednictvím datové sc</w:t>
      </w:r>
      <w:r>
        <w:t>hránky, nebo zaslána elektronickou poštou na adresu, kterou si Smluvní strany sdělí. Veškerá sdělení budou považována za účinná k datu jejich přijetí adresátem, nebo pokud je adresát odmítne, k datu jejich doručení a odmítnutí jejich přijetí ze strany adre</w:t>
      </w:r>
      <w:r>
        <w:t>sáta.</w:t>
      </w:r>
    </w:p>
    <w:p w:rsidR="00C44AA3" w:rsidRDefault="00A968FC">
      <w:pPr>
        <w:pStyle w:val="Zkladntext20"/>
        <w:framePr w:w="9140" w:h="11869" w:hRule="exact" w:wrap="none" w:vAnchor="page" w:hAnchor="page" w:x="1905" w:y="1411"/>
        <w:numPr>
          <w:ilvl w:val="0"/>
          <w:numId w:val="22"/>
        </w:numPr>
        <w:shd w:val="clear" w:color="auto" w:fill="auto"/>
        <w:tabs>
          <w:tab w:val="left" w:pos="362"/>
        </w:tabs>
        <w:spacing w:before="0" w:after="274" w:line="263" w:lineRule="exact"/>
        <w:ind w:left="420" w:hanging="420"/>
        <w:jc w:val="both"/>
      </w:pPr>
      <w:r>
        <w:t>Komunikace ohledně následujících skutečností bude probíhat mezi Dispečinkem a Kontaktní osobou Objednatele:</w:t>
      </w:r>
    </w:p>
    <w:p w:rsidR="00C44AA3" w:rsidRDefault="00A968FC">
      <w:pPr>
        <w:pStyle w:val="Zkladntext20"/>
        <w:framePr w:w="9140" w:h="11869" w:hRule="exact" w:wrap="none" w:vAnchor="page" w:hAnchor="page" w:x="1905" w:y="1411"/>
        <w:numPr>
          <w:ilvl w:val="0"/>
          <w:numId w:val="23"/>
        </w:numPr>
        <w:shd w:val="clear" w:color="auto" w:fill="auto"/>
        <w:tabs>
          <w:tab w:val="left" w:pos="790"/>
        </w:tabs>
        <w:spacing w:before="0" w:after="201" w:line="220" w:lineRule="exact"/>
        <w:ind w:left="420" w:firstLine="0"/>
        <w:jc w:val="both"/>
      </w:pPr>
      <w:r>
        <w:t>uzavírání a plnění Dílčích smluv (= služby na objednávku);</w:t>
      </w:r>
    </w:p>
    <w:p w:rsidR="00C44AA3" w:rsidRDefault="00A968FC">
      <w:pPr>
        <w:pStyle w:val="Zkladntext20"/>
        <w:framePr w:w="9140" w:h="11869" w:hRule="exact" w:wrap="none" w:vAnchor="page" w:hAnchor="page" w:x="1905" w:y="1411"/>
        <w:numPr>
          <w:ilvl w:val="0"/>
          <w:numId w:val="23"/>
        </w:numPr>
        <w:shd w:val="clear" w:color="auto" w:fill="auto"/>
        <w:tabs>
          <w:tab w:val="left" w:pos="790"/>
        </w:tabs>
        <w:spacing w:before="0" w:after="277" w:line="266" w:lineRule="exact"/>
        <w:ind w:left="840" w:hanging="420"/>
      </w:pPr>
      <w:r>
        <w:t xml:space="preserve">pokyny k zahájení poskytování Průběžných služeb, jež jsou poskytovány na základě </w:t>
      </w:r>
      <w:r>
        <w:t>požadavku Objednatele;</w:t>
      </w:r>
    </w:p>
    <w:p w:rsidR="00C44AA3" w:rsidRDefault="00A968FC">
      <w:pPr>
        <w:pStyle w:val="Zkladntext20"/>
        <w:framePr w:w="9140" w:h="11869" w:hRule="exact" w:wrap="none" w:vAnchor="page" w:hAnchor="page" w:x="1905" w:y="1411"/>
        <w:numPr>
          <w:ilvl w:val="0"/>
          <w:numId w:val="23"/>
        </w:numPr>
        <w:shd w:val="clear" w:color="auto" w:fill="auto"/>
        <w:tabs>
          <w:tab w:val="left" w:pos="790"/>
        </w:tabs>
        <w:spacing w:before="0" w:after="201" w:line="220" w:lineRule="exact"/>
        <w:ind w:left="420" w:firstLine="0"/>
        <w:jc w:val="both"/>
      </w:pPr>
      <w:r>
        <w:t>ohlašování a odstraňování vad</w:t>
      </w:r>
    </w:p>
    <w:p w:rsidR="00C44AA3" w:rsidRDefault="00A968FC">
      <w:pPr>
        <w:pStyle w:val="Zkladntext20"/>
        <w:framePr w:w="9140" w:h="11869" w:hRule="exact" w:wrap="none" w:vAnchor="page" w:hAnchor="page" w:x="1905" w:y="1411"/>
        <w:numPr>
          <w:ilvl w:val="0"/>
          <w:numId w:val="22"/>
        </w:numPr>
        <w:shd w:val="clear" w:color="auto" w:fill="auto"/>
        <w:tabs>
          <w:tab w:val="left" w:pos="362"/>
        </w:tabs>
        <w:spacing w:before="0" w:after="240" w:line="266" w:lineRule="exact"/>
        <w:ind w:left="420" w:hanging="420"/>
        <w:jc w:val="both"/>
      </w:pPr>
      <w:r>
        <w:t>Každodenní komunikace ohledně poskytování Služeb a jejich koordinace může probíhat mezi Dispečinkem a Kontaktní osobou Objednatele i telefonicky či ústně.</w:t>
      </w:r>
    </w:p>
    <w:p w:rsidR="00C44AA3" w:rsidRDefault="00A968FC">
      <w:pPr>
        <w:pStyle w:val="Zkladntext20"/>
        <w:framePr w:w="9140" w:h="11869" w:hRule="exact" w:wrap="none" w:vAnchor="page" w:hAnchor="page" w:x="1905" w:y="1411"/>
        <w:numPr>
          <w:ilvl w:val="0"/>
          <w:numId w:val="22"/>
        </w:numPr>
        <w:shd w:val="clear" w:color="auto" w:fill="auto"/>
        <w:tabs>
          <w:tab w:val="left" w:pos="362"/>
        </w:tabs>
        <w:spacing w:before="0" w:after="0" w:line="266" w:lineRule="exact"/>
        <w:ind w:left="420" w:hanging="420"/>
        <w:jc w:val="both"/>
      </w:pPr>
      <w:r>
        <w:t xml:space="preserve">Smluvní strany se zavazují si navzájem písemně </w:t>
      </w:r>
      <w:r>
        <w:t>sdělovat změny v kontaktních údajích a odpovědných osobách. Tyto změny jsou vůči druhé Smluvní straně účinné až okamžikem jejich ohlášení.</w:t>
      </w:r>
    </w:p>
    <w:p w:rsidR="00C44AA3" w:rsidRDefault="00A968FC">
      <w:pPr>
        <w:pStyle w:val="ZhlavneboZpat20"/>
        <w:framePr w:wrap="none" w:vAnchor="page" w:hAnchor="page" w:x="9544" w:y="15936"/>
        <w:shd w:val="clear" w:color="auto" w:fill="auto"/>
        <w:spacing w:line="160" w:lineRule="exact"/>
      </w:pPr>
      <w:r>
        <w:t>Strana 14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59" w:y="745"/>
        <w:shd w:val="clear" w:color="auto" w:fill="auto"/>
        <w:spacing w:line="190" w:lineRule="exact"/>
      </w:pPr>
      <w:r>
        <w:t>Smlouva o poskytování služeb technické správy budov</w:t>
      </w:r>
    </w:p>
    <w:p w:rsidR="00C44AA3" w:rsidRDefault="00A968FC">
      <w:pPr>
        <w:pStyle w:val="Nadpis50"/>
        <w:framePr w:w="9126" w:h="13972" w:hRule="exact" w:wrap="none" w:vAnchor="page" w:hAnchor="page" w:x="1912" w:y="1448"/>
        <w:shd w:val="clear" w:color="auto" w:fill="auto"/>
        <w:spacing w:before="0" w:after="0" w:line="220" w:lineRule="exact"/>
        <w:ind w:left="4320"/>
      </w:pPr>
      <w:bookmarkStart w:id="8" w:name="bookmark8"/>
      <w:r>
        <w:t>XIII.</w:t>
      </w:r>
      <w:bookmarkEnd w:id="8"/>
    </w:p>
    <w:p w:rsidR="00C44AA3" w:rsidRDefault="00A968FC">
      <w:pPr>
        <w:pStyle w:val="Zkladntext50"/>
        <w:framePr w:w="9126" w:h="13972" w:hRule="exact" w:wrap="none" w:vAnchor="page" w:hAnchor="page" w:x="1912" w:y="1448"/>
        <w:shd w:val="clear" w:color="auto" w:fill="auto"/>
        <w:spacing w:before="0" w:after="199" w:line="220" w:lineRule="exact"/>
        <w:ind w:left="40"/>
        <w:jc w:val="center"/>
      </w:pPr>
      <w:r>
        <w:t xml:space="preserve">Trvání </w:t>
      </w:r>
      <w:r>
        <w:t>Smlouvy</w:t>
      </w:r>
    </w:p>
    <w:p w:rsidR="00C44AA3" w:rsidRDefault="00A968FC">
      <w:pPr>
        <w:pStyle w:val="Zkladntext20"/>
        <w:framePr w:w="9126" w:h="13972" w:hRule="exact" w:wrap="none" w:vAnchor="page" w:hAnchor="page" w:x="1912" w:y="1448"/>
        <w:numPr>
          <w:ilvl w:val="0"/>
          <w:numId w:val="24"/>
        </w:numPr>
        <w:shd w:val="clear" w:color="auto" w:fill="auto"/>
        <w:tabs>
          <w:tab w:val="left" w:pos="356"/>
        </w:tabs>
        <w:spacing w:before="0" w:after="283" w:line="274" w:lineRule="exact"/>
        <w:ind w:left="420" w:hanging="420"/>
        <w:jc w:val="both"/>
      </w:pPr>
      <w:r>
        <w:t>Tato Smlouva se uzavírá na dobu 3 let ode dne zahájení poskytování Průběžných služeb podle čl. V odst. 1 této Smlouvy.</w:t>
      </w:r>
    </w:p>
    <w:p w:rsidR="00C44AA3" w:rsidRDefault="00A968FC">
      <w:pPr>
        <w:pStyle w:val="Zkladntext20"/>
        <w:framePr w:w="9126" w:h="13972" w:hRule="exact" w:wrap="none" w:vAnchor="page" w:hAnchor="page" w:x="1912" w:y="1448"/>
        <w:numPr>
          <w:ilvl w:val="0"/>
          <w:numId w:val="24"/>
        </w:numPr>
        <w:shd w:val="clear" w:color="auto" w:fill="auto"/>
        <w:tabs>
          <w:tab w:val="left" w:pos="356"/>
        </w:tabs>
        <w:spacing w:before="0" w:after="238" w:line="220" w:lineRule="exact"/>
        <w:ind w:left="420" w:hanging="420"/>
        <w:jc w:val="both"/>
      </w:pPr>
      <w:r>
        <w:t>Tato Smlouva končí:</w:t>
      </w:r>
    </w:p>
    <w:p w:rsidR="00C44AA3" w:rsidRDefault="00A968FC">
      <w:pPr>
        <w:pStyle w:val="Zkladntext20"/>
        <w:framePr w:w="9126" w:h="13972" w:hRule="exact" w:wrap="none" w:vAnchor="page" w:hAnchor="page" w:x="1912" w:y="1448"/>
        <w:numPr>
          <w:ilvl w:val="0"/>
          <w:numId w:val="25"/>
        </w:numPr>
        <w:shd w:val="clear" w:color="auto" w:fill="auto"/>
        <w:tabs>
          <w:tab w:val="left" w:pos="784"/>
        </w:tabs>
        <w:spacing w:before="0" w:after="198" w:line="220" w:lineRule="exact"/>
        <w:ind w:left="420" w:firstLine="0"/>
        <w:jc w:val="both"/>
      </w:pPr>
      <w:r>
        <w:t>uplynutím doby podle odst. 1 tohoto článku;</w:t>
      </w:r>
    </w:p>
    <w:p w:rsidR="00C44AA3" w:rsidRDefault="00A968FC">
      <w:pPr>
        <w:pStyle w:val="Zkladntext20"/>
        <w:framePr w:w="9126" w:h="13972" w:hRule="exact" w:wrap="none" w:vAnchor="page" w:hAnchor="page" w:x="1912" w:y="1448"/>
        <w:numPr>
          <w:ilvl w:val="0"/>
          <w:numId w:val="25"/>
        </w:numPr>
        <w:shd w:val="clear" w:color="auto" w:fill="auto"/>
        <w:tabs>
          <w:tab w:val="left" w:pos="784"/>
        </w:tabs>
        <w:spacing w:before="0" w:after="0" w:line="270" w:lineRule="exact"/>
        <w:ind w:left="420" w:firstLine="0"/>
        <w:jc w:val="both"/>
      </w:pPr>
      <w:r>
        <w:t xml:space="preserve">vyčerpáním hodnoty veřejné zakázky, na jejímž základě byla tato </w:t>
      </w:r>
      <w:r>
        <w:t>Smlouva uzavřena, ve výši</w:t>
      </w:r>
    </w:p>
    <w:p w:rsidR="00C44AA3" w:rsidRDefault="00A968FC">
      <w:pPr>
        <w:pStyle w:val="Zkladntext50"/>
        <w:framePr w:w="9126" w:h="13972" w:hRule="exact" w:wrap="none" w:vAnchor="page" w:hAnchor="page" w:x="1912" w:y="1448"/>
        <w:shd w:val="clear" w:color="auto" w:fill="auto"/>
        <w:spacing w:before="0" w:line="270" w:lineRule="exact"/>
        <w:ind w:left="4320"/>
      </w:pPr>
      <w:r>
        <w:t>24 959 796 Kč</w:t>
      </w:r>
    </w:p>
    <w:p w:rsidR="00C44AA3" w:rsidRDefault="00A968FC">
      <w:pPr>
        <w:pStyle w:val="Zkladntext20"/>
        <w:framePr w:w="9126" w:h="13972" w:hRule="exact" w:wrap="none" w:vAnchor="page" w:hAnchor="page" w:x="1912" w:y="1448"/>
        <w:shd w:val="clear" w:color="auto" w:fill="auto"/>
        <w:spacing w:before="0" w:after="0" w:line="270" w:lineRule="exact"/>
        <w:ind w:left="820" w:right="220" w:firstLine="0"/>
        <w:jc w:val="both"/>
      </w:pPr>
      <w:r>
        <w:t>(slovy: Dvacetčtyřimilionydevětsetpadesátdevěttisícsedmsetdevadesátšest korun českých) bez DPH; nebo</w:t>
      </w:r>
    </w:p>
    <w:p w:rsidR="00C44AA3" w:rsidRDefault="00A968FC">
      <w:pPr>
        <w:pStyle w:val="Zkladntext20"/>
        <w:framePr w:w="9126" w:h="13972" w:hRule="exact" w:wrap="none" w:vAnchor="page" w:hAnchor="page" w:x="1912" w:y="1448"/>
        <w:numPr>
          <w:ilvl w:val="0"/>
          <w:numId w:val="25"/>
        </w:numPr>
        <w:shd w:val="clear" w:color="auto" w:fill="auto"/>
        <w:tabs>
          <w:tab w:val="left" w:pos="784"/>
        </w:tabs>
        <w:spacing w:before="0" w:after="240" w:line="270" w:lineRule="exact"/>
        <w:ind w:left="420" w:firstLine="0"/>
        <w:jc w:val="both"/>
      </w:pPr>
      <w:r>
        <w:t>výpovědí jedné ze Smluvních stran v souladu s tímto čl. Výpověď musí být vždy písemná.</w:t>
      </w:r>
    </w:p>
    <w:p w:rsidR="00C44AA3" w:rsidRDefault="00A968FC">
      <w:pPr>
        <w:pStyle w:val="Zkladntext20"/>
        <w:framePr w:w="9126" w:h="13972" w:hRule="exact" w:wrap="none" w:vAnchor="page" w:hAnchor="page" w:x="1912" w:y="1448"/>
        <w:numPr>
          <w:ilvl w:val="0"/>
          <w:numId w:val="24"/>
        </w:numPr>
        <w:shd w:val="clear" w:color="auto" w:fill="auto"/>
        <w:tabs>
          <w:tab w:val="left" w:pos="356"/>
        </w:tabs>
        <w:spacing w:before="0" w:after="280" w:line="270" w:lineRule="exact"/>
        <w:ind w:left="420" w:hanging="420"/>
        <w:jc w:val="both"/>
      </w:pPr>
      <w:r>
        <w:t xml:space="preserve">Kterákoliv ze Smluvních </w:t>
      </w:r>
      <w:r>
        <w:t>stran je oprávněna tuto Smlouvu vypovědět bez udání důvodu. Výpovědní doba činí 6 měsíců a počíná běžet počátkem kalendářního měsíce následujícího po kalendářním měsíci, ve kterém byla výpověď doručena vypovídané Smluvní straně.</w:t>
      </w:r>
    </w:p>
    <w:p w:rsidR="00C44AA3" w:rsidRDefault="00A968FC">
      <w:pPr>
        <w:pStyle w:val="Zkladntext20"/>
        <w:framePr w:w="9126" w:h="13972" w:hRule="exact" w:wrap="none" w:vAnchor="page" w:hAnchor="page" w:x="1912" w:y="1448"/>
        <w:numPr>
          <w:ilvl w:val="0"/>
          <w:numId w:val="24"/>
        </w:numPr>
        <w:shd w:val="clear" w:color="auto" w:fill="auto"/>
        <w:tabs>
          <w:tab w:val="left" w:pos="356"/>
        </w:tabs>
        <w:spacing w:before="0" w:after="238" w:line="220" w:lineRule="exact"/>
        <w:ind w:left="420" w:hanging="420"/>
        <w:jc w:val="both"/>
      </w:pPr>
      <w:r>
        <w:t xml:space="preserve">Objednavatel je oprávněn </w:t>
      </w:r>
      <w:r>
        <w:t>tuto Smlouvu vypovědět bez výpovědní doby v případě, že:</w:t>
      </w:r>
    </w:p>
    <w:p w:rsidR="00C44AA3" w:rsidRDefault="00A968FC">
      <w:pPr>
        <w:pStyle w:val="Zkladntext20"/>
        <w:framePr w:w="9126" w:h="13972" w:hRule="exact" w:wrap="none" w:vAnchor="page" w:hAnchor="page" w:x="1912" w:y="1448"/>
        <w:numPr>
          <w:ilvl w:val="0"/>
          <w:numId w:val="26"/>
        </w:numPr>
        <w:shd w:val="clear" w:color="auto" w:fill="auto"/>
        <w:tabs>
          <w:tab w:val="left" w:pos="784"/>
        </w:tabs>
        <w:spacing w:before="0" w:after="199" w:line="220" w:lineRule="exact"/>
        <w:ind w:left="420" w:firstLine="0"/>
        <w:jc w:val="both"/>
      </w:pPr>
      <w:r>
        <w:t>Poskytovatel bude v prodlení s odstranění kterékoliv Vady trvajícím déle než 30 dnů;</w:t>
      </w:r>
    </w:p>
    <w:p w:rsidR="00C44AA3" w:rsidRDefault="00A968FC">
      <w:pPr>
        <w:pStyle w:val="Zkladntext20"/>
        <w:framePr w:w="9126" w:h="13972" w:hRule="exact" w:wrap="none" w:vAnchor="page" w:hAnchor="page" w:x="1912" w:y="1448"/>
        <w:numPr>
          <w:ilvl w:val="0"/>
          <w:numId w:val="26"/>
        </w:numPr>
        <w:shd w:val="clear" w:color="auto" w:fill="auto"/>
        <w:tabs>
          <w:tab w:val="left" w:pos="784"/>
        </w:tabs>
        <w:spacing w:before="0" w:after="240" w:line="274" w:lineRule="exact"/>
        <w:ind w:left="820" w:hanging="400"/>
      </w:pPr>
      <w:r>
        <w:t>Poskytnutí kterékoliv Služby v rozdělení dle Karet Služeb bude v jednom kalendářním měsíci trpět více než 3 Vadami</w:t>
      </w:r>
      <w:r>
        <w:t>, a to bez ohledu na kategorii těchto Vad;</w:t>
      </w:r>
    </w:p>
    <w:p w:rsidR="00C44AA3" w:rsidRDefault="00A968FC">
      <w:pPr>
        <w:pStyle w:val="Zkladntext20"/>
        <w:framePr w:w="9126" w:h="13972" w:hRule="exact" w:wrap="none" w:vAnchor="page" w:hAnchor="page" w:x="1912" w:y="1448"/>
        <w:numPr>
          <w:ilvl w:val="0"/>
          <w:numId w:val="26"/>
        </w:numPr>
        <w:shd w:val="clear" w:color="auto" w:fill="auto"/>
        <w:tabs>
          <w:tab w:val="left" w:pos="784"/>
        </w:tabs>
        <w:spacing w:before="0" w:after="243" w:line="274" w:lineRule="exact"/>
        <w:ind w:left="820" w:hanging="400"/>
      </w:pPr>
      <w:r>
        <w:t>Poskytovatel opakovaně poskytne Průběžné služby v rozporu s touto Smlouvou, zejména v rozporu s popisem Průběžných služeb uvedeným v Kartách Služeb;</w:t>
      </w:r>
    </w:p>
    <w:p w:rsidR="00C44AA3" w:rsidRDefault="00A968FC">
      <w:pPr>
        <w:pStyle w:val="Zkladntext20"/>
        <w:framePr w:w="9126" w:h="13972" w:hRule="exact" w:wrap="none" w:vAnchor="page" w:hAnchor="page" w:x="1912" w:y="1448"/>
        <w:numPr>
          <w:ilvl w:val="0"/>
          <w:numId w:val="26"/>
        </w:numPr>
        <w:shd w:val="clear" w:color="auto" w:fill="auto"/>
        <w:tabs>
          <w:tab w:val="left" w:pos="784"/>
        </w:tabs>
        <w:spacing w:before="0" w:after="243" w:line="270" w:lineRule="exact"/>
        <w:ind w:left="820" w:hanging="400"/>
      </w:pPr>
      <w:r>
        <w:t>Poskytovatel bude v prodlení se zahájením poskytování kterékoliv</w:t>
      </w:r>
      <w:r>
        <w:t xml:space="preserve"> Služby dle pokynů Objednatele nebo dle Dílčí smlouvy delším než 5 dnů.</w:t>
      </w:r>
    </w:p>
    <w:p w:rsidR="00C44AA3" w:rsidRDefault="00A968FC">
      <w:pPr>
        <w:pStyle w:val="Zkladntext20"/>
        <w:framePr w:w="9126" w:h="13972" w:hRule="exact" w:wrap="none" w:vAnchor="page" w:hAnchor="page" w:x="1912" w:y="1448"/>
        <w:numPr>
          <w:ilvl w:val="0"/>
          <w:numId w:val="24"/>
        </w:numPr>
        <w:shd w:val="clear" w:color="auto" w:fill="auto"/>
        <w:tabs>
          <w:tab w:val="left" w:pos="356"/>
        </w:tabs>
        <w:spacing w:before="0" w:after="517" w:line="266" w:lineRule="exact"/>
        <w:ind w:left="420" w:hanging="420"/>
        <w:jc w:val="both"/>
      </w:pPr>
      <w:r>
        <w:t>V případě ukončení této Smlouvy je Poskytovatel povinen vynaložit veškerou součinnost, kterou lze po něm spravedlivě požadovat k tomu, aby si Objednatel mohl plynule zabezpečovat Služb</w:t>
      </w:r>
      <w:r>
        <w:t>y nadále sám nebo prostřednictvím třetích osob. Poskytovatel je zejména povinen předat Objednateli na vhodných trvalých nosičích veškerá data získaná a vytvořená za doby trvání této Smlouvy a je povinen Objednatele nebo třetí osoby Objednatelem určené pouč</w:t>
      </w:r>
      <w:r>
        <w:t>it o Poskytovatelem používaných postupech, prostředcích a procesech.</w:t>
      </w:r>
    </w:p>
    <w:p w:rsidR="00C44AA3" w:rsidRDefault="00A968FC">
      <w:pPr>
        <w:pStyle w:val="Nadpis50"/>
        <w:framePr w:w="9126" w:h="13972" w:hRule="exact" w:wrap="none" w:vAnchor="page" w:hAnchor="page" w:x="1912" w:y="1448"/>
        <w:shd w:val="clear" w:color="auto" w:fill="auto"/>
        <w:spacing w:before="0" w:after="0" w:line="220" w:lineRule="exact"/>
        <w:ind w:left="4320"/>
      </w:pPr>
      <w:bookmarkStart w:id="9" w:name="bookmark9"/>
      <w:r>
        <w:t>XIV.</w:t>
      </w:r>
      <w:bookmarkEnd w:id="9"/>
    </w:p>
    <w:p w:rsidR="00C44AA3" w:rsidRDefault="00A968FC">
      <w:pPr>
        <w:pStyle w:val="Zkladntext50"/>
        <w:framePr w:w="9126" w:h="13972" w:hRule="exact" w:wrap="none" w:vAnchor="page" w:hAnchor="page" w:x="1912" w:y="1448"/>
        <w:shd w:val="clear" w:color="auto" w:fill="auto"/>
        <w:spacing w:before="0" w:after="202" w:line="220" w:lineRule="exact"/>
        <w:ind w:left="40"/>
        <w:jc w:val="center"/>
      </w:pPr>
      <w:r>
        <w:t>Závěrečná ustanovení</w:t>
      </w:r>
    </w:p>
    <w:p w:rsidR="00C44AA3" w:rsidRDefault="00A968FC">
      <w:pPr>
        <w:pStyle w:val="Zkladntext20"/>
        <w:framePr w:w="9126" w:h="13972" w:hRule="exact" w:wrap="none" w:vAnchor="page" w:hAnchor="page" w:x="1912" w:y="1448"/>
        <w:numPr>
          <w:ilvl w:val="0"/>
          <w:numId w:val="27"/>
        </w:numPr>
        <w:shd w:val="clear" w:color="auto" w:fill="auto"/>
        <w:tabs>
          <w:tab w:val="left" w:pos="356"/>
        </w:tabs>
        <w:spacing w:before="0" w:after="240" w:line="270" w:lineRule="exact"/>
        <w:ind w:left="420" w:hanging="420"/>
        <w:jc w:val="both"/>
      </w:pPr>
      <w:r>
        <w:t>Smluvní strany prohlašují, že před uzavřením Smlouvy zvážily plně svou hospodářskou, ekonomickou i faktickou situaci a jsou si plně vědomy okolností Smlouvy.</w:t>
      </w:r>
    </w:p>
    <w:p w:rsidR="00C44AA3" w:rsidRDefault="00A968FC">
      <w:pPr>
        <w:pStyle w:val="Zkladntext20"/>
        <w:framePr w:w="9126" w:h="13972" w:hRule="exact" w:wrap="none" w:vAnchor="page" w:hAnchor="page" w:x="1912" w:y="1448"/>
        <w:numPr>
          <w:ilvl w:val="0"/>
          <w:numId w:val="27"/>
        </w:numPr>
        <w:shd w:val="clear" w:color="auto" w:fill="auto"/>
        <w:tabs>
          <w:tab w:val="left" w:pos="356"/>
        </w:tabs>
        <w:spacing w:before="0" w:after="237" w:line="270" w:lineRule="exact"/>
        <w:ind w:left="420" w:hanging="420"/>
        <w:jc w:val="both"/>
      </w:pPr>
      <w:r>
        <w:t>Poskytovatel na sebe přejímá nebezpečí změny okolností ve smyslu ustanovení § 1765 odst. 2. Občanského zákoníku.</w:t>
      </w:r>
    </w:p>
    <w:p w:rsidR="00C44AA3" w:rsidRDefault="00A968FC">
      <w:pPr>
        <w:pStyle w:val="Zkladntext20"/>
        <w:framePr w:w="9126" w:h="13972" w:hRule="exact" w:wrap="none" w:vAnchor="page" w:hAnchor="page" w:x="1912" w:y="1448"/>
        <w:numPr>
          <w:ilvl w:val="0"/>
          <w:numId w:val="27"/>
        </w:numPr>
        <w:shd w:val="clear" w:color="auto" w:fill="auto"/>
        <w:tabs>
          <w:tab w:val="left" w:pos="356"/>
        </w:tabs>
        <w:spacing w:before="0" w:after="0" w:line="274" w:lineRule="exact"/>
        <w:ind w:left="420" w:hanging="420"/>
        <w:jc w:val="both"/>
      </w:pPr>
      <w:r>
        <w:t>Změny, úpravy nebo doplňky k této Smlouvě musí mít písemnou formu a musí být podepsány oběma Smluvními stranami.</w:t>
      </w:r>
    </w:p>
    <w:p w:rsidR="00C44AA3" w:rsidRDefault="00A968FC">
      <w:pPr>
        <w:pStyle w:val="ZhlavneboZpat20"/>
        <w:framePr w:wrap="none" w:vAnchor="page" w:hAnchor="page" w:x="9562" w:y="15929"/>
        <w:shd w:val="clear" w:color="auto" w:fill="auto"/>
        <w:spacing w:line="160" w:lineRule="exact"/>
      </w:pPr>
      <w:r>
        <w:t>Strana 15 (celkem 16)</w:t>
      </w:r>
    </w:p>
    <w:p w:rsidR="00C44AA3" w:rsidRDefault="00C44AA3">
      <w:pPr>
        <w:rPr>
          <w:sz w:val="2"/>
          <w:szCs w:val="2"/>
        </w:rPr>
        <w:sectPr w:rsidR="00C44AA3">
          <w:pgSz w:w="11900" w:h="16840"/>
          <w:pgMar w:top="360" w:right="360" w:bottom="360" w:left="360" w:header="0" w:footer="3" w:gutter="0"/>
          <w:cols w:space="720"/>
          <w:noEndnote/>
          <w:docGrid w:linePitch="360"/>
        </w:sectPr>
      </w:pPr>
    </w:p>
    <w:p w:rsidR="00C44AA3" w:rsidRDefault="00C44AA3">
      <w:pPr>
        <w:rPr>
          <w:sz w:val="2"/>
          <w:szCs w:val="2"/>
        </w:rPr>
      </w:pPr>
    </w:p>
    <w:p w:rsidR="00C44AA3" w:rsidRDefault="00A968FC">
      <w:pPr>
        <w:pStyle w:val="ZhlavneboZpat0"/>
        <w:framePr w:wrap="none" w:vAnchor="page" w:hAnchor="page" w:x="1558" w:y="745"/>
        <w:shd w:val="clear" w:color="auto" w:fill="auto"/>
        <w:spacing w:line="190" w:lineRule="exact"/>
      </w:pPr>
      <w:r>
        <w:t>Smlouva o poskytování služeb technické správy budov</w:t>
      </w:r>
    </w:p>
    <w:p w:rsidR="00C44AA3" w:rsidRDefault="00A968FC">
      <w:pPr>
        <w:pStyle w:val="Zkladntext20"/>
        <w:framePr w:w="9137" w:h="9201" w:hRule="exact" w:wrap="none" w:vAnchor="page" w:hAnchor="page" w:x="1907" w:y="1958"/>
        <w:numPr>
          <w:ilvl w:val="0"/>
          <w:numId w:val="27"/>
        </w:numPr>
        <w:shd w:val="clear" w:color="auto" w:fill="auto"/>
        <w:tabs>
          <w:tab w:val="left" w:pos="357"/>
        </w:tabs>
        <w:spacing w:before="0" w:after="243" w:line="266" w:lineRule="exact"/>
        <w:ind w:left="400" w:hanging="400"/>
        <w:jc w:val="both"/>
      </w:pPr>
      <w:r>
        <w:t>Tato Smlouva a její výklad se řídí právními předpisy České republiky. K rozhodování sporů vzniklých na základě této Smlouvy nebo v souvislosti s ní jsou příslušné obecné soudy</w:t>
      </w:r>
      <w:r>
        <w:t xml:space="preserve"> české republiky.</w:t>
      </w:r>
    </w:p>
    <w:p w:rsidR="00C44AA3" w:rsidRDefault="00A968FC">
      <w:pPr>
        <w:pStyle w:val="Zkladntext20"/>
        <w:framePr w:w="9137" w:h="9201" w:hRule="exact" w:wrap="none" w:vAnchor="page" w:hAnchor="page" w:x="1907" w:y="1958"/>
        <w:numPr>
          <w:ilvl w:val="0"/>
          <w:numId w:val="27"/>
        </w:numPr>
        <w:shd w:val="clear" w:color="auto" w:fill="auto"/>
        <w:tabs>
          <w:tab w:val="left" w:pos="357"/>
        </w:tabs>
        <w:spacing w:before="0" w:after="237" w:line="263" w:lineRule="exact"/>
        <w:ind w:left="400" w:hanging="400"/>
        <w:jc w:val="both"/>
      </w:pPr>
      <w:r>
        <w:t xml:space="preserve">Veškeré nadpisy v této Smlouvě mají pouze orientační význam a nelze je považovat za vodítka závazná pro její výklad. Je-li v této Smlouvě uvedeno jednotné číslo a vyžaduje-li to kontext, zahrnuje i množné číslo. Střední rod zahrnuje </w:t>
      </w:r>
      <w:r>
        <w:t>mužský i ženský rod a mužský rod zahrnuje ženský rod a naopak.</w:t>
      </w:r>
    </w:p>
    <w:p w:rsidR="00C44AA3" w:rsidRDefault="00A968FC">
      <w:pPr>
        <w:pStyle w:val="Zkladntext20"/>
        <w:framePr w:w="9137" w:h="9201" w:hRule="exact" w:wrap="none" w:vAnchor="page" w:hAnchor="page" w:x="1907" w:y="1958"/>
        <w:numPr>
          <w:ilvl w:val="0"/>
          <w:numId w:val="27"/>
        </w:numPr>
        <w:shd w:val="clear" w:color="auto" w:fill="auto"/>
        <w:tabs>
          <w:tab w:val="left" w:pos="357"/>
        </w:tabs>
        <w:spacing w:before="0" w:after="240" w:line="266" w:lineRule="exact"/>
        <w:ind w:left="400" w:hanging="400"/>
        <w:jc w:val="both"/>
      </w:pPr>
      <w:r>
        <w:t>Tato Smlouva představuje úplnou dohodu Smluvních stran ohledně práv touto Smlouvou udělených a povinností z ní vyplývajících a po nabytí účinnosti nahradí jakékoli předchozí smlouvy či ujednání</w:t>
      </w:r>
      <w:r>
        <w:t xml:space="preserve"> Smluvních stran, ať ústní či písemné.</w:t>
      </w:r>
    </w:p>
    <w:p w:rsidR="00C44AA3" w:rsidRDefault="00A968FC">
      <w:pPr>
        <w:pStyle w:val="Zkladntext20"/>
        <w:framePr w:w="9137" w:h="9201" w:hRule="exact" w:wrap="none" w:vAnchor="page" w:hAnchor="page" w:x="1907" w:y="1958"/>
        <w:numPr>
          <w:ilvl w:val="0"/>
          <w:numId w:val="27"/>
        </w:numPr>
        <w:shd w:val="clear" w:color="auto" w:fill="auto"/>
        <w:tabs>
          <w:tab w:val="left" w:pos="357"/>
        </w:tabs>
        <w:spacing w:before="0" w:after="237" w:line="266" w:lineRule="exact"/>
        <w:ind w:left="400" w:hanging="400"/>
        <w:jc w:val="both"/>
      </w:pPr>
      <w:r>
        <w:t>V případě, že kterékoli ustanovení této Smlouvy bude shledáno jako neplatné, nezákonné či nevymahatelné, zůstanou ostatní ustanovení platná a vymahatelná. Smluvní strany se zavazují, že takové neplatné, nezákonné či n</w:t>
      </w:r>
      <w:r>
        <w:t>evymahatelné ustanovení nahradí ustanovením platným či vymahatelným s obdobným právním významem.</w:t>
      </w:r>
    </w:p>
    <w:p w:rsidR="00C44AA3" w:rsidRDefault="00A968FC">
      <w:pPr>
        <w:pStyle w:val="Zkladntext20"/>
        <w:framePr w:w="9137" w:h="9201" w:hRule="exact" w:wrap="none" w:vAnchor="page" w:hAnchor="page" w:x="1907" w:y="1958"/>
        <w:numPr>
          <w:ilvl w:val="0"/>
          <w:numId w:val="27"/>
        </w:numPr>
        <w:shd w:val="clear" w:color="auto" w:fill="auto"/>
        <w:tabs>
          <w:tab w:val="left" w:pos="357"/>
        </w:tabs>
        <w:spacing w:before="0" w:after="0" w:line="270" w:lineRule="exact"/>
        <w:ind w:left="400" w:hanging="400"/>
        <w:jc w:val="both"/>
      </w:pPr>
      <w:r>
        <w:t>Tato Smlouva nabývá platnosti dnem jejího podpisu druhou ze Smluvních stran. Tato Smlouva</w:t>
      </w:r>
    </w:p>
    <w:p w:rsidR="00C44AA3" w:rsidRDefault="00A968FC" w:rsidP="00E83E6F">
      <w:pPr>
        <w:pStyle w:val="Zkladntext20"/>
        <w:framePr w:w="9137" w:h="9201" w:hRule="exact" w:wrap="none" w:vAnchor="page" w:hAnchor="page" w:x="1907" w:y="1958"/>
        <w:shd w:val="clear" w:color="auto" w:fill="auto"/>
        <w:tabs>
          <w:tab w:val="left" w:pos="3550"/>
          <w:tab w:val="left" w:leader="dot" w:pos="3849"/>
        </w:tabs>
        <w:spacing w:before="0" w:after="0" w:line="270" w:lineRule="exact"/>
        <w:ind w:left="400" w:firstLine="0"/>
        <w:jc w:val="both"/>
      </w:pPr>
      <w:r>
        <w:t>nabývá účinnosti dne</w:t>
      </w:r>
      <w:r w:rsidR="00E83E6F">
        <w:t xml:space="preserve"> 1. 5. 2017</w:t>
      </w:r>
      <w:r>
        <w:tab/>
      </w:r>
      <w:r>
        <w:tab/>
        <w:t xml:space="preserve">V případě, že tato Smlouva nenabyde účinnosti </w:t>
      </w:r>
      <w:r>
        <w:t>ani do</w:t>
      </w:r>
      <w:r w:rsidR="00E83E6F">
        <w:t xml:space="preserve">       31</w:t>
      </w:r>
      <w:r>
        <w:t>.,</w:t>
      </w:r>
      <w:r w:rsidR="00E83E6F">
        <w:t xml:space="preserve">5. 2017, </w:t>
      </w:r>
      <w:r>
        <w:t xml:space="preserve"> stane se neplatnou. V takovém případě nemá žádná ze Smluvních stran nárok na náhradu nákladů vynaložených souvislosti sjednáním o Smlouvě a jejím uzavření.</w:t>
      </w:r>
    </w:p>
    <w:p w:rsidR="00E83E6F" w:rsidRDefault="00E83E6F" w:rsidP="00E83E6F">
      <w:pPr>
        <w:pStyle w:val="Zkladntext20"/>
        <w:framePr w:w="9137" w:h="9201" w:hRule="exact" w:wrap="none" w:vAnchor="page" w:hAnchor="page" w:x="1907" w:y="1958"/>
        <w:shd w:val="clear" w:color="auto" w:fill="auto"/>
        <w:tabs>
          <w:tab w:val="left" w:pos="3550"/>
          <w:tab w:val="left" w:leader="dot" w:pos="3849"/>
        </w:tabs>
        <w:spacing w:before="0" w:after="0" w:line="270" w:lineRule="exact"/>
        <w:ind w:left="400" w:firstLine="0"/>
        <w:jc w:val="both"/>
      </w:pPr>
    </w:p>
    <w:p w:rsidR="00C44AA3" w:rsidRDefault="00A968FC" w:rsidP="00E83E6F">
      <w:pPr>
        <w:pStyle w:val="Zkladntext20"/>
        <w:framePr w:w="9137" w:h="9201" w:hRule="exact" w:wrap="none" w:vAnchor="page" w:hAnchor="page" w:x="1907" w:y="1958"/>
        <w:numPr>
          <w:ilvl w:val="0"/>
          <w:numId w:val="27"/>
        </w:numPr>
        <w:shd w:val="clear" w:color="auto" w:fill="auto"/>
        <w:tabs>
          <w:tab w:val="left" w:pos="357"/>
        </w:tabs>
        <w:spacing w:before="0" w:after="240" w:line="266" w:lineRule="exact"/>
        <w:ind w:left="400" w:hanging="400"/>
        <w:jc w:val="both"/>
      </w:pPr>
      <w:r>
        <w:t xml:space="preserve">Tato Smlouva byla vyhotovena ve 4 stejnopisech v českém jazyce, z nichž každý má platnost </w:t>
      </w:r>
      <w:r>
        <w:t>originálu. Objednatel i Poskytovatel obdrží po 2 stejnopisech.</w:t>
      </w:r>
    </w:p>
    <w:p w:rsidR="00C44AA3" w:rsidRDefault="00A968FC">
      <w:pPr>
        <w:pStyle w:val="Zkladntext20"/>
        <w:framePr w:w="9137" w:h="9201" w:hRule="exact" w:wrap="none" w:vAnchor="page" w:hAnchor="page" w:x="1907" w:y="1958"/>
        <w:numPr>
          <w:ilvl w:val="0"/>
          <w:numId w:val="27"/>
        </w:numPr>
        <w:shd w:val="clear" w:color="auto" w:fill="auto"/>
        <w:tabs>
          <w:tab w:val="left" w:pos="396"/>
        </w:tabs>
        <w:spacing w:before="0" w:after="240" w:line="266" w:lineRule="exact"/>
        <w:ind w:left="400" w:hanging="400"/>
        <w:jc w:val="both"/>
      </w:pPr>
      <w:r>
        <w:t>Smluvní strany výslovně sjednávají, že uveřejnění této Smlouvy v registru smluv dle zákona č. 340/2015 Sb., o zvláštních podmínkách účinnosti některých smluv, uveřejňování těchto smluv a o regi</w:t>
      </w:r>
      <w:r>
        <w:t>stru smluv (zákon o registru smluv) zajistí Objednatel. Objednatel je oprávněn tuto Smlouvu zveřejnit na svých internetových stránkách.</w:t>
      </w:r>
    </w:p>
    <w:p w:rsidR="00C44AA3" w:rsidRDefault="00A968FC">
      <w:pPr>
        <w:pStyle w:val="Zkladntext20"/>
        <w:framePr w:w="9137" w:h="9201" w:hRule="exact" w:wrap="none" w:vAnchor="page" w:hAnchor="page" w:x="1907" w:y="1958"/>
        <w:numPr>
          <w:ilvl w:val="0"/>
          <w:numId w:val="27"/>
        </w:numPr>
        <w:shd w:val="clear" w:color="auto" w:fill="auto"/>
        <w:tabs>
          <w:tab w:val="left" w:pos="396"/>
        </w:tabs>
        <w:spacing w:before="0" w:after="0" w:line="266" w:lineRule="exact"/>
        <w:ind w:left="400" w:hanging="400"/>
        <w:jc w:val="both"/>
      </w:pPr>
      <w:r>
        <w:t xml:space="preserve">Smluvní strany prohlašují, že tuto Smlouvu uzavřely na základě své pravé a svobodné vůle, že při jejím uzavírání </w:t>
      </w:r>
      <w:r>
        <w:t>nejednaly v tísni či za nevhodných podmínek, Smlouvu si řádně přečetly, s jejím obsahem plně souhlasí, což stvrzují svými vlastnoručními podpisy.</w:t>
      </w:r>
    </w:p>
    <w:p w:rsidR="00EC4951" w:rsidRDefault="00EC4951" w:rsidP="00EC4951">
      <w:pPr>
        <w:pStyle w:val="Zkladntext20"/>
        <w:framePr w:w="1945" w:h="937" w:hRule="exact" w:wrap="none" w:vAnchor="page" w:hAnchor="page" w:x="1825" w:y="11449"/>
        <w:shd w:val="clear" w:color="auto" w:fill="auto"/>
        <w:spacing w:before="0" w:after="0" w:line="220" w:lineRule="exact"/>
        <w:ind w:firstLine="0"/>
      </w:pPr>
    </w:p>
    <w:p w:rsidR="00EC4951" w:rsidRDefault="00EC4951" w:rsidP="00EC4951">
      <w:pPr>
        <w:pStyle w:val="Zkladntext20"/>
        <w:framePr w:w="1945" w:h="937" w:hRule="exact" w:wrap="none" w:vAnchor="page" w:hAnchor="page" w:x="1825" w:y="11449"/>
        <w:shd w:val="clear" w:color="auto" w:fill="auto"/>
        <w:spacing w:before="0" w:after="0" w:line="220" w:lineRule="exact"/>
        <w:ind w:firstLine="0"/>
      </w:pPr>
      <w:r>
        <w:t xml:space="preserve">Za </w:t>
      </w:r>
      <w:r>
        <w:rPr>
          <w:b/>
        </w:rPr>
        <w:t>Poskytovatele</w:t>
      </w:r>
      <w:r>
        <w:t>:</w:t>
      </w:r>
    </w:p>
    <w:p w:rsidR="00EC4951" w:rsidRDefault="00EC4951" w:rsidP="00EC4951">
      <w:pPr>
        <w:pStyle w:val="Zkladntext20"/>
        <w:framePr w:w="1945" w:h="937" w:hRule="exact" w:wrap="none" w:vAnchor="page" w:hAnchor="page" w:x="1825" w:y="11449"/>
        <w:shd w:val="clear" w:color="auto" w:fill="auto"/>
        <w:spacing w:before="0" w:after="0" w:line="220" w:lineRule="exact"/>
        <w:ind w:firstLine="0"/>
      </w:pPr>
    </w:p>
    <w:p w:rsidR="00C44AA3" w:rsidRDefault="00A968FC" w:rsidP="00EC4951">
      <w:pPr>
        <w:pStyle w:val="Zkladntext20"/>
        <w:framePr w:w="1945" w:h="937" w:hRule="exact" w:wrap="none" w:vAnchor="page" w:hAnchor="page" w:x="1825" w:y="11449"/>
        <w:shd w:val="clear" w:color="auto" w:fill="auto"/>
        <w:spacing w:before="0" w:after="0" w:line="220" w:lineRule="exact"/>
        <w:ind w:firstLine="0"/>
      </w:pPr>
      <w:r>
        <w:t>Podpis:</w:t>
      </w:r>
    </w:p>
    <w:p w:rsidR="00C44AA3" w:rsidRDefault="00C44AA3">
      <w:pPr>
        <w:framePr w:wrap="none" w:vAnchor="page" w:hAnchor="page" w:x="2263" w:y="12959"/>
      </w:pPr>
    </w:p>
    <w:p w:rsidR="00C44AA3" w:rsidRDefault="00A968FC">
      <w:pPr>
        <w:pStyle w:val="Zkladntext20"/>
        <w:framePr w:w="1807" w:h="860" w:hRule="exact" w:wrap="none" w:vAnchor="page" w:hAnchor="page" w:x="1788" w:y="13752"/>
        <w:shd w:val="clear" w:color="auto" w:fill="auto"/>
        <w:spacing w:before="0" w:after="0" w:line="266" w:lineRule="exact"/>
        <w:ind w:firstLine="0"/>
      </w:pPr>
      <w:r>
        <w:t xml:space="preserve">Jméno a příjmení: Ing. </w:t>
      </w:r>
      <w:r>
        <w:t xml:space="preserve">Ladislav Major </w:t>
      </w:r>
      <w:r>
        <w:t>jednatel</w:t>
      </w:r>
    </w:p>
    <w:p w:rsidR="00C44AA3" w:rsidRDefault="00A968FC" w:rsidP="00EC4951">
      <w:pPr>
        <w:pStyle w:val="Nadpis50"/>
        <w:framePr w:wrap="none" w:vAnchor="page" w:hAnchor="page" w:x="6841" w:y="11665"/>
        <w:shd w:val="clear" w:color="auto" w:fill="auto"/>
        <w:spacing w:before="0" w:after="0" w:line="220" w:lineRule="exact"/>
      </w:pPr>
      <w:bookmarkStart w:id="10" w:name="bookmark10"/>
      <w:r>
        <w:rPr>
          <w:rStyle w:val="Nadpis5Netun"/>
        </w:rPr>
        <w:t xml:space="preserve">Za </w:t>
      </w:r>
      <w:r>
        <w:t>Objednatele:</w:t>
      </w:r>
      <w:bookmarkEnd w:id="10"/>
    </w:p>
    <w:p w:rsidR="00C44AA3" w:rsidRDefault="00A968FC" w:rsidP="00EC4951">
      <w:pPr>
        <w:pStyle w:val="Zkladntext20"/>
        <w:framePr w:w="2881" w:h="2545" w:hRule="exact" w:wrap="none" w:vAnchor="page" w:hAnchor="page" w:x="6814" w:y="12177"/>
        <w:shd w:val="clear" w:color="auto" w:fill="auto"/>
        <w:spacing w:before="0" w:after="0" w:line="220" w:lineRule="exact"/>
        <w:ind w:firstLine="0"/>
      </w:pPr>
      <w:r>
        <w:t>Podpis:</w:t>
      </w: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r>
        <w:t>Jméno a příjmení:</w:t>
      </w: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r>
        <w:t>doc. Dr. et Ing. Jiří Fajt, Ph.D.</w:t>
      </w:r>
    </w:p>
    <w:p w:rsidR="00EC4951" w:rsidRDefault="00EC4951" w:rsidP="00EC4951">
      <w:pPr>
        <w:pStyle w:val="Zkladntext20"/>
        <w:framePr w:w="2881" w:h="2545" w:hRule="exact" w:wrap="none" w:vAnchor="page" w:hAnchor="page" w:x="6814" w:y="12177"/>
        <w:shd w:val="clear" w:color="auto" w:fill="auto"/>
        <w:spacing w:before="0" w:after="0" w:line="220" w:lineRule="exact"/>
        <w:ind w:firstLine="0"/>
      </w:pPr>
      <w:r>
        <w:t>generální ředitel</w:t>
      </w:r>
    </w:p>
    <w:p w:rsidR="00C44AA3" w:rsidRDefault="00C44AA3">
      <w:pPr>
        <w:pStyle w:val="Titulekobrzku0"/>
        <w:framePr w:w="3290" w:h="606" w:hRule="exact" w:wrap="none" w:vAnchor="page" w:hAnchor="page" w:x="6814" w:y="12439"/>
        <w:shd w:val="clear" w:color="auto" w:fill="auto"/>
        <w:spacing w:line="200" w:lineRule="exact"/>
        <w:ind w:right="43"/>
      </w:pPr>
    </w:p>
    <w:p w:rsidR="00C44AA3" w:rsidRDefault="00C44AA3">
      <w:pPr>
        <w:pStyle w:val="Titulekobrzku20"/>
        <w:framePr w:w="3290" w:h="606" w:hRule="exact" w:wrap="none" w:vAnchor="page" w:hAnchor="page" w:x="6814" w:y="12439"/>
        <w:shd w:val="clear" w:color="auto" w:fill="auto"/>
        <w:spacing w:line="440" w:lineRule="exact"/>
      </w:pPr>
    </w:p>
    <w:p w:rsidR="00C44AA3" w:rsidRDefault="00C44AA3">
      <w:pPr>
        <w:framePr w:wrap="none" w:vAnchor="page" w:hAnchor="page" w:x="7778" w:y="12419"/>
      </w:pPr>
    </w:p>
    <w:p w:rsidR="00C44AA3" w:rsidRDefault="00A968FC">
      <w:pPr>
        <w:pStyle w:val="Zkladntext20"/>
        <w:framePr w:wrap="none" w:vAnchor="page" w:hAnchor="page" w:x="1810" w:y="14948"/>
        <w:shd w:val="clear" w:color="auto" w:fill="auto"/>
        <w:tabs>
          <w:tab w:val="left" w:pos="1444"/>
        </w:tabs>
        <w:spacing w:before="0" w:after="0" w:line="220" w:lineRule="exact"/>
        <w:ind w:firstLine="0"/>
        <w:jc w:val="both"/>
      </w:pPr>
      <w:r>
        <w:t xml:space="preserve">Datum: </w:t>
      </w:r>
      <w:r>
        <w:rPr>
          <w:rStyle w:val="Zkladntext23"/>
        </w:rPr>
        <w:t>2</w:t>
      </w:r>
      <w:r w:rsidR="00EC4951">
        <w:rPr>
          <w:rStyle w:val="Zkladntext23"/>
        </w:rPr>
        <w:t>3. 3. 2017</w:t>
      </w:r>
    </w:p>
    <w:p w:rsidR="00C44AA3" w:rsidRDefault="00A968FC" w:rsidP="00EC4951">
      <w:pPr>
        <w:pStyle w:val="Zkladntext20"/>
        <w:framePr w:w="2665" w:h="361" w:hRule="exact" w:wrap="none" w:vAnchor="page" w:hAnchor="page" w:x="6806" w:y="15139"/>
        <w:shd w:val="clear" w:color="auto" w:fill="auto"/>
        <w:spacing w:before="0" w:after="0" w:line="220" w:lineRule="exact"/>
        <w:ind w:firstLine="0"/>
      </w:pPr>
      <w:r>
        <w:t>Datum:</w:t>
      </w:r>
      <w:r w:rsidR="00EC4951">
        <w:t xml:space="preserve"> 5. 4. 2017</w:t>
      </w:r>
    </w:p>
    <w:p w:rsidR="00C44AA3" w:rsidRDefault="00C44AA3">
      <w:pPr>
        <w:pStyle w:val="Nadpis20"/>
        <w:framePr w:wrap="none" w:vAnchor="page" w:hAnchor="page" w:x="8030" w:y="15186"/>
        <w:shd w:val="clear" w:color="auto" w:fill="auto"/>
        <w:spacing w:line="280" w:lineRule="exact"/>
      </w:pPr>
    </w:p>
    <w:p w:rsidR="00C44AA3" w:rsidRDefault="00A968FC">
      <w:pPr>
        <w:pStyle w:val="ZhlavneboZpat20"/>
        <w:framePr w:wrap="none" w:vAnchor="page" w:hAnchor="page" w:x="9535" w:y="15950"/>
        <w:shd w:val="clear" w:color="auto" w:fill="auto"/>
        <w:spacing w:line="160" w:lineRule="exact"/>
      </w:pPr>
      <w:r>
        <w:t>Strana 16 (celkem 16)</w:t>
      </w:r>
    </w:p>
    <w:p w:rsidR="00C44AA3" w:rsidRDefault="00C44AA3">
      <w:pPr>
        <w:rPr>
          <w:sz w:val="2"/>
          <w:szCs w:val="2"/>
        </w:rPr>
      </w:pPr>
      <w:bookmarkStart w:id="11" w:name="_GoBack"/>
      <w:bookmarkEnd w:id="11"/>
    </w:p>
    <w:sectPr w:rsidR="00C44AA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FC" w:rsidRDefault="00A968FC">
      <w:r>
        <w:separator/>
      </w:r>
    </w:p>
  </w:endnote>
  <w:endnote w:type="continuationSeparator" w:id="0">
    <w:p w:rsidR="00A968FC" w:rsidRDefault="00A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FC" w:rsidRDefault="00A968FC"/>
  </w:footnote>
  <w:footnote w:type="continuationSeparator" w:id="0">
    <w:p w:rsidR="00A968FC" w:rsidRDefault="00A968F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D68"/>
    <w:multiLevelType w:val="multilevel"/>
    <w:tmpl w:val="0C985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11C8F"/>
    <w:multiLevelType w:val="multilevel"/>
    <w:tmpl w:val="7D22E49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010F8"/>
    <w:multiLevelType w:val="multilevel"/>
    <w:tmpl w:val="7A08073E"/>
    <w:lvl w:ilvl="0">
      <w:start w:val="50"/>
      <w:numFmt w:val="lowerRoman"/>
      <w:lvlText w:val="%1)"/>
      <w:lvlJc w:val="left"/>
      <w:rPr>
        <w:rFonts w:ascii="Calibri" w:eastAsia="Calibri" w:hAnsi="Calibri" w:cs="Calibri"/>
        <w:b w:val="0"/>
        <w:bCs w:val="0"/>
        <w:i w:val="0"/>
        <w:iCs w:val="0"/>
        <w:smallCaps/>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F072F"/>
    <w:multiLevelType w:val="multilevel"/>
    <w:tmpl w:val="8D4621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41E33"/>
    <w:multiLevelType w:val="multilevel"/>
    <w:tmpl w:val="7654D3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25112"/>
    <w:multiLevelType w:val="multilevel"/>
    <w:tmpl w:val="C5C258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92276"/>
    <w:multiLevelType w:val="multilevel"/>
    <w:tmpl w:val="95AC87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3F4882"/>
    <w:multiLevelType w:val="multilevel"/>
    <w:tmpl w:val="AFEED3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B22C12"/>
    <w:multiLevelType w:val="multilevel"/>
    <w:tmpl w:val="C840C4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554F5"/>
    <w:multiLevelType w:val="multilevel"/>
    <w:tmpl w:val="284C50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D35588"/>
    <w:multiLevelType w:val="multilevel"/>
    <w:tmpl w:val="0AC2F4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462BC4"/>
    <w:multiLevelType w:val="multilevel"/>
    <w:tmpl w:val="664A84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463225"/>
    <w:multiLevelType w:val="multilevel"/>
    <w:tmpl w:val="EB5823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EF752A"/>
    <w:multiLevelType w:val="multilevel"/>
    <w:tmpl w:val="5840029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EB1163"/>
    <w:multiLevelType w:val="multilevel"/>
    <w:tmpl w:val="578638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4812A7"/>
    <w:multiLevelType w:val="multilevel"/>
    <w:tmpl w:val="785AA1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7684B"/>
    <w:multiLevelType w:val="multilevel"/>
    <w:tmpl w:val="A6F455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7030B3"/>
    <w:multiLevelType w:val="multilevel"/>
    <w:tmpl w:val="086A1E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BC18C8"/>
    <w:multiLevelType w:val="multilevel"/>
    <w:tmpl w:val="D186BF9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0E41B8"/>
    <w:multiLevelType w:val="multilevel"/>
    <w:tmpl w:val="C1CAD7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B32B7"/>
    <w:multiLevelType w:val="multilevel"/>
    <w:tmpl w:val="BD6C5B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C445B1"/>
    <w:multiLevelType w:val="multilevel"/>
    <w:tmpl w:val="D3EA73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9F7394"/>
    <w:multiLevelType w:val="multilevel"/>
    <w:tmpl w:val="AF0856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0A667C"/>
    <w:multiLevelType w:val="multilevel"/>
    <w:tmpl w:val="FCF838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823A9"/>
    <w:multiLevelType w:val="multilevel"/>
    <w:tmpl w:val="825A2E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7F3A49"/>
    <w:multiLevelType w:val="multilevel"/>
    <w:tmpl w:val="69A8D1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377313"/>
    <w:multiLevelType w:val="multilevel"/>
    <w:tmpl w:val="F6C44E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2"/>
  </w:num>
  <w:num w:numId="4">
    <w:abstractNumId w:val="13"/>
  </w:num>
  <w:num w:numId="5">
    <w:abstractNumId w:val="1"/>
  </w:num>
  <w:num w:numId="6">
    <w:abstractNumId w:val="18"/>
  </w:num>
  <w:num w:numId="7">
    <w:abstractNumId w:val="25"/>
  </w:num>
  <w:num w:numId="8">
    <w:abstractNumId w:val="2"/>
  </w:num>
  <w:num w:numId="9">
    <w:abstractNumId w:val="9"/>
  </w:num>
  <w:num w:numId="10">
    <w:abstractNumId w:val="5"/>
  </w:num>
  <w:num w:numId="11">
    <w:abstractNumId w:val="21"/>
  </w:num>
  <w:num w:numId="12">
    <w:abstractNumId w:val="24"/>
  </w:num>
  <w:num w:numId="13">
    <w:abstractNumId w:val="0"/>
  </w:num>
  <w:num w:numId="14">
    <w:abstractNumId w:val="3"/>
  </w:num>
  <w:num w:numId="15">
    <w:abstractNumId w:val="6"/>
  </w:num>
  <w:num w:numId="16">
    <w:abstractNumId w:val="11"/>
  </w:num>
  <w:num w:numId="17">
    <w:abstractNumId w:val="23"/>
  </w:num>
  <w:num w:numId="18">
    <w:abstractNumId w:val="10"/>
  </w:num>
  <w:num w:numId="19">
    <w:abstractNumId w:val="16"/>
  </w:num>
  <w:num w:numId="20">
    <w:abstractNumId w:val="26"/>
  </w:num>
  <w:num w:numId="21">
    <w:abstractNumId w:val="7"/>
  </w:num>
  <w:num w:numId="22">
    <w:abstractNumId w:val="8"/>
  </w:num>
  <w:num w:numId="23">
    <w:abstractNumId w:val="19"/>
  </w:num>
  <w:num w:numId="24">
    <w:abstractNumId w:val="15"/>
  </w:num>
  <w:num w:numId="25">
    <w:abstractNumId w:val="4"/>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44AA3"/>
    <w:rsid w:val="005C4B53"/>
    <w:rsid w:val="00A968FC"/>
    <w:rsid w:val="00C44AA3"/>
    <w:rsid w:val="00E83E6F"/>
    <w:rsid w:val="00EC4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E15C"/>
  <w15:docId w15:val="{8BE05902-A925-4428-B76C-02753C25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hlavneboZpat">
    <w:name w:val="Záhlaví nebo Zápatí_"/>
    <w:basedOn w:val="Standardnpsmoodstavce"/>
    <w:link w:val="ZhlavneboZpat0"/>
    <w:rPr>
      <w:rFonts w:ascii="Georgia" w:eastAsia="Georgia" w:hAnsi="Georgia" w:cs="Georgia"/>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36"/>
      <w:szCs w:val="36"/>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Calibri" w:eastAsia="Calibri" w:hAnsi="Calibri" w:cs="Calibri"/>
      <w:b w:val="0"/>
      <w:bCs w:val="0"/>
      <w:i w:val="0"/>
      <w:iCs w:val="0"/>
      <w:smallCaps w:val="0"/>
      <w:strike w:val="0"/>
      <w:sz w:val="16"/>
      <w:szCs w:val="16"/>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22"/>
      <w:szCs w:val="22"/>
      <w:u w:val="none"/>
    </w:rPr>
  </w:style>
  <w:style w:type="character" w:customStyle="1" w:styleId="Nadpis52">
    <w:name w:val="Nadpis #5 (2)_"/>
    <w:basedOn w:val="Standardnpsmoodstavce"/>
    <w:link w:val="Nadpis520"/>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TitulektabulkyTun">
    <w:name w:val="Titulek tabulky + Tučné"/>
    <w:basedOn w:val="Titulektabulky"/>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22"/>
      <w:szCs w:val="22"/>
      <w:u w:val="none"/>
      <w:lang w:val="cs-CZ" w:eastAsia="cs-CZ" w:bidi="cs-CZ"/>
    </w:rPr>
  </w:style>
  <w:style w:type="character" w:customStyle="1" w:styleId="Nadpis5">
    <w:name w:val="Nadpis #5_"/>
    <w:basedOn w:val="Standardnpsmoodstavce"/>
    <w:link w:val="Nadpis50"/>
    <w:rPr>
      <w:rFonts w:ascii="Calibri" w:eastAsia="Calibri" w:hAnsi="Calibri" w:cs="Calibri"/>
      <w:b/>
      <w:bCs/>
      <w:i w:val="0"/>
      <w:iCs w:val="0"/>
      <w:smallCaps w:val="0"/>
      <w:strike w:val="0"/>
      <w:sz w:val="22"/>
      <w:szCs w:val="22"/>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Nadpis4">
    <w:name w:val="Nadpis #4_"/>
    <w:basedOn w:val="Standardnpsmoodstavce"/>
    <w:link w:val="Nadpis40"/>
    <w:rPr>
      <w:rFonts w:ascii="Franklin Gothic Demi" w:eastAsia="Franklin Gothic Demi" w:hAnsi="Franklin Gothic Demi" w:cs="Franklin Gothic Demi"/>
      <w:b w:val="0"/>
      <w:bCs w:val="0"/>
      <w:i w:val="0"/>
      <w:iCs w:val="0"/>
      <w:smallCaps w:val="0"/>
      <w:strike w:val="0"/>
      <w:sz w:val="21"/>
      <w:szCs w:val="21"/>
      <w:u w:val="none"/>
    </w:rPr>
  </w:style>
  <w:style w:type="character" w:customStyle="1" w:styleId="Zkladntext214pt">
    <w:name w:val="Základní text (2) + 14 pt"/>
    <w:basedOn w:val="Zkladntext2"/>
    <w:rPr>
      <w:rFonts w:ascii="Calibri" w:eastAsia="Calibri" w:hAnsi="Calibri" w:cs="Calibri"/>
      <w:b w:val="0"/>
      <w:bCs w:val="0"/>
      <w:i w:val="0"/>
      <w:iCs w:val="0"/>
      <w:smallCaps w:val="0"/>
      <w:strike w:val="0"/>
      <w:color w:val="000000"/>
      <w:spacing w:val="0"/>
      <w:w w:val="100"/>
      <w:position w:val="0"/>
      <w:sz w:val="28"/>
      <w:szCs w:val="28"/>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Sylfaen13pt">
    <w:name w:val="Základní text (2) + Sylfaen;13 pt"/>
    <w:basedOn w:val="Zkladntext2"/>
    <w:rPr>
      <w:rFonts w:ascii="Sylfaen" w:eastAsia="Sylfaen" w:hAnsi="Sylfaen" w:cs="Sylfaen"/>
      <w:b/>
      <w:bCs/>
      <w:i w:val="0"/>
      <w:iCs w:val="0"/>
      <w:smallCaps w:val="0"/>
      <w:strike w:val="0"/>
      <w:color w:val="000000"/>
      <w:spacing w:val="0"/>
      <w:w w:val="100"/>
      <w:position w:val="0"/>
      <w:sz w:val="26"/>
      <w:szCs w:val="26"/>
      <w:u w:val="none"/>
      <w:lang w:val="de-DE" w:eastAsia="de-DE" w:bidi="de-DE"/>
    </w:rPr>
  </w:style>
  <w:style w:type="character" w:customStyle="1" w:styleId="Zkladntext2Sylfaen12pt">
    <w:name w:val="Základní text (2) + Sylfaen;12 pt"/>
    <w:basedOn w:val="Zkladntext2"/>
    <w:rPr>
      <w:rFonts w:ascii="Sylfaen" w:eastAsia="Sylfaen" w:hAnsi="Sylfaen" w:cs="Sylfaen"/>
      <w:b/>
      <w:bCs/>
      <w:i w:val="0"/>
      <w:iCs w:val="0"/>
      <w:smallCaps w:val="0"/>
      <w:strike w:val="0"/>
      <w:color w:val="000000"/>
      <w:spacing w:val="0"/>
      <w:w w:val="100"/>
      <w:position w:val="0"/>
      <w:sz w:val="24"/>
      <w:szCs w:val="24"/>
      <w:u w:val="none"/>
      <w:lang w:val="cs-CZ" w:eastAsia="cs-CZ" w:bidi="cs-CZ"/>
    </w:rPr>
  </w:style>
  <w:style w:type="character" w:customStyle="1" w:styleId="Zkladntext29pt">
    <w:name w:val="Základní text (2) + 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95pt">
    <w:name w:val="Základní text (2) + 9;5 pt"/>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5Netun">
    <w:name w:val="Nadpis #5 + Ne tučné"/>
    <w:basedOn w:val="Nadpis5"/>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Titulekobrzku">
    <w:name w:val="Titulek obrázku_"/>
    <w:basedOn w:val="Standardnpsmoodstavce"/>
    <w:link w:val="Titulekobrzku0"/>
    <w:rPr>
      <w:rFonts w:ascii="Calibri" w:eastAsia="Calibri" w:hAnsi="Calibri" w:cs="Calibri"/>
      <w:b w:val="0"/>
      <w:bCs w:val="0"/>
      <w:i/>
      <w:iCs/>
      <w:smallCaps w:val="0"/>
      <w:strike w:val="0"/>
      <w:spacing w:val="0"/>
      <w:sz w:val="18"/>
      <w:szCs w:val="18"/>
      <w:u w:val="none"/>
    </w:rPr>
  </w:style>
  <w:style w:type="character" w:customStyle="1" w:styleId="Titulekobrzku10ptNekurzva">
    <w:name w:val="Titulek obrázku + 10 pt;Ne kurzíva"/>
    <w:basedOn w:val="Titulekobrzku"/>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Titulekobrzku1">
    <w:name w:val="Titulek obrázku"/>
    <w:basedOn w:val="Titulekobrzku"/>
    <w:rPr>
      <w:rFonts w:ascii="Calibri" w:eastAsia="Calibri" w:hAnsi="Calibri" w:cs="Calibri"/>
      <w:b w:val="0"/>
      <w:bCs w:val="0"/>
      <w:i/>
      <w:iCs/>
      <w:smallCaps w:val="0"/>
      <w:strike w:val="0"/>
      <w:color w:val="000000"/>
      <w:spacing w:val="0"/>
      <w:w w:val="100"/>
      <w:position w:val="0"/>
      <w:sz w:val="18"/>
      <w:szCs w:val="18"/>
      <w:u w:val="none"/>
      <w:lang w:val="cs-CZ" w:eastAsia="cs-CZ" w:bidi="cs-CZ"/>
    </w:rPr>
  </w:style>
  <w:style w:type="character" w:customStyle="1" w:styleId="Titulekobrzku2">
    <w:name w:val="Titulek obrázku (2)_"/>
    <w:basedOn w:val="Standardnpsmoodstavce"/>
    <w:link w:val="Titulekobrzku20"/>
    <w:rPr>
      <w:rFonts w:ascii="Sylfaen" w:eastAsia="Sylfaen" w:hAnsi="Sylfaen" w:cs="Sylfaen"/>
      <w:b w:val="0"/>
      <w:bCs w:val="0"/>
      <w:i w:val="0"/>
      <w:iCs w:val="0"/>
      <w:smallCaps w:val="0"/>
      <w:strike w:val="0"/>
      <w:spacing w:val="0"/>
      <w:sz w:val="44"/>
      <w:szCs w:val="44"/>
      <w:u w:val="none"/>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Sylfaen" w:eastAsia="Sylfaen" w:hAnsi="Sylfaen" w:cs="Sylfaen"/>
      <w:b w:val="0"/>
      <w:bCs w:val="0"/>
      <w:i w:val="0"/>
      <w:iCs w:val="0"/>
      <w:smallCaps w:val="0"/>
      <w:strike w:val="0"/>
      <w:spacing w:val="0"/>
      <w:w w:val="66"/>
      <w:sz w:val="28"/>
      <w:szCs w:val="28"/>
      <w:u w:val="none"/>
    </w:rPr>
  </w:style>
  <w:style w:type="paragraph" w:customStyle="1" w:styleId="ZhlavneboZpat0">
    <w:name w:val="Záhlaví nebo Zápatí"/>
    <w:basedOn w:val="Normln"/>
    <w:link w:val="ZhlavneboZpat"/>
    <w:pPr>
      <w:shd w:val="clear" w:color="auto" w:fill="FFFFFF"/>
      <w:spacing w:line="0" w:lineRule="atLeast"/>
    </w:pPr>
    <w:rPr>
      <w:rFonts w:ascii="Georgia" w:eastAsia="Georgia" w:hAnsi="Georgia" w:cs="Georgia"/>
      <w:sz w:val="19"/>
      <w:szCs w:val="19"/>
    </w:rPr>
  </w:style>
  <w:style w:type="paragraph" w:customStyle="1" w:styleId="Zkladntext30">
    <w:name w:val="Základní text (3)"/>
    <w:basedOn w:val="Normln"/>
    <w:link w:val="Zkladntext3"/>
    <w:pPr>
      <w:shd w:val="clear" w:color="auto" w:fill="FFFFFF"/>
      <w:spacing w:line="882" w:lineRule="exact"/>
      <w:jc w:val="center"/>
    </w:pPr>
    <w:rPr>
      <w:rFonts w:ascii="Calibri" w:eastAsia="Calibri" w:hAnsi="Calibri" w:cs="Calibri"/>
      <w:b/>
      <w:bCs/>
      <w:sz w:val="36"/>
      <w:szCs w:val="36"/>
    </w:rPr>
  </w:style>
  <w:style w:type="paragraph" w:customStyle="1" w:styleId="Zkladntext40">
    <w:name w:val="Základní text (4)"/>
    <w:basedOn w:val="Normln"/>
    <w:link w:val="Zkladntext4"/>
    <w:pPr>
      <w:shd w:val="clear" w:color="auto" w:fill="FFFFFF"/>
      <w:spacing w:line="882" w:lineRule="exact"/>
      <w:jc w:val="center"/>
    </w:pPr>
    <w:rPr>
      <w:rFonts w:ascii="Calibri" w:eastAsia="Calibri" w:hAnsi="Calibri" w:cs="Calibri"/>
      <w:b/>
      <w:bCs/>
      <w:sz w:val="32"/>
      <w:szCs w:val="32"/>
    </w:rPr>
  </w:style>
  <w:style w:type="paragraph" w:customStyle="1" w:styleId="ZhlavneboZpat20">
    <w:name w:val="Záhlaví nebo Zápatí (2)"/>
    <w:basedOn w:val="Normln"/>
    <w:link w:val="ZhlavneboZpat2"/>
    <w:pPr>
      <w:shd w:val="clear" w:color="auto" w:fill="FFFFFF"/>
      <w:spacing w:line="0" w:lineRule="atLeast"/>
    </w:pPr>
    <w:rPr>
      <w:rFonts w:ascii="Calibri" w:eastAsia="Calibri" w:hAnsi="Calibri" w:cs="Calibri"/>
      <w:sz w:val="16"/>
      <w:szCs w:val="16"/>
    </w:rPr>
  </w:style>
  <w:style w:type="paragraph" w:customStyle="1" w:styleId="Nadpis30">
    <w:name w:val="Nadpis #3"/>
    <w:basedOn w:val="Normln"/>
    <w:link w:val="Nadpis3"/>
    <w:pPr>
      <w:shd w:val="clear" w:color="auto" w:fill="FFFFFF"/>
      <w:spacing w:after="360" w:line="0" w:lineRule="atLeast"/>
      <w:jc w:val="right"/>
      <w:outlineLvl w:val="2"/>
    </w:pPr>
    <w:rPr>
      <w:rFonts w:ascii="Calibri" w:eastAsia="Calibri" w:hAnsi="Calibri" w:cs="Calibri"/>
      <w:b/>
      <w:bCs/>
      <w:sz w:val="28"/>
      <w:szCs w:val="28"/>
    </w:rPr>
  </w:style>
  <w:style w:type="paragraph" w:customStyle="1" w:styleId="Zkladntext20">
    <w:name w:val="Základní text (2)"/>
    <w:basedOn w:val="Normln"/>
    <w:link w:val="Zkladntext2"/>
    <w:pPr>
      <w:shd w:val="clear" w:color="auto" w:fill="FFFFFF"/>
      <w:spacing w:before="360" w:after="1020" w:line="0" w:lineRule="atLeast"/>
      <w:ind w:hanging="460"/>
    </w:pPr>
    <w:rPr>
      <w:rFonts w:ascii="Calibri" w:eastAsia="Calibri" w:hAnsi="Calibri" w:cs="Calibri"/>
      <w:sz w:val="22"/>
      <w:szCs w:val="22"/>
    </w:rPr>
  </w:style>
  <w:style w:type="paragraph" w:customStyle="1" w:styleId="Zkladntext50">
    <w:name w:val="Základní text (5)"/>
    <w:basedOn w:val="Normln"/>
    <w:link w:val="Zkladntext5"/>
    <w:pPr>
      <w:shd w:val="clear" w:color="auto" w:fill="FFFFFF"/>
      <w:spacing w:before="1020" w:line="306" w:lineRule="exact"/>
    </w:pPr>
    <w:rPr>
      <w:rFonts w:ascii="Calibri" w:eastAsia="Calibri" w:hAnsi="Calibri" w:cs="Calibri"/>
      <w:b/>
      <w:bCs/>
      <w:sz w:val="22"/>
      <w:szCs w:val="22"/>
    </w:rPr>
  </w:style>
  <w:style w:type="paragraph" w:customStyle="1" w:styleId="Nadpis10">
    <w:name w:val="Nadpis #1"/>
    <w:basedOn w:val="Normln"/>
    <w:link w:val="Nadpis1"/>
    <w:pPr>
      <w:shd w:val="clear" w:color="auto" w:fill="FFFFFF"/>
      <w:spacing w:after="60" w:line="0" w:lineRule="atLeast"/>
      <w:outlineLvl w:val="0"/>
    </w:pPr>
    <w:rPr>
      <w:rFonts w:ascii="Calibri" w:eastAsia="Calibri" w:hAnsi="Calibri" w:cs="Calibri"/>
      <w:sz w:val="22"/>
      <w:szCs w:val="22"/>
    </w:rPr>
  </w:style>
  <w:style w:type="paragraph" w:customStyle="1" w:styleId="Nadpis520">
    <w:name w:val="Nadpis #5 (2)"/>
    <w:basedOn w:val="Normln"/>
    <w:link w:val="Nadpis52"/>
    <w:pPr>
      <w:shd w:val="clear" w:color="auto" w:fill="FFFFFF"/>
      <w:spacing w:before="600" w:after="60" w:line="0" w:lineRule="atLeast"/>
      <w:outlineLvl w:val="4"/>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22"/>
      <w:szCs w:val="22"/>
    </w:rPr>
  </w:style>
  <w:style w:type="paragraph" w:customStyle="1" w:styleId="Nadpis50">
    <w:name w:val="Nadpis #5"/>
    <w:basedOn w:val="Normln"/>
    <w:link w:val="Nadpis5"/>
    <w:pPr>
      <w:shd w:val="clear" w:color="auto" w:fill="FFFFFF"/>
      <w:spacing w:before="480" w:after="60" w:line="0" w:lineRule="atLeast"/>
      <w:outlineLvl w:val="4"/>
    </w:pPr>
    <w:rPr>
      <w:rFonts w:ascii="Calibri" w:eastAsia="Calibri" w:hAnsi="Calibri" w:cs="Calibri"/>
      <w:b/>
      <w:bCs/>
      <w:sz w:val="22"/>
      <w:szCs w:val="22"/>
    </w:rPr>
  </w:style>
  <w:style w:type="paragraph" w:customStyle="1" w:styleId="Nadpis40">
    <w:name w:val="Nadpis #4"/>
    <w:basedOn w:val="Normln"/>
    <w:link w:val="Nadpis4"/>
    <w:pPr>
      <w:shd w:val="clear" w:color="auto" w:fill="FFFFFF"/>
      <w:spacing w:before="240" w:after="60" w:line="0" w:lineRule="atLeast"/>
      <w:jc w:val="center"/>
      <w:outlineLvl w:val="3"/>
    </w:pPr>
    <w:rPr>
      <w:rFonts w:ascii="Franklin Gothic Demi" w:eastAsia="Franklin Gothic Demi" w:hAnsi="Franklin Gothic Demi" w:cs="Franklin Gothic Demi"/>
      <w:sz w:val="21"/>
      <w:szCs w:val="21"/>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0" w:lineRule="atLeast"/>
      <w:jc w:val="right"/>
    </w:pPr>
    <w:rPr>
      <w:rFonts w:ascii="Calibri" w:eastAsia="Calibri" w:hAnsi="Calibri" w:cs="Calibri"/>
      <w:i/>
      <w:iCs/>
      <w:sz w:val="18"/>
      <w:szCs w:val="18"/>
    </w:rPr>
  </w:style>
  <w:style w:type="paragraph" w:customStyle="1" w:styleId="Titulekobrzku20">
    <w:name w:val="Titulek obrázku (2)"/>
    <w:basedOn w:val="Normln"/>
    <w:link w:val="Titulekobrzku2"/>
    <w:pPr>
      <w:shd w:val="clear" w:color="auto" w:fill="FFFFFF"/>
      <w:spacing w:line="0" w:lineRule="atLeast"/>
      <w:jc w:val="right"/>
    </w:pPr>
    <w:rPr>
      <w:rFonts w:ascii="Sylfaen" w:eastAsia="Sylfaen" w:hAnsi="Sylfaen" w:cs="Sylfaen"/>
      <w:sz w:val="44"/>
      <w:szCs w:val="44"/>
    </w:rPr>
  </w:style>
  <w:style w:type="paragraph" w:customStyle="1" w:styleId="Nadpis20">
    <w:name w:val="Nadpis #2"/>
    <w:basedOn w:val="Normln"/>
    <w:link w:val="Nadpis2"/>
    <w:pPr>
      <w:shd w:val="clear" w:color="auto" w:fill="FFFFFF"/>
      <w:spacing w:line="0" w:lineRule="atLeast"/>
      <w:outlineLvl w:val="1"/>
    </w:pPr>
    <w:rPr>
      <w:rFonts w:ascii="Sylfaen" w:eastAsia="Sylfaen" w:hAnsi="Sylfaen" w:cs="Sylfaen"/>
      <w:w w:val="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v@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4969</Words>
  <Characters>29320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c224.pk.gr-20170421095712</vt:lpstr>
    </vt:vector>
  </TitlesOfParts>
  <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c224.pk.gr-20170421095712</dc:title>
  <dc:subject/>
  <dc:creator/>
  <cp:keywords/>
  <cp:lastModifiedBy>Zdenka Šímová</cp:lastModifiedBy>
  <cp:revision>3</cp:revision>
  <dcterms:created xsi:type="dcterms:W3CDTF">2017-04-21T07:44:00Z</dcterms:created>
  <dcterms:modified xsi:type="dcterms:W3CDTF">2017-04-21T08:03:00Z</dcterms:modified>
</cp:coreProperties>
</file>