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959" w:rsidRPr="000F0D27" w:rsidRDefault="00B66959" w:rsidP="00B66959">
      <w:pPr>
        <w:rPr>
          <w:i/>
          <w:iCs/>
          <w:sz w:val="16"/>
          <w:szCs w:val="16"/>
        </w:rPr>
      </w:pPr>
    </w:p>
    <w:p w:rsidR="00F46630" w:rsidRDefault="008713D9" w:rsidP="00F46630">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 xml:space="preserve">Dodatek č. </w:t>
      </w:r>
      <w:r w:rsidR="005F1735">
        <w:rPr>
          <w:rFonts w:ascii="Arial" w:hAnsi="Arial" w:cs="Arial"/>
          <w:b/>
          <w:bCs/>
          <w:sz w:val="36"/>
          <w:szCs w:val="36"/>
        </w:rPr>
        <w:t>6</w:t>
      </w:r>
    </w:p>
    <w:p w:rsidR="008713D9" w:rsidRDefault="008713D9" w:rsidP="00F46630">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Smlouvy o dílo</w:t>
      </w:r>
    </w:p>
    <w:p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A21A8F">
        <w:rPr>
          <w:rFonts w:ascii="Arial" w:hAnsi="Arial" w:cs="Arial"/>
          <w:b/>
          <w:bCs/>
          <w:sz w:val="22"/>
          <w:szCs w:val="22"/>
        </w:rPr>
        <w:tab/>
      </w:r>
      <w:r w:rsidR="002D579E">
        <w:rPr>
          <w:rFonts w:ascii="Arial" w:hAnsi="Arial" w:cs="Arial"/>
          <w:b/>
          <w:bCs/>
          <w:sz w:val="22"/>
          <w:szCs w:val="22"/>
        </w:rPr>
        <w:t>546/2016</w:t>
      </w:r>
    </w:p>
    <w:p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 xml:space="preserve">číslo smlouvy </w:t>
      </w:r>
      <w:r w:rsidR="007F2226">
        <w:rPr>
          <w:rFonts w:ascii="Arial" w:hAnsi="Arial" w:cs="Arial"/>
          <w:b/>
          <w:bCs/>
          <w:sz w:val="22"/>
          <w:szCs w:val="22"/>
        </w:rPr>
        <w:t>zhotovitel</w:t>
      </w:r>
      <w:r>
        <w:rPr>
          <w:rFonts w:ascii="Arial" w:hAnsi="Arial" w:cs="Arial"/>
          <w:b/>
          <w:bCs/>
          <w:sz w:val="22"/>
          <w:szCs w:val="22"/>
        </w:rPr>
        <w:t>e:</w:t>
      </w:r>
      <w:r>
        <w:rPr>
          <w:rFonts w:ascii="Arial" w:hAnsi="Arial" w:cs="Arial"/>
          <w:b/>
          <w:bCs/>
          <w:sz w:val="22"/>
          <w:szCs w:val="22"/>
        </w:rPr>
        <w:tab/>
      </w:r>
      <w:r>
        <w:rPr>
          <w:rFonts w:ascii="Arial" w:hAnsi="Arial" w:cs="Arial"/>
          <w:b/>
          <w:bCs/>
          <w:sz w:val="22"/>
          <w:szCs w:val="22"/>
        </w:rPr>
        <w:tab/>
      </w:r>
      <w:r w:rsidR="008713D9">
        <w:rPr>
          <w:rFonts w:ascii="Arial" w:hAnsi="Arial" w:cs="Arial"/>
          <w:b/>
          <w:bCs/>
          <w:sz w:val="22"/>
          <w:szCs w:val="22"/>
        </w:rPr>
        <w:t>02-O-3264-5577/16</w:t>
      </w:r>
    </w:p>
    <w:p w:rsidR="00B66959" w:rsidRPr="00A21A8F" w:rsidRDefault="00B66959" w:rsidP="00A21A8F">
      <w:pPr>
        <w:autoSpaceDE w:val="0"/>
        <w:autoSpaceDN w:val="0"/>
        <w:adjustRightInd w:val="0"/>
        <w:spacing w:line="300" w:lineRule="atLeast"/>
        <w:rPr>
          <w:rFonts w:ascii="Arial" w:hAnsi="Arial" w:cs="Arial"/>
          <w:sz w:val="22"/>
          <w:szCs w:val="22"/>
        </w:rPr>
      </w:pPr>
    </w:p>
    <w:p w:rsidR="003A06DD" w:rsidRPr="00A21A8F" w:rsidRDefault="00B66959" w:rsidP="00F46630">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rsidR="005F1735" w:rsidRPr="005F1735" w:rsidRDefault="005F1735" w:rsidP="005F1735">
      <w:pPr>
        <w:autoSpaceDE w:val="0"/>
        <w:autoSpaceDN w:val="0"/>
        <w:adjustRightInd w:val="0"/>
        <w:spacing w:line="300" w:lineRule="atLeast"/>
        <w:jc w:val="center"/>
        <w:outlineLvl w:val="0"/>
        <w:rPr>
          <w:rFonts w:ascii="Arial" w:hAnsi="Arial" w:cs="Arial"/>
          <w:b/>
          <w:sz w:val="28"/>
          <w:szCs w:val="28"/>
        </w:rPr>
      </w:pPr>
      <w:r w:rsidRPr="005F1735">
        <w:rPr>
          <w:rFonts w:ascii="Arial" w:hAnsi="Arial" w:cs="Arial"/>
          <w:b/>
          <w:sz w:val="28"/>
          <w:szCs w:val="28"/>
        </w:rPr>
        <w:t>PPO Chomutovka – Chomutov</w:t>
      </w:r>
    </w:p>
    <w:p w:rsidR="005F1735" w:rsidRDefault="005F1735" w:rsidP="005F1735">
      <w:pPr>
        <w:autoSpaceDE w:val="0"/>
        <w:autoSpaceDN w:val="0"/>
        <w:adjustRightInd w:val="0"/>
        <w:spacing w:line="300" w:lineRule="atLeast"/>
        <w:jc w:val="center"/>
        <w:outlineLvl w:val="0"/>
        <w:rPr>
          <w:rFonts w:ascii="Arial" w:hAnsi="Arial" w:cs="Arial"/>
          <w:b/>
          <w:sz w:val="28"/>
          <w:szCs w:val="28"/>
        </w:rPr>
      </w:pPr>
      <w:r w:rsidRPr="005F1735">
        <w:rPr>
          <w:rFonts w:ascii="Arial" w:hAnsi="Arial" w:cs="Arial"/>
          <w:b/>
          <w:sz w:val="28"/>
          <w:szCs w:val="28"/>
        </w:rPr>
        <w:t>- studie proveditelnosti</w:t>
      </w:r>
    </w:p>
    <w:p w:rsidR="005F1735" w:rsidRPr="005F1735" w:rsidRDefault="005F1735" w:rsidP="00A76E18"/>
    <w:p w:rsidR="00904910" w:rsidRPr="00356566" w:rsidRDefault="00904910" w:rsidP="00356566">
      <w:pPr>
        <w:autoSpaceDE w:val="0"/>
        <w:autoSpaceDN w:val="0"/>
        <w:adjustRightInd w:val="0"/>
        <w:spacing w:line="300" w:lineRule="atLeast"/>
        <w:jc w:val="center"/>
        <w:outlineLvl w:val="0"/>
        <w:rPr>
          <w:rFonts w:ascii="Arial" w:hAnsi="Arial" w:cs="Arial"/>
          <w:b/>
          <w:u w:val="single"/>
        </w:rPr>
      </w:pPr>
      <w:r w:rsidRPr="00356566">
        <w:rPr>
          <w:rFonts w:ascii="Arial" w:hAnsi="Arial" w:cs="Arial"/>
          <w:b/>
          <w:u w:val="single"/>
        </w:rPr>
        <w:t>Čl. I. SMLUVNÍ STRANY</w:t>
      </w:r>
    </w:p>
    <w:p w:rsidR="00904910" w:rsidRPr="00AB2580" w:rsidRDefault="00904910" w:rsidP="00904910">
      <w:pPr>
        <w:tabs>
          <w:tab w:val="left" w:pos="4080"/>
        </w:tabs>
        <w:jc w:val="both"/>
        <w:rPr>
          <w:rFonts w:ascii="Arial CE" w:hAnsi="Arial CE" w:cs="Arial"/>
          <w:b/>
          <w:sz w:val="20"/>
          <w:szCs w:val="20"/>
        </w:rPr>
      </w:pPr>
    </w:p>
    <w:p w:rsidR="00904910" w:rsidRPr="001D7A19" w:rsidRDefault="00904910" w:rsidP="00904910">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IČ</w:t>
      </w:r>
      <w:r w:rsidR="007F2226">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 </w:t>
      </w:r>
    </w:p>
    <w:p w:rsidR="00B94430" w:rsidRDefault="00904910" w:rsidP="00904910">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p>
    <w:p w:rsidR="00904910" w:rsidRPr="001D7A19" w:rsidRDefault="00904910" w:rsidP="00B94430">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904910" w:rsidRPr="001D7A19" w:rsidRDefault="00904910" w:rsidP="00904910">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904910" w:rsidRDefault="00904910" w:rsidP="00B94430">
      <w:pPr>
        <w:tabs>
          <w:tab w:val="left" w:pos="3960"/>
        </w:tabs>
        <w:autoSpaceDE w:val="0"/>
        <w:autoSpaceDN w:val="0"/>
        <w:adjustRightInd w:val="0"/>
        <w:spacing w:line="300" w:lineRule="atLeast"/>
        <w:rPr>
          <w:rFonts w:ascii="Arial" w:hAnsi="Arial"/>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7F2226">
        <w:rPr>
          <w:rFonts w:ascii="Arial CE" w:hAnsi="Arial CE" w:cs="Arial"/>
          <w:color w:val="000000"/>
          <w:sz w:val="22"/>
          <w:szCs w:val="22"/>
        </w:rPr>
        <w:t>e</w:t>
      </w:r>
      <w:r w:rsidRPr="001D7A19">
        <w:rPr>
          <w:rFonts w:ascii="Arial CE" w:hAnsi="Arial CE" w:cs="Arial"/>
          <w:color w:val="000000"/>
          <w:sz w:val="22"/>
          <w:szCs w:val="22"/>
        </w:rPr>
        <w:t xml:space="preserve"> </w:t>
      </w:r>
      <w:r w:rsidR="007F2226">
        <w:rPr>
          <w:rFonts w:ascii="Arial CE" w:hAnsi="Arial CE" w:cs="Arial"/>
          <w:color w:val="000000"/>
          <w:sz w:val="22"/>
          <w:szCs w:val="22"/>
        </w:rPr>
        <w:t>zhotovitel</w:t>
      </w:r>
      <w:r w:rsidRPr="001D7A19">
        <w:rPr>
          <w:rFonts w:ascii="Arial CE" w:hAnsi="Arial CE" w:cs="Arial"/>
          <w:color w:val="000000"/>
          <w:sz w:val="22"/>
          <w:szCs w:val="22"/>
        </w:rPr>
        <w:t>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Pr>
          <w:rFonts w:ascii="Arial" w:hAnsi="Arial" w:cs="Arial"/>
          <w:color w:val="000000"/>
          <w:sz w:val="22"/>
          <w:szCs w:val="22"/>
        </w:rPr>
        <w:tab/>
      </w:r>
    </w:p>
    <w:p w:rsidR="00A21A8F" w:rsidRPr="00392AB2" w:rsidRDefault="00A21A8F" w:rsidP="00904910">
      <w:pPr>
        <w:tabs>
          <w:tab w:val="left" w:pos="3960"/>
        </w:tabs>
        <w:autoSpaceDE w:val="0"/>
        <w:autoSpaceDN w:val="0"/>
        <w:adjustRightInd w:val="0"/>
        <w:spacing w:line="300" w:lineRule="atLeast"/>
        <w:rPr>
          <w:rFonts w:ascii="Arial" w:hAnsi="Arial" w:cs="Arial"/>
          <w:sz w:val="22"/>
          <w:szCs w:val="22"/>
        </w:rPr>
      </w:pP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Bankovní spojení:</w:t>
      </w:r>
      <w:r w:rsidRPr="00392AB2">
        <w:rPr>
          <w:rFonts w:ascii="Arial" w:hAnsi="Arial" w:cs="Arial"/>
          <w:sz w:val="22"/>
          <w:szCs w:val="22"/>
        </w:rPr>
        <w:tab/>
      </w: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číslo účtu:</w:t>
      </w:r>
      <w:r w:rsidRPr="00392AB2">
        <w:rPr>
          <w:rFonts w:ascii="Arial" w:hAnsi="Arial" w:cs="Arial"/>
          <w:sz w:val="22"/>
          <w:szCs w:val="22"/>
        </w:rPr>
        <w:tab/>
      </w:r>
    </w:p>
    <w:p w:rsidR="00B66959" w:rsidRPr="00392AB2" w:rsidRDefault="00B66959" w:rsidP="00A21A8F">
      <w:pPr>
        <w:autoSpaceDE w:val="0"/>
        <w:autoSpaceDN w:val="0"/>
        <w:adjustRightInd w:val="0"/>
        <w:spacing w:line="300" w:lineRule="atLeast"/>
        <w:rPr>
          <w:rFonts w:ascii="Arial" w:hAnsi="Arial" w:cs="Arial"/>
          <w:sz w:val="22"/>
          <w:szCs w:val="22"/>
        </w:rPr>
      </w:pPr>
    </w:p>
    <w:p w:rsidR="00B66959" w:rsidRDefault="00B66959" w:rsidP="00A21A8F">
      <w:pPr>
        <w:autoSpaceDE w:val="0"/>
        <w:autoSpaceDN w:val="0"/>
        <w:adjustRightInd w:val="0"/>
        <w:spacing w:line="300" w:lineRule="atLeast"/>
        <w:jc w:val="both"/>
        <w:rPr>
          <w:rFonts w:ascii="Arial" w:hAnsi="Arial" w:cs="Arial"/>
          <w:sz w:val="22"/>
          <w:szCs w:val="22"/>
        </w:rPr>
      </w:pPr>
      <w:r w:rsidRPr="00392AB2">
        <w:rPr>
          <w:rFonts w:ascii="Arial" w:hAnsi="Arial" w:cs="Arial"/>
          <w:sz w:val="22"/>
          <w:szCs w:val="22"/>
        </w:rPr>
        <w:t>Povodí Ohře, státní podnik, je zapsán v obchodním rejstříku Krajského soudu v Ústí nad Labem v</w:t>
      </w:r>
      <w:r w:rsidR="00CD3E43" w:rsidRPr="00392AB2">
        <w:rPr>
          <w:rFonts w:ascii="Arial" w:hAnsi="Arial" w:cs="Arial"/>
          <w:sz w:val="22"/>
          <w:szCs w:val="22"/>
        </w:rPr>
        <w:t> </w:t>
      </w:r>
      <w:r w:rsidRPr="00392AB2">
        <w:rPr>
          <w:rFonts w:ascii="Arial" w:hAnsi="Arial" w:cs="Arial"/>
          <w:sz w:val="22"/>
          <w:szCs w:val="22"/>
        </w:rPr>
        <w:t>oddílu A, vložce č. 13052</w:t>
      </w:r>
    </w:p>
    <w:p w:rsidR="00AB2580" w:rsidRPr="00392AB2" w:rsidRDefault="00AB2580" w:rsidP="00A21A8F">
      <w:pPr>
        <w:autoSpaceDE w:val="0"/>
        <w:autoSpaceDN w:val="0"/>
        <w:adjustRightInd w:val="0"/>
        <w:spacing w:line="300" w:lineRule="atLeast"/>
        <w:jc w:val="both"/>
        <w:rPr>
          <w:rFonts w:ascii="Arial" w:hAnsi="Arial" w:cs="Arial"/>
          <w:sz w:val="22"/>
          <w:szCs w:val="22"/>
        </w:rPr>
      </w:pPr>
      <w:r>
        <w:rPr>
          <w:rFonts w:ascii="Arial" w:hAnsi="Arial" w:cs="Arial"/>
          <w:sz w:val="22"/>
          <w:szCs w:val="22"/>
        </w:rPr>
        <w:t>a</w:t>
      </w:r>
    </w:p>
    <w:p w:rsidR="00904910" w:rsidRPr="00904910" w:rsidRDefault="007F2226" w:rsidP="00904910">
      <w:pPr>
        <w:spacing w:line="300" w:lineRule="atLeast"/>
        <w:rPr>
          <w:rFonts w:ascii="Arial" w:hAnsi="Arial" w:cs="Arial"/>
          <w:bCs/>
          <w:sz w:val="22"/>
          <w:szCs w:val="22"/>
        </w:rPr>
      </w:pPr>
      <w:r>
        <w:rPr>
          <w:rFonts w:ascii="Arial" w:hAnsi="Arial" w:cs="Arial"/>
          <w:b/>
          <w:bCs/>
          <w:sz w:val="22"/>
          <w:szCs w:val="22"/>
        </w:rPr>
        <w:t>Zhotovitel</w:t>
      </w:r>
      <w:r w:rsidR="00904910" w:rsidRPr="00904910">
        <w:rPr>
          <w:rFonts w:ascii="Arial" w:hAnsi="Arial" w:cs="Arial"/>
          <w:b/>
          <w:bCs/>
          <w:sz w:val="22"/>
          <w:szCs w:val="22"/>
        </w:rPr>
        <w:t>:</w:t>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Cs/>
          <w:sz w:val="22"/>
          <w:szCs w:val="22"/>
        </w:rPr>
        <w:t>Vodohospodářský rozvoj a výstavba a.s.</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se sídlem:</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150 56 Praha 5 – Smíchov, Nábřežní 4</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IČ</w:t>
      </w:r>
      <w:r w:rsidR="007F2226">
        <w:rPr>
          <w:rFonts w:ascii="Arial" w:hAnsi="Arial" w:cs="Arial"/>
          <w:b/>
          <w:bCs/>
          <w:sz w:val="22"/>
          <w:szCs w:val="22"/>
        </w:rPr>
        <w:t>O</w:t>
      </w:r>
      <w:r w:rsidRPr="00904910">
        <w:rPr>
          <w:rFonts w:ascii="Arial" w:hAnsi="Arial" w:cs="Arial"/>
          <w:b/>
          <w:bCs/>
          <w:sz w:val="22"/>
          <w:szCs w:val="22"/>
        </w:rPr>
        <w:t>:</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47 11 69 01</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DIČ:</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CZ47116901</w:t>
      </w:r>
    </w:p>
    <w:p w:rsidR="008D3F9F" w:rsidRPr="00904910" w:rsidRDefault="00904910" w:rsidP="00B94430">
      <w:pPr>
        <w:spacing w:line="300" w:lineRule="atLeast"/>
        <w:rPr>
          <w:rFonts w:ascii="Arial" w:hAnsi="Arial" w:cs="Arial"/>
          <w:bCs/>
          <w:sz w:val="22"/>
          <w:szCs w:val="22"/>
        </w:rPr>
      </w:pPr>
      <w:r w:rsidRPr="00904910">
        <w:rPr>
          <w:rFonts w:ascii="Arial" w:hAnsi="Arial" w:cs="Arial"/>
          <w:b/>
          <w:bCs/>
          <w:sz w:val="22"/>
          <w:szCs w:val="22"/>
        </w:rPr>
        <w:t xml:space="preserve">zastoupená: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B94430" w:rsidRDefault="00904910" w:rsidP="00904910">
      <w:pPr>
        <w:spacing w:line="300" w:lineRule="atLeast"/>
        <w:rPr>
          <w:rFonts w:ascii="Arial" w:hAnsi="Arial" w:cs="Arial"/>
          <w:b/>
          <w:bCs/>
          <w:sz w:val="22"/>
          <w:szCs w:val="22"/>
        </w:rPr>
      </w:pPr>
      <w:r w:rsidRPr="00904910">
        <w:rPr>
          <w:rFonts w:ascii="Arial" w:hAnsi="Arial" w:cs="Arial"/>
          <w:b/>
          <w:bCs/>
          <w:sz w:val="22"/>
          <w:szCs w:val="22"/>
        </w:rPr>
        <w:t xml:space="preserve">bankovní spojení: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
          <w:bCs/>
          <w:sz w:val="22"/>
          <w:szCs w:val="22"/>
        </w:rPr>
      </w:pPr>
      <w:r w:rsidRPr="00904910">
        <w:rPr>
          <w:rFonts w:ascii="Arial" w:hAnsi="Arial" w:cs="Arial"/>
          <w:b/>
          <w:bCs/>
          <w:sz w:val="22"/>
          <w:szCs w:val="22"/>
        </w:rPr>
        <w:t xml:space="preserve">číslo účtu: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Cs/>
          <w:sz w:val="22"/>
          <w:szCs w:val="22"/>
        </w:rPr>
      </w:pPr>
      <w:r w:rsidRPr="00904910">
        <w:rPr>
          <w:rFonts w:ascii="Arial" w:hAnsi="Arial" w:cs="Arial"/>
          <w:bCs/>
          <w:sz w:val="22"/>
          <w:szCs w:val="22"/>
        </w:rPr>
        <w:t>registrace v obchodním rejstříku vedeném Městským soudem v Praze, oddíl B, vložka 1930</w:t>
      </w:r>
    </w:p>
    <w:p w:rsidR="00904910" w:rsidRPr="00904910" w:rsidRDefault="00904910" w:rsidP="00904910">
      <w:pPr>
        <w:spacing w:line="300" w:lineRule="atLeast"/>
        <w:rPr>
          <w:rFonts w:ascii="Arial" w:hAnsi="Arial" w:cs="Arial"/>
          <w:bCs/>
          <w:sz w:val="22"/>
          <w:szCs w:val="22"/>
        </w:rPr>
      </w:pPr>
    </w:p>
    <w:p w:rsidR="006A16D8" w:rsidRPr="00AE7030" w:rsidRDefault="006A16D8" w:rsidP="006A16D8">
      <w:pPr>
        <w:autoSpaceDE w:val="0"/>
        <w:autoSpaceDN w:val="0"/>
        <w:adjustRightInd w:val="0"/>
        <w:spacing w:line="300" w:lineRule="atLeast"/>
        <w:jc w:val="both"/>
        <w:rPr>
          <w:rFonts w:ascii="Arial" w:hAnsi="Arial" w:cs="Arial"/>
          <w:sz w:val="22"/>
          <w:szCs w:val="22"/>
        </w:rPr>
      </w:pPr>
      <w:r w:rsidRPr="00AE7030">
        <w:rPr>
          <w:rFonts w:ascii="Arial" w:hAnsi="Arial" w:cs="Arial"/>
          <w:sz w:val="22"/>
          <w:szCs w:val="22"/>
        </w:rPr>
        <w:t xml:space="preserve">Smluvní strany se dohodly na uzavření tohoto dodatku č. </w:t>
      </w:r>
      <w:r w:rsidR="005F1735">
        <w:rPr>
          <w:rFonts w:ascii="Arial" w:hAnsi="Arial" w:cs="Arial"/>
          <w:sz w:val="22"/>
          <w:szCs w:val="22"/>
        </w:rPr>
        <w:t>6</w:t>
      </w:r>
      <w:r w:rsidRPr="00AE7030">
        <w:rPr>
          <w:rFonts w:ascii="Arial" w:hAnsi="Arial" w:cs="Arial"/>
          <w:sz w:val="22"/>
          <w:szCs w:val="22"/>
        </w:rPr>
        <w:t xml:space="preserve"> ke </w:t>
      </w:r>
      <w:r>
        <w:rPr>
          <w:rFonts w:ascii="Arial" w:hAnsi="Arial" w:cs="Arial"/>
          <w:sz w:val="22"/>
          <w:szCs w:val="22"/>
        </w:rPr>
        <w:t>S</w:t>
      </w:r>
      <w:r w:rsidRPr="00AE7030">
        <w:rPr>
          <w:rFonts w:ascii="Arial" w:hAnsi="Arial" w:cs="Arial"/>
          <w:sz w:val="22"/>
          <w:szCs w:val="22"/>
        </w:rPr>
        <w:t xml:space="preserve">mlouvě o dílo uzavřené dne </w:t>
      </w:r>
      <w:r>
        <w:rPr>
          <w:rFonts w:ascii="Arial" w:hAnsi="Arial" w:cs="Arial"/>
          <w:sz w:val="22"/>
          <w:szCs w:val="22"/>
        </w:rPr>
        <w:t xml:space="preserve">22. 1. 2016, </w:t>
      </w:r>
      <w:r w:rsidR="005F1735">
        <w:rPr>
          <w:rFonts w:ascii="Arial" w:hAnsi="Arial" w:cs="Arial"/>
          <w:sz w:val="22"/>
          <w:szCs w:val="22"/>
        </w:rPr>
        <w:t>včetně</w:t>
      </w:r>
      <w:r>
        <w:rPr>
          <w:rFonts w:ascii="Arial" w:hAnsi="Arial" w:cs="Arial"/>
          <w:sz w:val="22"/>
          <w:szCs w:val="22"/>
        </w:rPr>
        <w:t xml:space="preserve"> </w:t>
      </w:r>
      <w:r w:rsidR="009471E3">
        <w:rPr>
          <w:rFonts w:ascii="Arial" w:hAnsi="Arial" w:cs="Arial"/>
          <w:sz w:val="22"/>
          <w:szCs w:val="22"/>
        </w:rPr>
        <w:t>d</w:t>
      </w:r>
      <w:r>
        <w:rPr>
          <w:rFonts w:ascii="Arial" w:hAnsi="Arial" w:cs="Arial"/>
          <w:sz w:val="22"/>
          <w:szCs w:val="22"/>
        </w:rPr>
        <w:t>odatku č. 1 uzavřeného dne 1</w:t>
      </w:r>
      <w:r w:rsidR="009471E3">
        <w:rPr>
          <w:rFonts w:ascii="Arial" w:hAnsi="Arial" w:cs="Arial"/>
          <w:sz w:val="22"/>
          <w:szCs w:val="22"/>
        </w:rPr>
        <w:t>9</w:t>
      </w:r>
      <w:r>
        <w:rPr>
          <w:rFonts w:ascii="Arial" w:hAnsi="Arial" w:cs="Arial"/>
          <w:sz w:val="22"/>
          <w:szCs w:val="22"/>
        </w:rPr>
        <w:t xml:space="preserve">. </w:t>
      </w:r>
      <w:r w:rsidR="009471E3">
        <w:rPr>
          <w:rFonts w:ascii="Arial" w:hAnsi="Arial" w:cs="Arial"/>
          <w:sz w:val="22"/>
          <w:szCs w:val="22"/>
        </w:rPr>
        <w:t>9</w:t>
      </w:r>
      <w:r>
        <w:rPr>
          <w:rFonts w:ascii="Arial" w:hAnsi="Arial" w:cs="Arial"/>
          <w:sz w:val="22"/>
          <w:szCs w:val="22"/>
        </w:rPr>
        <w:t>. 2016</w:t>
      </w:r>
      <w:r w:rsidR="009471E3">
        <w:rPr>
          <w:rFonts w:ascii="Arial" w:hAnsi="Arial" w:cs="Arial"/>
          <w:sz w:val="22"/>
          <w:szCs w:val="22"/>
        </w:rPr>
        <w:t>,</w:t>
      </w:r>
      <w:r>
        <w:rPr>
          <w:rFonts w:ascii="Arial" w:hAnsi="Arial" w:cs="Arial"/>
          <w:sz w:val="22"/>
          <w:szCs w:val="22"/>
        </w:rPr>
        <w:t xml:space="preserve"> </w:t>
      </w:r>
      <w:r w:rsidR="009471E3">
        <w:rPr>
          <w:rFonts w:ascii="Arial" w:hAnsi="Arial" w:cs="Arial"/>
          <w:sz w:val="22"/>
          <w:szCs w:val="22"/>
        </w:rPr>
        <w:t>d</w:t>
      </w:r>
      <w:r>
        <w:rPr>
          <w:rFonts w:ascii="Arial" w:hAnsi="Arial" w:cs="Arial"/>
          <w:sz w:val="22"/>
          <w:szCs w:val="22"/>
        </w:rPr>
        <w:t>odatku č. 2 uzavřeného dne 20. 0</w:t>
      </w:r>
      <w:r w:rsidR="009471E3">
        <w:rPr>
          <w:rFonts w:ascii="Arial" w:hAnsi="Arial" w:cs="Arial"/>
          <w:sz w:val="22"/>
          <w:szCs w:val="22"/>
        </w:rPr>
        <w:t>3</w:t>
      </w:r>
      <w:r>
        <w:rPr>
          <w:rFonts w:ascii="Arial" w:hAnsi="Arial" w:cs="Arial"/>
          <w:sz w:val="22"/>
          <w:szCs w:val="22"/>
        </w:rPr>
        <w:t>. 201</w:t>
      </w:r>
      <w:r w:rsidR="009471E3">
        <w:rPr>
          <w:rFonts w:ascii="Arial" w:hAnsi="Arial" w:cs="Arial"/>
          <w:sz w:val="22"/>
          <w:szCs w:val="22"/>
        </w:rPr>
        <w:t>7</w:t>
      </w:r>
      <w:r w:rsidR="00D64BFF">
        <w:rPr>
          <w:rFonts w:ascii="Arial" w:hAnsi="Arial" w:cs="Arial"/>
          <w:sz w:val="22"/>
          <w:szCs w:val="22"/>
        </w:rPr>
        <w:t>,</w:t>
      </w:r>
      <w:r>
        <w:rPr>
          <w:rFonts w:ascii="Arial" w:hAnsi="Arial" w:cs="Arial"/>
          <w:sz w:val="22"/>
          <w:szCs w:val="22"/>
        </w:rPr>
        <w:t xml:space="preserve"> </w:t>
      </w:r>
      <w:r w:rsidR="009471E3">
        <w:rPr>
          <w:rFonts w:ascii="Arial" w:hAnsi="Arial" w:cs="Arial"/>
          <w:sz w:val="22"/>
          <w:szCs w:val="22"/>
        </w:rPr>
        <w:t>d</w:t>
      </w:r>
      <w:r>
        <w:rPr>
          <w:rFonts w:ascii="Arial" w:hAnsi="Arial" w:cs="Arial"/>
          <w:sz w:val="22"/>
          <w:szCs w:val="22"/>
        </w:rPr>
        <w:t xml:space="preserve">odatku č. 3 uzavřeného dne </w:t>
      </w:r>
      <w:r w:rsidR="009471E3">
        <w:rPr>
          <w:rFonts w:ascii="Arial" w:hAnsi="Arial" w:cs="Arial"/>
          <w:sz w:val="22"/>
          <w:szCs w:val="22"/>
        </w:rPr>
        <w:t>21</w:t>
      </w:r>
      <w:r>
        <w:rPr>
          <w:rFonts w:ascii="Arial" w:hAnsi="Arial" w:cs="Arial"/>
          <w:sz w:val="22"/>
          <w:szCs w:val="22"/>
        </w:rPr>
        <w:t>.</w:t>
      </w:r>
      <w:r w:rsidR="009471E3">
        <w:rPr>
          <w:rFonts w:ascii="Arial" w:hAnsi="Arial" w:cs="Arial"/>
          <w:sz w:val="22"/>
          <w:szCs w:val="22"/>
        </w:rPr>
        <w:t>9</w:t>
      </w:r>
      <w:r>
        <w:rPr>
          <w:rFonts w:ascii="Arial" w:hAnsi="Arial" w:cs="Arial"/>
          <w:sz w:val="22"/>
          <w:szCs w:val="22"/>
        </w:rPr>
        <w:t>.2017</w:t>
      </w:r>
      <w:r w:rsidR="00D64BFF">
        <w:rPr>
          <w:rFonts w:ascii="Arial" w:hAnsi="Arial" w:cs="Arial"/>
          <w:sz w:val="22"/>
          <w:szCs w:val="22"/>
        </w:rPr>
        <w:t>,</w:t>
      </w:r>
      <w:r w:rsidR="00ED5F41">
        <w:rPr>
          <w:rFonts w:ascii="Arial" w:hAnsi="Arial" w:cs="Arial"/>
          <w:sz w:val="22"/>
          <w:szCs w:val="22"/>
        </w:rPr>
        <w:t xml:space="preserve"> dodatku č. 4 ze dne 6.12.2017</w:t>
      </w:r>
      <w:r w:rsidR="00D64BFF">
        <w:rPr>
          <w:rFonts w:ascii="Arial" w:hAnsi="Arial" w:cs="Arial"/>
          <w:sz w:val="22"/>
          <w:szCs w:val="22"/>
        </w:rPr>
        <w:t xml:space="preserve"> a dodatku č. 5 ze dne 21.5.2018.</w:t>
      </w:r>
    </w:p>
    <w:p w:rsidR="006A16D8" w:rsidRDefault="006A16D8" w:rsidP="006A16D8">
      <w:pPr>
        <w:spacing w:line="300" w:lineRule="atLeast"/>
        <w:jc w:val="both"/>
        <w:rPr>
          <w:rFonts w:ascii="Arial" w:hAnsi="Arial" w:cs="Arial"/>
          <w:color w:val="000000"/>
          <w:sz w:val="22"/>
          <w:szCs w:val="22"/>
        </w:rPr>
      </w:pPr>
    </w:p>
    <w:p w:rsidR="001316E4" w:rsidRDefault="001316E4" w:rsidP="001316E4">
      <w:pPr>
        <w:tabs>
          <w:tab w:val="left" w:pos="3960"/>
        </w:tabs>
        <w:autoSpaceDE w:val="0"/>
        <w:autoSpaceDN w:val="0"/>
        <w:adjustRightInd w:val="0"/>
        <w:spacing w:line="300" w:lineRule="atLeast"/>
        <w:jc w:val="both"/>
        <w:rPr>
          <w:rFonts w:ascii="Arial CE" w:hAnsi="Arial CE" w:cs="Arial"/>
          <w:sz w:val="22"/>
          <w:szCs w:val="22"/>
        </w:rPr>
      </w:pPr>
      <w:r>
        <w:rPr>
          <w:rFonts w:ascii="Arial CE" w:hAnsi="Arial CE" w:cs="Arial"/>
          <w:sz w:val="22"/>
          <w:szCs w:val="22"/>
        </w:rPr>
        <w:lastRenderedPageBreak/>
        <w:t>Dodatkem č. 6 se mění a upravuje následující:</w:t>
      </w:r>
    </w:p>
    <w:p w:rsidR="001316E4" w:rsidRDefault="001316E4" w:rsidP="006A16D8">
      <w:pPr>
        <w:spacing w:line="300" w:lineRule="atLeast"/>
        <w:jc w:val="both"/>
        <w:rPr>
          <w:rFonts w:ascii="Arial" w:hAnsi="Arial" w:cs="Arial"/>
          <w:color w:val="000000"/>
          <w:sz w:val="22"/>
          <w:szCs w:val="22"/>
        </w:rPr>
      </w:pPr>
    </w:p>
    <w:p w:rsidR="008D3F9F" w:rsidRPr="008D3F9F" w:rsidRDefault="008D3F9F" w:rsidP="006A16D8">
      <w:pPr>
        <w:spacing w:line="300" w:lineRule="atLeast"/>
        <w:jc w:val="both"/>
        <w:rPr>
          <w:rFonts w:ascii="Arial" w:hAnsi="Arial" w:cs="Arial"/>
          <w:color w:val="000000"/>
          <w:sz w:val="22"/>
          <w:szCs w:val="22"/>
          <w:u w:val="single"/>
        </w:rPr>
      </w:pPr>
      <w:r w:rsidRPr="008D3F9F">
        <w:rPr>
          <w:rFonts w:ascii="Arial" w:hAnsi="Arial" w:cs="Arial"/>
          <w:color w:val="000000"/>
          <w:sz w:val="22"/>
          <w:szCs w:val="22"/>
          <w:u w:val="single"/>
        </w:rPr>
        <w:t>Původní znění:</w:t>
      </w:r>
    </w:p>
    <w:p w:rsidR="008D3F9F" w:rsidRPr="00356566" w:rsidRDefault="008D3F9F" w:rsidP="00356566">
      <w:pPr>
        <w:autoSpaceDE w:val="0"/>
        <w:autoSpaceDN w:val="0"/>
        <w:adjustRightInd w:val="0"/>
        <w:spacing w:line="300" w:lineRule="atLeast"/>
        <w:jc w:val="center"/>
        <w:outlineLvl w:val="0"/>
        <w:rPr>
          <w:rFonts w:ascii="Arial" w:hAnsi="Arial" w:cs="Arial"/>
          <w:sz w:val="22"/>
          <w:szCs w:val="22"/>
          <w:u w:val="single"/>
        </w:rPr>
      </w:pPr>
      <w:r w:rsidRPr="00356566">
        <w:rPr>
          <w:rFonts w:ascii="Arial" w:hAnsi="Arial" w:cs="Arial"/>
          <w:sz w:val="22"/>
          <w:szCs w:val="22"/>
          <w:u w:val="single"/>
        </w:rPr>
        <w:t xml:space="preserve">Čl. IV. TERMÍN PLNĚNÍ </w:t>
      </w:r>
    </w:p>
    <w:p w:rsidR="008D3F9F" w:rsidRPr="008D3F9F" w:rsidRDefault="008D3F9F" w:rsidP="006A16D8">
      <w:pPr>
        <w:spacing w:line="300" w:lineRule="atLeast"/>
        <w:jc w:val="both"/>
        <w:rPr>
          <w:rFonts w:ascii="Arial" w:hAnsi="Arial" w:cs="Arial"/>
          <w:color w:val="000000"/>
          <w:sz w:val="22"/>
          <w:szCs w:val="22"/>
        </w:rPr>
      </w:pPr>
    </w:p>
    <w:p w:rsidR="008D3F9F" w:rsidRPr="008D3F9F" w:rsidRDefault="008D3F9F" w:rsidP="008D3F9F">
      <w:pPr>
        <w:autoSpaceDE w:val="0"/>
        <w:autoSpaceDN w:val="0"/>
        <w:adjustRightInd w:val="0"/>
        <w:jc w:val="both"/>
        <w:rPr>
          <w:rFonts w:ascii="Arial CE" w:hAnsi="Arial CE" w:cs="Arial"/>
          <w:sz w:val="22"/>
          <w:szCs w:val="22"/>
        </w:rPr>
      </w:pPr>
      <w:r w:rsidRPr="008D3F9F">
        <w:rPr>
          <w:rFonts w:ascii="Arial CE" w:hAnsi="Arial CE" w:cs="Arial"/>
          <w:sz w:val="22"/>
          <w:szCs w:val="22"/>
        </w:rPr>
        <w:t>Zahájení díla:</w:t>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r>
      <w:r w:rsidRPr="008D3F9F">
        <w:rPr>
          <w:rFonts w:ascii="Arial CE" w:hAnsi="Arial CE" w:cs="Arial"/>
          <w:sz w:val="22"/>
          <w:szCs w:val="22"/>
        </w:rPr>
        <w:tab/>
        <w:t>13. 6. 2016</w:t>
      </w:r>
    </w:p>
    <w:p w:rsidR="008D3F9F" w:rsidRPr="008D3F9F" w:rsidRDefault="008D3F9F" w:rsidP="008D3F9F">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8D3F9F" w:rsidRPr="008D3F9F" w:rsidRDefault="008D3F9F" w:rsidP="008D3F9F">
      <w:pPr>
        <w:autoSpaceDE w:val="0"/>
        <w:autoSpaceDN w:val="0"/>
        <w:adjustRightInd w:val="0"/>
        <w:ind w:left="7080" w:hanging="7080"/>
        <w:rPr>
          <w:rFonts w:ascii="Arial" w:hAnsi="Arial" w:cs="Arial"/>
          <w:color w:val="000000"/>
          <w:sz w:val="22"/>
          <w:szCs w:val="22"/>
        </w:rPr>
      </w:pPr>
      <w:r w:rsidRPr="008D3F9F">
        <w:rPr>
          <w:rFonts w:ascii="Arial" w:hAnsi="Arial" w:cs="Arial"/>
          <w:color w:val="000000"/>
          <w:sz w:val="22"/>
          <w:szCs w:val="22"/>
        </w:rPr>
        <w:t>Dílčí termín (předání a převzetí studie bez dokladové části</w:t>
      </w:r>
      <w:proofErr w:type="gramStart"/>
      <w:r w:rsidRPr="008D3F9F">
        <w:rPr>
          <w:rFonts w:ascii="Arial" w:hAnsi="Arial" w:cs="Arial"/>
          <w:color w:val="000000"/>
          <w:sz w:val="22"/>
          <w:szCs w:val="22"/>
        </w:rPr>
        <w:t xml:space="preserve">):   </w:t>
      </w:r>
      <w:proofErr w:type="gramEnd"/>
      <w:r w:rsidRPr="008D3F9F">
        <w:rPr>
          <w:rFonts w:ascii="Arial" w:hAnsi="Arial" w:cs="Arial"/>
          <w:color w:val="000000"/>
          <w:sz w:val="22"/>
          <w:szCs w:val="22"/>
        </w:rPr>
        <w:t xml:space="preserve"> </w:t>
      </w:r>
      <w:r w:rsidRPr="008D3F9F">
        <w:rPr>
          <w:rFonts w:ascii="Arial" w:hAnsi="Arial" w:cs="Arial"/>
          <w:color w:val="000000"/>
          <w:sz w:val="22"/>
          <w:szCs w:val="22"/>
        </w:rPr>
        <w:tab/>
        <w:t>do 27.09.2018</w:t>
      </w:r>
    </w:p>
    <w:p w:rsidR="008D3F9F" w:rsidRPr="008D3F9F" w:rsidRDefault="008D3F9F" w:rsidP="008D3F9F">
      <w:pPr>
        <w:autoSpaceDE w:val="0"/>
        <w:autoSpaceDN w:val="0"/>
        <w:adjustRightInd w:val="0"/>
        <w:rPr>
          <w:rFonts w:ascii="Arial" w:hAnsi="Arial" w:cs="Arial"/>
          <w:color w:val="000000"/>
          <w:sz w:val="22"/>
          <w:szCs w:val="22"/>
        </w:rPr>
      </w:pPr>
    </w:p>
    <w:p w:rsidR="008D3F9F" w:rsidRPr="008D3F9F" w:rsidRDefault="008D3F9F" w:rsidP="008D3F9F">
      <w:pPr>
        <w:autoSpaceDE w:val="0"/>
        <w:autoSpaceDN w:val="0"/>
        <w:adjustRightInd w:val="0"/>
        <w:ind w:left="7080" w:hanging="7080"/>
        <w:rPr>
          <w:rFonts w:ascii="Arial" w:hAnsi="Arial" w:cs="Arial"/>
          <w:color w:val="000000"/>
          <w:sz w:val="22"/>
          <w:szCs w:val="22"/>
        </w:rPr>
      </w:pPr>
      <w:r w:rsidRPr="008D3F9F">
        <w:rPr>
          <w:rFonts w:ascii="Arial" w:hAnsi="Arial" w:cs="Arial"/>
          <w:color w:val="000000"/>
          <w:sz w:val="22"/>
          <w:szCs w:val="22"/>
        </w:rPr>
        <w:t>Dopracování dokladové části a předání kompletní studie:</w:t>
      </w:r>
      <w:r w:rsidRPr="008D3F9F">
        <w:rPr>
          <w:rFonts w:ascii="Arial" w:hAnsi="Arial" w:cs="Arial"/>
          <w:color w:val="000000"/>
          <w:sz w:val="22"/>
          <w:szCs w:val="22"/>
        </w:rPr>
        <w:tab/>
        <w:t>do 31.01.2019</w:t>
      </w:r>
    </w:p>
    <w:p w:rsidR="008D3F9F" w:rsidRPr="008D3F9F" w:rsidRDefault="008D3F9F" w:rsidP="008D3F9F">
      <w:pPr>
        <w:autoSpaceDE w:val="0"/>
        <w:autoSpaceDN w:val="0"/>
        <w:adjustRightInd w:val="0"/>
        <w:rPr>
          <w:rFonts w:ascii="Arial" w:hAnsi="Arial" w:cs="Arial"/>
          <w:color w:val="000000"/>
          <w:sz w:val="22"/>
          <w:szCs w:val="22"/>
        </w:rPr>
      </w:pPr>
    </w:p>
    <w:p w:rsidR="008D3F9F" w:rsidRDefault="008D3F9F" w:rsidP="008D3F9F">
      <w:pPr>
        <w:autoSpaceDE w:val="0"/>
        <w:autoSpaceDN w:val="0"/>
        <w:adjustRightInd w:val="0"/>
        <w:rPr>
          <w:rFonts w:ascii="Arial" w:hAnsi="Arial" w:cs="Arial"/>
          <w:color w:val="000000"/>
          <w:sz w:val="22"/>
          <w:szCs w:val="22"/>
        </w:rPr>
      </w:pPr>
      <w:r w:rsidRPr="008D3F9F">
        <w:rPr>
          <w:rFonts w:ascii="Arial" w:hAnsi="Arial" w:cs="Arial"/>
          <w:color w:val="000000"/>
          <w:sz w:val="22"/>
          <w:szCs w:val="22"/>
        </w:rPr>
        <w:t>Ukončení díla (po schválení v</w:t>
      </w:r>
      <w:r w:rsidRPr="008D3F9F">
        <w:rPr>
          <w:color w:val="000000"/>
          <w:sz w:val="22"/>
          <w:szCs w:val="22"/>
        </w:rPr>
        <w:t xml:space="preserve"> </w:t>
      </w:r>
      <w:r w:rsidRPr="008D3F9F">
        <w:rPr>
          <w:rFonts w:ascii="Arial" w:hAnsi="Arial" w:cs="Arial"/>
          <w:color w:val="000000"/>
          <w:sz w:val="22"/>
          <w:szCs w:val="22"/>
        </w:rPr>
        <w:t xml:space="preserve">investiční komisi objednatele): </w:t>
      </w:r>
      <w:r w:rsidRPr="008D3F9F">
        <w:rPr>
          <w:rFonts w:ascii="Arial" w:hAnsi="Arial" w:cs="Arial"/>
          <w:color w:val="000000"/>
          <w:sz w:val="22"/>
          <w:szCs w:val="22"/>
        </w:rPr>
        <w:tab/>
      </w:r>
      <w:r w:rsidRPr="008D3F9F">
        <w:rPr>
          <w:rFonts w:ascii="Arial" w:hAnsi="Arial" w:cs="Arial"/>
          <w:color w:val="000000"/>
          <w:sz w:val="22"/>
          <w:szCs w:val="22"/>
        </w:rPr>
        <w:tab/>
        <w:t xml:space="preserve">do </w:t>
      </w:r>
      <w:r w:rsidRPr="008D3F9F">
        <w:rPr>
          <w:rFonts w:ascii="Arial" w:hAnsi="Arial" w:cs="Arial"/>
          <w:bCs/>
          <w:color w:val="000000"/>
          <w:sz w:val="22"/>
          <w:szCs w:val="22"/>
        </w:rPr>
        <w:t>28.02.2019</w:t>
      </w:r>
      <w:r w:rsidRPr="008D3F9F">
        <w:rPr>
          <w:rFonts w:ascii="Arial" w:hAnsi="Arial" w:cs="Arial"/>
          <w:color w:val="000000"/>
          <w:sz w:val="22"/>
          <w:szCs w:val="22"/>
        </w:rPr>
        <w:tab/>
      </w:r>
      <w:r w:rsidRPr="008D3F9F">
        <w:rPr>
          <w:rFonts w:ascii="Arial" w:hAnsi="Arial" w:cs="Arial"/>
          <w:color w:val="000000"/>
          <w:sz w:val="22"/>
          <w:szCs w:val="22"/>
        </w:rPr>
        <w:tab/>
        <w:t xml:space="preserve">   </w:t>
      </w:r>
    </w:p>
    <w:p w:rsidR="00356566" w:rsidRPr="008D3F9F" w:rsidRDefault="00356566" w:rsidP="008D3F9F">
      <w:pPr>
        <w:autoSpaceDE w:val="0"/>
        <w:autoSpaceDN w:val="0"/>
        <w:adjustRightInd w:val="0"/>
        <w:rPr>
          <w:rFonts w:ascii="Arial" w:hAnsi="Arial" w:cs="Arial"/>
          <w:color w:val="000000"/>
          <w:sz w:val="22"/>
          <w:szCs w:val="22"/>
        </w:rPr>
      </w:pPr>
    </w:p>
    <w:p w:rsidR="008D3F9F" w:rsidRDefault="008D3F9F" w:rsidP="006A16D8">
      <w:pPr>
        <w:spacing w:line="300" w:lineRule="atLeast"/>
        <w:jc w:val="both"/>
        <w:rPr>
          <w:rFonts w:ascii="Arial" w:hAnsi="Arial" w:cs="Arial"/>
          <w:color w:val="000000"/>
          <w:sz w:val="22"/>
          <w:szCs w:val="22"/>
        </w:rPr>
      </w:pPr>
    </w:p>
    <w:p w:rsidR="004C5887" w:rsidRPr="004C5887" w:rsidRDefault="004C5887" w:rsidP="004D793D">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r w:rsidRPr="004C5887">
        <w:rPr>
          <w:rFonts w:ascii="Arial CE" w:hAnsi="Arial CE" w:cs="Arial"/>
          <w:b/>
          <w:color w:val="000000"/>
          <w:sz w:val="22"/>
          <w:szCs w:val="22"/>
          <w:u w:val="single"/>
        </w:rPr>
        <w:t>Nové znění:</w:t>
      </w:r>
    </w:p>
    <w:p w:rsidR="004C5887" w:rsidRPr="00356566" w:rsidRDefault="004C5887" w:rsidP="00356566">
      <w:pPr>
        <w:autoSpaceDE w:val="0"/>
        <w:autoSpaceDN w:val="0"/>
        <w:adjustRightInd w:val="0"/>
        <w:spacing w:line="300" w:lineRule="atLeast"/>
        <w:jc w:val="center"/>
        <w:outlineLvl w:val="0"/>
        <w:rPr>
          <w:rFonts w:ascii="Arial" w:hAnsi="Arial" w:cs="Arial"/>
          <w:b/>
          <w:sz w:val="22"/>
          <w:szCs w:val="22"/>
          <w:u w:val="single"/>
        </w:rPr>
      </w:pPr>
      <w:r w:rsidRPr="00356566">
        <w:rPr>
          <w:rFonts w:ascii="Arial" w:hAnsi="Arial" w:cs="Arial"/>
          <w:b/>
          <w:sz w:val="22"/>
          <w:szCs w:val="22"/>
          <w:u w:val="single"/>
        </w:rPr>
        <w:t xml:space="preserve">Čl. IV. TERMÍN PLNĚNÍ </w:t>
      </w:r>
    </w:p>
    <w:p w:rsidR="004C5887" w:rsidRPr="004C5887" w:rsidRDefault="004C5887" w:rsidP="004C5887">
      <w:pPr>
        <w:autoSpaceDE w:val="0"/>
        <w:autoSpaceDN w:val="0"/>
        <w:adjustRightInd w:val="0"/>
        <w:jc w:val="both"/>
        <w:rPr>
          <w:rFonts w:ascii="Arial CE" w:hAnsi="Arial CE" w:cs="Arial"/>
          <w:sz w:val="22"/>
          <w:szCs w:val="22"/>
        </w:rPr>
      </w:pPr>
      <w:r w:rsidRPr="004C5887">
        <w:rPr>
          <w:rFonts w:ascii="Arial CE" w:hAnsi="Arial CE" w:cs="Arial"/>
          <w:sz w:val="22"/>
          <w:szCs w:val="22"/>
        </w:rPr>
        <w:t>Zahájení díla:</w:t>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t>13. 6. 2016</w:t>
      </w:r>
    </w:p>
    <w:p w:rsidR="004C5887" w:rsidRDefault="004C5887"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4C5887" w:rsidRPr="008D3F9F" w:rsidRDefault="004C5887" w:rsidP="004C5887">
      <w:pPr>
        <w:autoSpaceDE w:val="0"/>
        <w:autoSpaceDN w:val="0"/>
        <w:adjustRightInd w:val="0"/>
        <w:ind w:left="7080" w:hanging="7080"/>
        <w:rPr>
          <w:rFonts w:ascii="Arial" w:hAnsi="Arial" w:cs="Arial"/>
          <w:color w:val="000000"/>
          <w:sz w:val="22"/>
          <w:szCs w:val="22"/>
        </w:rPr>
      </w:pPr>
      <w:r w:rsidRPr="008D3F9F">
        <w:rPr>
          <w:rFonts w:ascii="Arial" w:hAnsi="Arial" w:cs="Arial"/>
          <w:color w:val="000000"/>
          <w:sz w:val="22"/>
          <w:szCs w:val="22"/>
        </w:rPr>
        <w:t xml:space="preserve">Dílčí termín (předání a převzetí studie bez dokladové části):    </w:t>
      </w:r>
      <w:r w:rsidRPr="008D3F9F">
        <w:rPr>
          <w:rFonts w:ascii="Arial" w:hAnsi="Arial" w:cs="Arial"/>
          <w:color w:val="000000"/>
          <w:sz w:val="22"/>
          <w:szCs w:val="22"/>
        </w:rPr>
        <w:tab/>
        <w:t>do 27.09.2018</w:t>
      </w:r>
    </w:p>
    <w:p w:rsidR="004C5887" w:rsidRDefault="004C5887" w:rsidP="004C5887">
      <w:pPr>
        <w:autoSpaceDE w:val="0"/>
        <w:autoSpaceDN w:val="0"/>
        <w:adjustRightInd w:val="0"/>
        <w:rPr>
          <w:rFonts w:ascii="Arial" w:hAnsi="Arial" w:cs="Arial"/>
          <w:color w:val="000000"/>
          <w:sz w:val="22"/>
          <w:szCs w:val="22"/>
        </w:rPr>
      </w:pPr>
    </w:p>
    <w:p w:rsidR="008D3F9F" w:rsidRPr="008D3F9F" w:rsidRDefault="004C5887" w:rsidP="004C5887">
      <w:pPr>
        <w:autoSpaceDE w:val="0"/>
        <w:autoSpaceDN w:val="0"/>
        <w:adjustRightInd w:val="0"/>
        <w:ind w:left="7080" w:hanging="7080"/>
        <w:rPr>
          <w:rFonts w:ascii="Arial" w:hAnsi="Arial" w:cs="Arial"/>
          <w:b/>
          <w:color w:val="000000"/>
          <w:sz w:val="22"/>
          <w:szCs w:val="22"/>
        </w:rPr>
      </w:pPr>
      <w:r w:rsidRPr="008D3F9F">
        <w:rPr>
          <w:rFonts w:ascii="Arial" w:hAnsi="Arial" w:cs="Arial"/>
          <w:b/>
          <w:color w:val="000000"/>
          <w:sz w:val="22"/>
          <w:szCs w:val="22"/>
        </w:rPr>
        <w:t>Dopracování dokladové části a předání kompletní studie:</w:t>
      </w:r>
      <w:r w:rsidRPr="008D3F9F">
        <w:rPr>
          <w:rFonts w:ascii="Arial" w:hAnsi="Arial" w:cs="Arial"/>
          <w:b/>
          <w:color w:val="000000"/>
          <w:sz w:val="22"/>
          <w:szCs w:val="22"/>
        </w:rPr>
        <w:tab/>
      </w:r>
    </w:p>
    <w:p w:rsidR="004C5887" w:rsidRPr="008D3F9F" w:rsidRDefault="008D3F9F" w:rsidP="008D3F9F">
      <w:pPr>
        <w:autoSpaceDE w:val="0"/>
        <w:autoSpaceDN w:val="0"/>
        <w:adjustRightInd w:val="0"/>
        <w:ind w:left="7080" w:hanging="708"/>
        <w:rPr>
          <w:rFonts w:ascii="Arial" w:hAnsi="Arial" w:cs="Arial"/>
          <w:b/>
          <w:color w:val="000000"/>
          <w:sz w:val="22"/>
          <w:szCs w:val="22"/>
        </w:rPr>
      </w:pPr>
      <w:r w:rsidRPr="008D3F9F">
        <w:rPr>
          <w:rFonts w:ascii="Arial" w:hAnsi="Arial" w:cs="Arial"/>
          <w:b/>
          <w:color w:val="000000"/>
          <w:sz w:val="22"/>
          <w:szCs w:val="22"/>
        </w:rPr>
        <w:t>na výzvu objednatele</w:t>
      </w:r>
    </w:p>
    <w:p w:rsidR="004C5887" w:rsidRDefault="004C5887" w:rsidP="004C5887">
      <w:pPr>
        <w:autoSpaceDE w:val="0"/>
        <w:autoSpaceDN w:val="0"/>
        <w:adjustRightInd w:val="0"/>
        <w:rPr>
          <w:rFonts w:ascii="Arial" w:hAnsi="Arial" w:cs="Arial"/>
          <w:color w:val="000000"/>
          <w:sz w:val="22"/>
          <w:szCs w:val="22"/>
        </w:rPr>
      </w:pPr>
    </w:p>
    <w:p w:rsidR="004C5887" w:rsidRPr="00C66656" w:rsidRDefault="004C5887" w:rsidP="004C5887">
      <w:pPr>
        <w:autoSpaceDE w:val="0"/>
        <w:autoSpaceDN w:val="0"/>
        <w:adjustRightInd w:val="0"/>
        <w:rPr>
          <w:rFonts w:ascii="Arial" w:hAnsi="Arial" w:cs="Arial"/>
          <w:b/>
          <w:color w:val="000000"/>
          <w:sz w:val="22"/>
          <w:szCs w:val="22"/>
        </w:rPr>
      </w:pPr>
      <w:r w:rsidRPr="00C66656">
        <w:rPr>
          <w:rFonts w:ascii="Arial" w:hAnsi="Arial" w:cs="Arial"/>
          <w:b/>
          <w:color w:val="000000"/>
          <w:sz w:val="22"/>
          <w:szCs w:val="22"/>
        </w:rPr>
        <w:t>Ukončení díla (po schválení v</w:t>
      </w:r>
      <w:r w:rsidRPr="00C66656">
        <w:rPr>
          <w:b/>
          <w:color w:val="000000"/>
          <w:sz w:val="22"/>
          <w:szCs w:val="22"/>
        </w:rPr>
        <w:t xml:space="preserve"> </w:t>
      </w:r>
      <w:r w:rsidRPr="00C66656">
        <w:rPr>
          <w:rFonts w:ascii="Arial" w:hAnsi="Arial" w:cs="Arial"/>
          <w:b/>
          <w:color w:val="000000"/>
          <w:sz w:val="22"/>
          <w:szCs w:val="22"/>
        </w:rPr>
        <w:t>in</w:t>
      </w:r>
      <w:r w:rsidR="00C66656">
        <w:rPr>
          <w:rFonts w:ascii="Arial" w:hAnsi="Arial" w:cs="Arial"/>
          <w:b/>
          <w:color w:val="000000"/>
          <w:sz w:val="22"/>
          <w:szCs w:val="22"/>
        </w:rPr>
        <w:t xml:space="preserve">vestiční komisi objednatele): </w:t>
      </w:r>
      <w:r w:rsidR="00C66656">
        <w:rPr>
          <w:rFonts w:ascii="Arial" w:hAnsi="Arial" w:cs="Arial"/>
          <w:b/>
          <w:color w:val="000000"/>
          <w:sz w:val="22"/>
          <w:szCs w:val="22"/>
        </w:rPr>
        <w:tab/>
      </w:r>
      <w:r w:rsidRPr="00C66656">
        <w:rPr>
          <w:rFonts w:ascii="Arial" w:hAnsi="Arial" w:cs="Arial"/>
          <w:b/>
          <w:color w:val="000000"/>
          <w:sz w:val="22"/>
          <w:szCs w:val="22"/>
        </w:rPr>
        <w:t xml:space="preserve">do </w:t>
      </w:r>
      <w:r w:rsidR="00C66656" w:rsidRPr="00C66656">
        <w:rPr>
          <w:rFonts w:ascii="Arial" w:hAnsi="Arial" w:cs="Arial"/>
          <w:b/>
          <w:color w:val="000000"/>
          <w:sz w:val="22"/>
          <w:szCs w:val="22"/>
        </w:rPr>
        <w:t>20</w:t>
      </w:r>
      <w:r w:rsidRPr="00C66656">
        <w:rPr>
          <w:rFonts w:ascii="Arial" w:hAnsi="Arial" w:cs="Arial"/>
          <w:b/>
          <w:bCs/>
          <w:color w:val="000000"/>
          <w:sz w:val="22"/>
          <w:szCs w:val="22"/>
        </w:rPr>
        <w:t>.</w:t>
      </w:r>
      <w:r w:rsidR="00C66656" w:rsidRPr="00C66656">
        <w:rPr>
          <w:rFonts w:ascii="Arial" w:hAnsi="Arial" w:cs="Arial"/>
          <w:b/>
          <w:bCs/>
          <w:color w:val="000000"/>
          <w:sz w:val="22"/>
          <w:szCs w:val="22"/>
        </w:rPr>
        <w:t>12</w:t>
      </w:r>
      <w:r w:rsidRPr="00C66656">
        <w:rPr>
          <w:rFonts w:ascii="Arial" w:hAnsi="Arial" w:cs="Arial"/>
          <w:b/>
          <w:bCs/>
          <w:color w:val="000000"/>
          <w:sz w:val="22"/>
          <w:szCs w:val="22"/>
        </w:rPr>
        <w:t>.2019</w:t>
      </w:r>
      <w:r w:rsidRPr="00C66656">
        <w:rPr>
          <w:rFonts w:ascii="Arial" w:hAnsi="Arial" w:cs="Arial"/>
          <w:b/>
          <w:color w:val="000000"/>
          <w:sz w:val="22"/>
          <w:szCs w:val="22"/>
        </w:rPr>
        <w:tab/>
      </w:r>
      <w:r w:rsidRPr="00C66656">
        <w:rPr>
          <w:rFonts w:ascii="Arial" w:hAnsi="Arial" w:cs="Arial"/>
          <w:b/>
          <w:color w:val="000000"/>
          <w:sz w:val="22"/>
          <w:szCs w:val="22"/>
        </w:rPr>
        <w:tab/>
        <w:t xml:space="preserve">   </w:t>
      </w:r>
    </w:p>
    <w:p w:rsidR="008D3F9F" w:rsidRDefault="008D3F9F" w:rsidP="004C5887">
      <w:pPr>
        <w:autoSpaceDE w:val="0"/>
        <w:autoSpaceDN w:val="0"/>
        <w:adjustRightInd w:val="0"/>
        <w:rPr>
          <w:rFonts w:ascii="Arial" w:hAnsi="Arial" w:cs="Arial"/>
          <w:color w:val="000000"/>
          <w:sz w:val="22"/>
          <w:szCs w:val="22"/>
        </w:rPr>
      </w:pPr>
    </w:p>
    <w:p w:rsidR="0089542D" w:rsidRPr="006A16D8" w:rsidRDefault="0089542D" w:rsidP="009D4A44">
      <w:pPr>
        <w:jc w:val="both"/>
        <w:rPr>
          <w:rFonts w:ascii="Arial CE" w:hAnsi="Arial CE" w:cs="Arial"/>
          <w:sz w:val="22"/>
          <w:szCs w:val="22"/>
          <w:u w:val="single"/>
        </w:rPr>
      </w:pPr>
      <w:r w:rsidRPr="006A16D8">
        <w:rPr>
          <w:rFonts w:ascii="Arial CE" w:hAnsi="Arial CE" w:cs="Arial"/>
          <w:sz w:val="22"/>
          <w:szCs w:val="22"/>
          <w:u w:val="single"/>
        </w:rPr>
        <w:t>Část původního znění:</w:t>
      </w:r>
    </w:p>
    <w:p w:rsidR="0089542D" w:rsidRPr="00356566" w:rsidRDefault="0089542D" w:rsidP="00356566">
      <w:pPr>
        <w:autoSpaceDE w:val="0"/>
        <w:autoSpaceDN w:val="0"/>
        <w:adjustRightInd w:val="0"/>
        <w:spacing w:line="300" w:lineRule="atLeast"/>
        <w:jc w:val="center"/>
        <w:outlineLvl w:val="0"/>
        <w:rPr>
          <w:rFonts w:ascii="Arial" w:hAnsi="Arial" w:cs="Arial"/>
          <w:sz w:val="22"/>
          <w:szCs w:val="22"/>
          <w:u w:val="single"/>
        </w:rPr>
      </w:pPr>
      <w:r w:rsidRPr="00356566">
        <w:rPr>
          <w:rFonts w:ascii="Arial" w:hAnsi="Arial" w:cs="Arial"/>
          <w:sz w:val="22"/>
          <w:szCs w:val="22"/>
          <w:u w:val="single"/>
        </w:rPr>
        <w:t>Čl. VI. PLATEBNÍ PODMÍNKY</w:t>
      </w:r>
    </w:p>
    <w:p w:rsidR="0089542D" w:rsidRDefault="0089542D" w:rsidP="0089542D">
      <w:pPr>
        <w:autoSpaceDE w:val="0"/>
        <w:autoSpaceDN w:val="0"/>
        <w:adjustRightInd w:val="0"/>
        <w:jc w:val="both"/>
        <w:rPr>
          <w:rFonts w:ascii="Arial CE" w:hAnsi="Arial CE"/>
          <w:sz w:val="22"/>
          <w:szCs w:val="22"/>
        </w:rPr>
      </w:pPr>
    </w:p>
    <w:p w:rsidR="0089542D" w:rsidRPr="001D7A19" w:rsidRDefault="0089542D" w:rsidP="00953CAD">
      <w:pPr>
        <w:autoSpaceDE w:val="0"/>
        <w:autoSpaceDN w:val="0"/>
        <w:adjustRightInd w:val="0"/>
        <w:spacing w:after="120"/>
        <w:jc w:val="both"/>
        <w:rPr>
          <w:rFonts w:ascii="Arial CE" w:hAnsi="Arial CE"/>
          <w:sz w:val="22"/>
          <w:szCs w:val="22"/>
        </w:rPr>
      </w:pPr>
      <w:r w:rsidRPr="001D7A19">
        <w:rPr>
          <w:rFonts w:ascii="Arial CE" w:hAnsi="Arial CE"/>
          <w:sz w:val="22"/>
          <w:szCs w:val="22"/>
        </w:rPr>
        <w:t>Objednatel nebude poskytovat zhotoviteli zálohy.</w:t>
      </w:r>
    </w:p>
    <w:p w:rsidR="0089542D" w:rsidRPr="001D7A19" w:rsidRDefault="0089542D" w:rsidP="00953CAD">
      <w:pPr>
        <w:autoSpaceDE w:val="0"/>
        <w:autoSpaceDN w:val="0"/>
        <w:adjustRightInd w:val="0"/>
        <w:spacing w:after="120"/>
        <w:jc w:val="both"/>
        <w:rPr>
          <w:rFonts w:ascii="Arial CE" w:hAnsi="Arial CE"/>
          <w:sz w:val="22"/>
          <w:szCs w:val="22"/>
        </w:rPr>
      </w:pPr>
    </w:p>
    <w:p w:rsidR="0089542D" w:rsidRDefault="0089542D"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89542D" w:rsidRDefault="0089542D"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89542D" w:rsidRPr="001D7A19" w:rsidRDefault="0089542D" w:rsidP="00953CAD">
      <w:pPr>
        <w:autoSpaceDE w:val="0"/>
        <w:autoSpaceDN w:val="0"/>
        <w:adjustRightInd w:val="0"/>
        <w:spacing w:after="120"/>
        <w:jc w:val="both"/>
        <w:rPr>
          <w:rFonts w:ascii="Arial CE" w:hAnsi="Arial CE" w:cs="Arial"/>
          <w:i/>
          <w:sz w:val="22"/>
          <w:szCs w:val="22"/>
        </w:rPr>
      </w:pPr>
    </w:p>
    <w:p w:rsidR="0089542D" w:rsidRPr="004C5887" w:rsidRDefault="0089542D" w:rsidP="00953CAD">
      <w:pPr>
        <w:autoSpaceDE w:val="0"/>
        <w:autoSpaceDN w:val="0"/>
        <w:adjustRightInd w:val="0"/>
        <w:spacing w:after="120"/>
        <w:ind w:left="426" w:hanging="426"/>
        <w:jc w:val="both"/>
        <w:rPr>
          <w:rFonts w:ascii="Arial CE" w:hAnsi="Arial CE" w:cs="Arial"/>
          <w:sz w:val="22"/>
          <w:szCs w:val="22"/>
        </w:rPr>
      </w:pPr>
      <w:r w:rsidRPr="004C5887">
        <w:rPr>
          <w:rFonts w:ascii="Arial CE" w:hAnsi="Arial CE" w:cs="Arial"/>
          <w:sz w:val="22"/>
          <w:szCs w:val="22"/>
        </w:rPr>
        <w:t>Fakturace bude provedena následovně:</w:t>
      </w:r>
    </w:p>
    <w:p w:rsidR="0089542D" w:rsidRPr="004C5887" w:rsidRDefault="0089542D" w:rsidP="00953CAD">
      <w:pPr>
        <w:pStyle w:val="Odstavecseseznamem"/>
        <w:numPr>
          <w:ilvl w:val="0"/>
          <w:numId w:val="27"/>
        </w:numPr>
        <w:suppressAutoHyphens/>
        <w:spacing w:after="120"/>
        <w:jc w:val="both"/>
        <w:rPr>
          <w:rFonts w:ascii="Arial CE" w:hAnsi="Arial CE" w:cs="Arial"/>
          <w:sz w:val="22"/>
          <w:szCs w:val="22"/>
        </w:rPr>
      </w:pPr>
      <w:r w:rsidRPr="004C5887">
        <w:rPr>
          <w:rFonts w:ascii="Arial CE" w:hAnsi="Arial CE" w:cs="Arial"/>
          <w:sz w:val="22"/>
          <w:szCs w:val="22"/>
        </w:rPr>
        <w:t>V případě prvního dílčího plnění je dnem předání a převzetí rozpracované studie proveditelnosti ve výši 85% ceny díla, tj. 260 352,00 Kč bez DPH</w:t>
      </w:r>
    </w:p>
    <w:p w:rsidR="0089542D" w:rsidRPr="004C5887" w:rsidRDefault="0089542D" w:rsidP="00953CAD">
      <w:pPr>
        <w:pStyle w:val="Odstavecseseznamem"/>
        <w:numPr>
          <w:ilvl w:val="0"/>
          <w:numId w:val="27"/>
        </w:numPr>
        <w:suppressAutoHyphens/>
        <w:spacing w:after="120"/>
        <w:jc w:val="both"/>
        <w:rPr>
          <w:rFonts w:ascii="Arial CE" w:hAnsi="Arial CE" w:cs="Arial"/>
          <w:sz w:val="22"/>
          <w:szCs w:val="22"/>
        </w:rPr>
      </w:pPr>
      <w:r w:rsidRPr="004C5887">
        <w:rPr>
          <w:rFonts w:ascii="Arial CE" w:hAnsi="Arial CE" w:cs="Arial"/>
          <w:sz w:val="22"/>
          <w:szCs w:val="22"/>
        </w:rPr>
        <w:t>V případě druhého dílčího plnění je dnem protokolárního předání a převzetí kompletní studie proveditelnosti ve výši 5% ceny díla, tj. 15 315,00 Kč bez DPH.</w:t>
      </w:r>
    </w:p>
    <w:p w:rsidR="0089542D" w:rsidRPr="004C5887" w:rsidRDefault="0089542D" w:rsidP="00953CAD">
      <w:pPr>
        <w:pStyle w:val="Odstavecseseznamem"/>
        <w:numPr>
          <w:ilvl w:val="0"/>
          <w:numId w:val="27"/>
        </w:numPr>
        <w:suppressAutoHyphens/>
        <w:spacing w:after="120"/>
        <w:jc w:val="both"/>
        <w:rPr>
          <w:rFonts w:ascii="Arial CE" w:hAnsi="Arial CE" w:cs="Arial"/>
          <w:sz w:val="22"/>
          <w:szCs w:val="22"/>
        </w:rPr>
      </w:pPr>
      <w:r w:rsidRPr="004C5887">
        <w:rPr>
          <w:rFonts w:ascii="Arial CE" w:hAnsi="Arial CE" w:cs="Arial"/>
          <w:sz w:val="22"/>
          <w:szCs w:val="22"/>
        </w:rPr>
        <w:t xml:space="preserve">v případě celkového plnění je dnem podpisu Rozhodnutí o schválení studie proveditelnosti generálním ředitelem Povodí Ohře, s. p., po předchozím projednání v příslušné komisi ve výši zbývajících 10% ceny díla, tj. 30 629,00 Kč bez DPH. </w:t>
      </w:r>
      <w:r w:rsidRPr="004C5887">
        <w:rPr>
          <w:rFonts w:ascii="Arial CE" w:hAnsi="Arial CE" w:cs="Arial"/>
          <w:sz w:val="22"/>
          <w:szCs w:val="22"/>
        </w:rPr>
        <w:lastRenderedPageBreak/>
        <w:t>Schválení studie proveditelnosti je povinen oznámit MPR zhotoviteli do 5 pracovních dnů po podpisu Rozhodnutí generálním ředitelem Povodí Ohře, s. p.</w:t>
      </w:r>
    </w:p>
    <w:p w:rsidR="0089542D" w:rsidRDefault="0089542D" w:rsidP="00953CAD">
      <w:pPr>
        <w:spacing w:after="120"/>
        <w:jc w:val="both"/>
        <w:rPr>
          <w:rFonts w:ascii="Arial CE" w:hAnsi="Arial CE" w:cs="Arial"/>
          <w:b/>
          <w:bCs/>
          <w:color w:val="000000"/>
          <w:sz w:val="22"/>
          <w:szCs w:val="22"/>
        </w:rPr>
      </w:pPr>
    </w:p>
    <w:p w:rsidR="004C5887" w:rsidRPr="004C5887" w:rsidRDefault="004C5887" w:rsidP="00953CAD">
      <w:pPr>
        <w:pStyle w:val="Zkladntext"/>
        <w:overflowPunct w:val="0"/>
        <w:autoSpaceDE w:val="0"/>
        <w:autoSpaceDN w:val="0"/>
        <w:adjustRightInd w:val="0"/>
        <w:spacing w:before="120"/>
        <w:textAlignment w:val="baseline"/>
        <w:rPr>
          <w:rFonts w:ascii="Arial CE" w:hAnsi="Arial CE" w:cs="Arial"/>
          <w:b/>
          <w:color w:val="000000"/>
          <w:sz w:val="22"/>
          <w:szCs w:val="22"/>
          <w:u w:val="single"/>
        </w:rPr>
      </w:pPr>
      <w:r w:rsidRPr="004C5887">
        <w:rPr>
          <w:rFonts w:ascii="Arial CE" w:hAnsi="Arial CE" w:cs="Arial"/>
          <w:b/>
          <w:color w:val="000000"/>
          <w:sz w:val="22"/>
          <w:szCs w:val="22"/>
          <w:u w:val="single"/>
        </w:rPr>
        <w:t>Část nového znění:</w:t>
      </w:r>
    </w:p>
    <w:p w:rsidR="004C5887" w:rsidRPr="00356566" w:rsidRDefault="004C5887" w:rsidP="00356566">
      <w:pPr>
        <w:autoSpaceDE w:val="0"/>
        <w:autoSpaceDN w:val="0"/>
        <w:adjustRightInd w:val="0"/>
        <w:spacing w:line="300" w:lineRule="atLeast"/>
        <w:jc w:val="center"/>
        <w:outlineLvl w:val="0"/>
        <w:rPr>
          <w:rFonts w:ascii="Arial" w:hAnsi="Arial" w:cs="Arial"/>
          <w:b/>
          <w:sz w:val="22"/>
          <w:szCs w:val="22"/>
          <w:u w:val="single"/>
        </w:rPr>
      </w:pPr>
      <w:r w:rsidRPr="00356566">
        <w:rPr>
          <w:rFonts w:ascii="Arial" w:hAnsi="Arial" w:cs="Arial"/>
          <w:b/>
          <w:sz w:val="22"/>
          <w:szCs w:val="22"/>
          <w:u w:val="single"/>
        </w:rPr>
        <w:t>Čl. VI. PLATEBNÍ PODMÍNKY</w:t>
      </w:r>
    </w:p>
    <w:p w:rsidR="004C5887" w:rsidRDefault="004C5887" w:rsidP="00953CAD">
      <w:pPr>
        <w:spacing w:after="120"/>
        <w:jc w:val="both"/>
        <w:rPr>
          <w:rFonts w:ascii="Arial CE" w:hAnsi="Arial CE" w:cs="Arial"/>
          <w:b/>
          <w:bCs/>
          <w:color w:val="000000"/>
          <w:sz w:val="22"/>
          <w:szCs w:val="22"/>
        </w:rPr>
      </w:pPr>
    </w:p>
    <w:p w:rsidR="004C5887" w:rsidRPr="001D7A19" w:rsidRDefault="004C5887" w:rsidP="00953CAD">
      <w:pPr>
        <w:autoSpaceDE w:val="0"/>
        <w:autoSpaceDN w:val="0"/>
        <w:adjustRightInd w:val="0"/>
        <w:spacing w:after="120"/>
        <w:jc w:val="both"/>
        <w:rPr>
          <w:rFonts w:ascii="Arial CE" w:hAnsi="Arial CE"/>
          <w:sz w:val="22"/>
          <w:szCs w:val="22"/>
        </w:rPr>
      </w:pPr>
      <w:r w:rsidRPr="001D7A19">
        <w:rPr>
          <w:rFonts w:ascii="Arial CE" w:hAnsi="Arial CE"/>
          <w:sz w:val="22"/>
          <w:szCs w:val="22"/>
        </w:rPr>
        <w:t>Objednatel nebude poskytovat zhotoviteli zálohy.</w:t>
      </w:r>
    </w:p>
    <w:p w:rsidR="004C5887" w:rsidRDefault="004C5887"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4C5887" w:rsidRDefault="004C5887"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4C5887" w:rsidRPr="001D7A19" w:rsidRDefault="004C5887" w:rsidP="00953CAD">
      <w:pPr>
        <w:autoSpaceDE w:val="0"/>
        <w:autoSpaceDN w:val="0"/>
        <w:adjustRightInd w:val="0"/>
        <w:spacing w:after="120"/>
        <w:jc w:val="both"/>
        <w:rPr>
          <w:rFonts w:ascii="Arial CE" w:hAnsi="Arial CE" w:cs="Arial"/>
          <w:i/>
          <w:sz w:val="22"/>
          <w:szCs w:val="22"/>
        </w:rPr>
      </w:pPr>
    </w:p>
    <w:p w:rsidR="004C5887" w:rsidRPr="004C5887" w:rsidRDefault="004C5887" w:rsidP="00953CAD">
      <w:pPr>
        <w:autoSpaceDE w:val="0"/>
        <w:autoSpaceDN w:val="0"/>
        <w:adjustRightInd w:val="0"/>
        <w:spacing w:after="120"/>
        <w:ind w:left="426" w:hanging="426"/>
        <w:jc w:val="both"/>
        <w:rPr>
          <w:rFonts w:ascii="Arial CE" w:hAnsi="Arial CE" w:cs="Arial"/>
          <w:sz w:val="22"/>
          <w:szCs w:val="22"/>
        </w:rPr>
      </w:pPr>
      <w:r w:rsidRPr="004C5887">
        <w:rPr>
          <w:rFonts w:ascii="Arial CE" w:hAnsi="Arial CE" w:cs="Arial"/>
          <w:sz w:val="22"/>
          <w:szCs w:val="22"/>
        </w:rPr>
        <w:t>Fakturace bude provedena následovně:</w:t>
      </w:r>
    </w:p>
    <w:p w:rsidR="00314566" w:rsidRPr="00314566" w:rsidRDefault="004C5887" w:rsidP="00953CAD">
      <w:pPr>
        <w:pStyle w:val="Odstavecseseznamem"/>
        <w:numPr>
          <w:ilvl w:val="0"/>
          <w:numId w:val="33"/>
        </w:numPr>
        <w:suppressAutoHyphens/>
        <w:spacing w:after="120"/>
        <w:jc w:val="both"/>
        <w:rPr>
          <w:rFonts w:ascii="Arial CE" w:hAnsi="Arial CE" w:cs="Arial"/>
          <w:sz w:val="22"/>
          <w:szCs w:val="22"/>
        </w:rPr>
      </w:pPr>
      <w:r w:rsidRPr="004C5887">
        <w:rPr>
          <w:rFonts w:ascii="Arial CE" w:hAnsi="Arial CE" w:cs="Arial"/>
          <w:sz w:val="22"/>
          <w:szCs w:val="22"/>
        </w:rPr>
        <w:t>V případě prvního dílčího plnění je dnem předání a převzetí</w:t>
      </w:r>
      <w:r w:rsidR="001B070C">
        <w:rPr>
          <w:rFonts w:ascii="Arial CE" w:hAnsi="Arial CE" w:cs="Arial"/>
          <w:sz w:val="22"/>
          <w:szCs w:val="22"/>
        </w:rPr>
        <w:t xml:space="preserve"> původní</w:t>
      </w:r>
      <w:r w:rsidRPr="004C5887">
        <w:rPr>
          <w:rFonts w:ascii="Arial CE" w:hAnsi="Arial CE" w:cs="Arial"/>
          <w:sz w:val="22"/>
          <w:szCs w:val="22"/>
        </w:rPr>
        <w:t xml:space="preserve"> rozpracované studie proveditelnosti ve výši</w:t>
      </w:r>
      <w:r w:rsidR="007B3A2F">
        <w:rPr>
          <w:rFonts w:ascii="Arial CE" w:hAnsi="Arial CE" w:cs="Arial"/>
          <w:sz w:val="22"/>
          <w:szCs w:val="22"/>
        </w:rPr>
        <w:t xml:space="preserve"> </w:t>
      </w:r>
      <w:r w:rsidRPr="004C5887">
        <w:rPr>
          <w:rFonts w:ascii="Arial CE" w:hAnsi="Arial CE" w:cs="Arial"/>
          <w:b/>
          <w:sz w:val="22"/>
          <w:szCs w:val="22"/>
        </w:rPr>
        <w:t xml:space="preserve">85% </w:t>
      </w:r>
      <w:r w:rsidR="00107437">
        <w:rPr>
          <w:rFonts w:ascii="Arial CE" w:hAnsi="Arial CE" w:cs="Arial"/>
          <w:b/>
          <w:sz w:val="22"/>
          <w:szCs w:val="22"/>
        </w:rPr>
        <w:t xml:space="preserve">původní </w:t>
      </w:r>
      <w:r w:rsidRPr="004C5887">
        <w:rPr>
          <w:rFonts w:ascii="Arial CE" w:hAnsi="Arial CE" w:cs="Arial"/>
          <w:b/>
          <w:sz w:val="22"/>
          <w:szCs w:val="22"/>
        </w:rPr>
        <w:t>ceny</w:t>
      </w:r>
      <w:r w:rsidR="00107437">
        <w:rPr>
          <w:rFonts w:ascii="Arial CE" w:hAnsi="Arial CE" w:cs="Arial"/>
          <w:b/>
          <w:sz w:val="22"/>
          <w:szCs w:val="22"/>
        </w:rPr>
        <w:t xml:space="preserve"> </w:t>
      </w:r>
      <w:r w:rsidRPr="004C5887">
        <w:rPr>
          <w:rFonts w:ascii="Arial CE" w:hAnsi="Arial CE" w:cs="Arial"/>
          <w:b/>
          <w:sz w:val="22"/>
          <w:szCs w:val="22"/>
        </w:rPr>
        <w:t>díla, tj. 260 352,00 Kč bez DPH</w:t>
      </w:r>
      <w:r>
        <w:rPr>
          <w:rFonts w:ascii="Arial CE" w:hAnsi="Arial CE" w:cs="Arial"/>
          <w:b/>
          <w:sz w:val="22"/>
          <w:szCs w:val="22"/>
        </w:rPr>
        <w:t xml:space="preserve"> –</w:t>
      </w:r>
      <w:r w:rsidR="00314566">
        <w:rPr>
          <w:rFonts w:ascii="Arial CE" w:hAnsi="Arial CE" w:cs="Arial"/>
          <w:b/>
          <w:sz w:val="22"/>
          <w:szCs w:val="22"/>
        </w:rPr>
        <w:t xml:space="preserve"> fakturováno</w:t>
      </w:r>
      <w:r w:rsidR="00AB490C">
        <w:rPr>
          <w:rFonts w:ascii="Arial CE" w:hAnsi="Arial CE" w:cs="Arial"/>
          <w:b/>
          <w:sz w:val="22"/>
          <w:szCs w:val="22"/>
        </w:rPr>
        <w:t xml:space="preserve"> (DUZP,12.12.2017)</w:t>
      </w:r>
    </w:p>
    <w:p w:rsidR="004C5887" w:rsidRPr="00967FCC" w:rsidRDefault="004C5887" w:rsidP="00953CAD">
      <w:pPr>
        <w:pStyle w:val="Odstavecseseznamem"/>
        <w:numPr>
          <w:ilvl w:val="0"/>
          <w:numId w:val="33"/>
        </w:numPr>
        <w:suppressAutoHyphens/>
        <w:spacing w:after="120"/>
        <w:jc w:val="both"/>
        <w:rPr>
          <w:rFonts w:ascii="Arial CE" w:hAnsi="Arial CE" w:cs="Arial"/>
          <w:b/>
          <w:sz w:val="22"/>
          <w:szCs w:val="22"/>
        </w:rPr>
      </w:pPr>
      <w:r w:rsidRPr="004C5887">
        <w:rPr>
          <w:rFonts w:ascii="Arial CE" w:hAnsi="Arial CE" w:cs="Arial"/>
          <w:sz w:val="22"/>
          <w:szCs w:val="22"/>
        </w:rPr>
        <w:t xml:space="preserve">V případě druhého dílčího plnění je dnem protokolárního předání a převzetí kompletní studie proveditelnosti </w:t>
      </w:r>
      <w:r w:rsidR="001B070C">
        <w:rPr>
          <w:rFonts w:ascii="Arial CE" w:hAnsi="Arial CE" w:cs="Arial"/>
          <w:sz w:val="22"/>
          <w:szCs w:val="22"/>
        </w:rPr>
        <w:t>ve výši</w:t>
      </w:r>
      <w:r w:rsidR="00F254D7">
        <w:rPr>
          <w:rFonts w:ascii="Arial CE" w:hAnsi="Arial CE" w:cs="Arial"/>
          <w:sz w:val="22"/>
          <w:szCs w:val="22"/>
        </w:rPr>
        <w:t xml:space="preserve"> </w:t>
      </w:r>
      <w:r w:rsidR="00967FCC">
        <w:rPr>
          <w:rFonts w:ascii="Arial CE" w:hAnsi="Arial CE" w:cs="Arial"/>
          <w:sz w:val="22"/>
          <w:szCs w:val="22"/>
        </w:rPr>
        <w:t>7</w:t>
      </w:r>
      <w:r w:rsidR="00F254D7">
        <w:rPr>
          <w:rFonts w:ascii="Arial CE" w:hAnsi="Arial CE" w:cs="Arial"/>
          <w:sz w:val="22"/>
          <w:szCs w:val="22"/>
        </w:rPr>
        <w:t>0 % nové ceny díla</w:t>
      </w:r>
      <w:r w:rsidR="001B070C">
        <w:rPr>
          <w:rFonts w:ascii="Arial CE" w:hAnsi="Arial CE" w:cs="Arial"/>
          <w:sz w:val="22"/>
          <w:szCs w:val="22"/>
        </w:rPr>
        <w:t xml:space="preserve"> </w:t>
      </w:r>
      <w:r w:rsidR="00967FCC" w:rsidRPr="00967FCC">
        <w:rPr>
          <w:rFonts w:ascii="Arial CE" w:hAnsi="Arial CE" w:cs="Arial"/>
          <w:b/>
          <w:sz w:val="22"/>
          <w:szCs w:val="22"/>
        </w:rPr>
        <w:t>197 990,80</w:t>
      </w:r>
      <w:r w:rsidRPr="00967FCC">
        <w:rPr>
          <w:rFonts w:ascii="Arial CE" w:hAnsi="Arial CE" w:cs="Arial"/>
          <w:b/>
          <w:sz w:val="22"/>
          <w:szCs w:val="22"/>
        </w:rPr>
        <w:t xml:space="preserve"> Kč bez DPH.</w:t>
      </w:r>
    </w:p>
    <w:p w:rsidR="004C5887" w:rsidRDefault="00967FCC" w:rsidP="00953CAD">
      <w:pPr>
        <w:pStyle w:val="Odstavecseseznamem"/>
        <w:numPr>
          <w:ilvl w:val="0"/>
          <w:numId w:val="33"/>
        </w:numPr>
        <w:suppressAutoHyphens/>
        <w:spacing w:after="120"/>
        <w:jc w:val="both"/>
        <w:rPr>
          <w:rFonts w:ascii="Arial CE" w:hAnsi="Arial CE" w:cs="Arial"/>
          <w:sz w:val="22"/>
          <w:szCs w:val="22"/>
        </w:rPr>
      </w:pPr>
      <w:r>
        <w:rPr>
          <w:rFonts w:ascii="Arial CE" w:hAnsi="Arial CE" w:cs="Arial"/>
          <w:sz w:val="22"/>
          <w:szCs w:val="22"/>
        </w:rPr>
        <w:t>V</w:t>
      </w:r>
      <w:r w:rsidR="004C5887" w:rsidRPr="004C5887">
        <w:rPr>
          <w:rFonts w:ascii="Arial CE" w:hAnsi="Arial CE" w:cs="Arial"/>
          <w:sz w:val="22"/>
          <w:szCs w:val="22"/>
        </w:rPr>
        <w:t xml:space="preserve"> případě celkového plnění je dnem podpisu Rozhodnutí o schválení studie proveditelnosti generálním ředitelem Povodí Ohře, s. p., po předchozím projednání v příslušné komisi ve výši zbývajících </w:t>
      </w:r>
      <w:r w:rsidR="004C13AC">
        <w:rPr>
          <w:rFonts w:ascii="Arial CE" w:hAnsi="Arial CE" w:cs="Arial"/>
          <w:sz w:val="22"/>
          <w:szCs w:val="22"/>
        </w:rPr>
        <w:t>3</w:t>
      </w:r>
      <w:r w:rsidR="004C5887" w:rsidRPr="004C5887">
        <w:rPr>
          <w:rFonts w:ascii="Arial CE" w:hAnsi="Arial CE" w:cs="Arial"/>
          <w:sz w:val="22"/>
          <w:szCs w:val="22"/>
        </w:rPr>
        <w:t xml:space="preserve">0% </w:t>
      </w:r>
      <w:r w:rsidR="00F254D7">
        <w:rPr>
          <w:rFonts w:ascii="Arial CE" w:hAnsi="Arial CE" w:cs="Arial"/>
          <w:sz w:val="22"/>
          <w:szCs w:val="22"/>
        </w:rPr>
        <w:t xml:space="preserve">nové </w:t>
      </w:r>
      <w:r w:rsidR="004C5887" w:rsidRPr="004C5887">
        <w:rPr>
          <w:rFonts w:ascii="Arial CE" w:hAnsi="Arial CE" w:cs="Arial"/>
          <w:sz w:val="22"/>
          <w:szCs w:val="22"/>
        </w:rPr>
        <w:t xml:space="preserve">ceny díla, tj. </w:t>
      </w:r>
      <w:r w:rsidRPr="00967FCC">
        <w:rPr>
          <w:rFonts w:ascii="Arial CE" w:hAnsi="Arial CE" w:cs="Arial"/>
          <w:b/>
          <w:sz w:val="22"/>
          <w:szCs w:val="22"/>
        </w:rPr>
        <w:t>84</w:t>
      </w:r>
      <w:r>
        <w:rPr>
          <w:rFonts w:ascii="Arial CE" w:hAnsi="Arial CE" w:cs="Arial"/>
          <w:b/>
          <w:sz w:val="22"/>
          <w:szCs w:val="22"/>
        </w:rPr>
        <w:t> 853,20</w:t>
      </w:r>
      <w:r w:rsidR="004C5887" w:rsidRPr="001B070C">
        <w:rPr>
          <w:rFonts w:ascii="Arial CE" w:hAnsi="Arial CE" w:cs="Arial"/>
          <w:b/>
          <w:sz w:val="22"/>
          <w:szCs w:val="22"/>
        </w:rPr>
        <w:t xml:space="preserve"> Kč bez DPH</w:t>
      </w:r>
      <w:r w:rsidR="004C5887" w:rsidRPr="004C5887">
        <w:rPr>
          <w:rFonts w:ascii="Arial CE" w:hAnsi="Arial CE" w:cs="Arial"/>
          <w:sz w:val="22"/>
          <w:szCs w:val="22"/>
        </w:rPr>
        <w:t>. Schválení studie proveditelnosti je povinen oznámit MPR zhotoviteli do 5 pracovních dnů po podpisu Rozhodnutí generálním ředitelem Povodí Ohře, s. p.</w:t>
      </w:r>
    </w:p>
    <w:p w:rsidR="001316E4" w:rsidRDefault="001316E4" w:rsidP="00AB2580">
      <w:pPr>
        <w:suppressAutoHyphens/>
        <w:spacing w:after="120"/>
        <w:jc w:val="both"/>
        <w:rPr>
          <w:rFonts w:ascii="Arial CE" w:hAnsi="Arial CE" w:cs="Arial"/>
          <w:sz w:val="22"/>
          <w:szCs w:val="22"/>
        </w:rPr>
      </w:pPr>
    </w:p>
    <w:p w:rsidR="00AB2580" w:rsidRPr="001316E4" w:rsidRDefault="001316E4" w:rsidP="00AB2580">
      <w:pPr>
        <w:suppressAutoHyphens/>
        <w:spacing w:after="120"/>
        <w:jc w:val="both"/>
        <w:rPr>
          <w:rFonts w:ascii="Arial CE" w:hAnsi="Arial CE" w:cs="Arial"/>
          <w:b/>
          <w:sz w:val="22"/>
          <w:szCs w:val="22"/>
          <w:u w:val="single"/>
        </w:rPr>
      </w:pPr>
      <w:r w:rsidRPr="001316E4">
        <w:rPr>
          <w:rFonts w:ascii="Arial CE" w:hAnsi="Arial CE" w:cs="Arial"/>
          <w:b/>
          <w:sz w:val="22"/>
          <w:szCs w:val="22"/>
          <w:u w:val="single"/>
        </w:rPr>
        <w:t>Dodatkem č. 6 se doplňuje:</w:t>
      </w:r>
    </w:p>
    <w:p w:rsidR="001316E4" w:rsidRPr="00612E8A" w:rsidRDefault="001316E4" w:rsidP="001316E4">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Pr>
          <w:rFonts w:ascii="Arial CE" w:hAnsi="Arial CE" w:cs="Arial"/>
          <w:b/>
          <w:color w:val="000000"/>
          <w:sz w:val="22"/>
          <w:szCs w:val="22"/>
          <w:u w:val="single"/>
        </w:rPr>
        <w:t>III</w:t>
      </w:r>
      <w:r w:rsidRPr="00612E8A">
        <w:rPr>
          <w:rFonts w:ascii="Arial CE" w:hAnsi="Arial CE" w:cs="Arial"/>
          <w:b/>
          <w:color w:val="000000"/>
          <w:sz w:val="22"/>
          <w:szCs w:val="22"/>
          <w:u w:val="single"/>
        </w:rPr>
        <w:t>. COMPLIANCE DOLOŽKA</w:t>
      </w:r>
    </w:p>
    <w:p w:rsidR="001316E4" w:rsidRDefault="001316E4" w:rsidP="001316E4">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1316E4" w:rsidRDefault="001316E4" w:rsidP="001316E4">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316E4" w:rsidRPr="001B3F83" w:rsidRDefault="001316E4" w:rsidP="001316E4">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w:t>
      </w:r>
      <w:r>
        <w:rPr>
          <w:rFonts w:ascii="Arial CE" w:hAnsi="Arial CE" w:cs="Arial"/>
          <w:sz w:val="22"/>
          <w:szCs w:val="22"/>
        </w:rPr>
        <w:t xml:space="preserve"> </w:t>
      </w:r>
      <w:hyperlink r:id="rId8" w:history="1">
        <w:r w:rsidRPr="005F6142">
          <w:rPr>
            <w:rStyle w:val="Hypertextovodkaz"/>
            <w:rFonts w:ascii="Arial CE" w:hAnsi="Arial CE" w:cs="Arial"/>
            <w:sz w:val="22"/>
            <w:szCs w:val="22"/>
          </w:rPr>
          <w:t xml:space="preserve">http://www.poh.cz/ </w:t>
        </w:r>
        <w:proofErr w:type="spellStart"/>
        <w:r w:rsidRPr="005F6142">
          <w:rPr>
            <w:rStyle w:val="Hypertextovodkaz"/>
            <w:rFonts w:ascii="Arial CE" w:hAnsi="Arial CE" w:cs="Arial"/>
            <w:sz w:val="22"/>
            <w:szCs w:val="22"/>
          </w:rPr>
          <w:t>profilfirmy</w:t>
        </w:r>
        <w:proofErr w:type="spellEnd"/>
        <w:r w:rsidRPr="005F6142">
          <w:rPr>
            <w:rStyle w:val="Hypertextovodkaz"/>
            <w:rFonts w:ascii="Arial CE" w:hAnsi="Arial CE" w:cs="Arial"/>
            <w:sz w:val="22"/>
            <w:szCs w:val="22"/>
          </w:rPr>
          <w:t xml:space="preserve">/ </w:t>
        </w:r>
        <w:proofErr w:type="spellStart"/>
        <w:r w:rsidRPr="005F6142">
          <w:rPr>
            <w:rStyle w:val="Hypertextovodkaz"/>
            <w:rFonts w:ascii="Arial CE" w:hAnsi="Arial CE" w:cs="Arial"/>
            <w:sz w:val="22"/>
            <w:szCs w:val="22"/>
          </w:rPr>
          <w:t>Compliance</w:t>
        </w:r>
        <w:proofErr w:type="spellEnd"/>
        <w:r w:rsidRPr="005F6142">
          <w:rPr>
            <w:rStyle w:val="Hypertextovodkaz"/>
            <w:rFonts w:ascii="Arial CE" w:hAnsi="Arial CE" w:cs="Arial"/>
            <w:sz w:val="22"/>
            <w:szCs w:val="22"/>
          </w:rPr>
          <w:t>_ 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1316E4" w:rsidRPr="00FD7A44" w:rsidRDefault="001316E4" w:rsidP="001316E4">
      <w:pPr>
        <w:pStyle w:val="Zkladntext"/>
        <w:numPr>
          <w:ilvl w:val="0"/>
          <w:numId w:val="2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Pr>
          <w:rFonts w:ascii="Arial CE" w:hAnsi="Arial CE" w:cs="Arial"/>
          <w:sz w:val="22"/>
          <w:szCs w:val="22"/>
        </w:rPr>
        <w:t>.</w:t>
      </w:r>
    </w:p>
    <w:p w:rsidR="001316E4" w:rsidRDefault="001316E4" w:rsidP="001316E4">
      <w:pPr>
        <w:pStyle w:val="Zkladntext"/>
        <w:overflowPunct w:val="0"/>
        <w:autoSpaceDE w:val="0"/>
        <w:autoSpaceDN w:val="0"/>
        <w:adjustRightInd w:val="0"/>
        <w:spacing w:before="120" w:after="0"/>
        <w:ind w:left="567"/>
        <w:textAlignment w:val="baseline"/>
        <w:rPr>
          <w:rFonts w:ascii="Arial CE" w:hAnsi="Arial CE" w:cs="Arial"/>
          <w:b/>
          <w:color w:val="000000"/>
          <w:sz w:val="22"/>
          <w:szCs w:val="22"/>
          <w:u w:val="single"/>
        </w:rPr>
      </w:pPr>
    </w:p>
    <w:p w:rsidR="001316E4" w:rsidRPr="002A1F40" w:rsidRDefault="001316E4" w:rsidP="001316E4">
      <w:pPr>
        <w:pStyle w:val="Zkladntext"/>
        <w:overflowPunct w:val="0"/>
        <w:autoSpaceDE w:val="0"/>
        <w:autoSpaceDN w:val="0"/>
        <w:adjustRightInd w:val="0"/>
        <w:spacing w:before="120" w:after="0"/>
        <w:ind w:left="567"/>
        <w:jc w:val="center"/>
        <w:textAlignment w:val="baseline"/>
        <w:rPr>
          <w:rFonts w:ascii="Arial CE" w:hAnsi="Arial CE" w:cs="Arial"/>
          <w:b/>
          <w:color w:val="000000"/>
          <w:sz w:val="22"/>
          <w:szCs w:val="22"/>
          <w:u w:val="single"/>
        </w:rPr>
      </w:pPr>
      <w:r w:rsidRPr="002A1F40">
        <w:rPr>
          <w:rFonts w:ascii="Arial CE" w:hAnsi="Arial CE" w:cs="Arial"/>
          <w:b/>
          <w:color w:val="000000"/>
          <w:sz w:val="22"/>
          <w:szCs w:val="22"/>
          <w:u w:val="single"/>
        </w:rPr>
        <w:t>Čl. XI</w:t>
      </w:r>
      <w:r w:rsidR="00812092">
        <w:rPr>
          <w:rFonts w:ascii="Arial CE" w:hAnsi="Arial CE" w:cs="Arial"/>
          <w:b/>
          <w:color w:val="000000"/>
          <w:sz w:val="22"/>
          <w:szCs w:val="22"/>
          <w:u w:val="single"/>
        </w:rPr>
        <w:t>V</w:t>
      </w:r>
      <w:r w:rsidRPr="002A1F40">
        <w:rPr>
          <w:rFonts w:ascii="Arial CE" w:hAnsi="Arial CE" w:cs="Arial"/>
          <w:b/>
          <w:color w:val="000000"/>
          <w:sz w:val="22"/>
          <w:szCs w:val="22"/>
          <w:u w:val="single"/>
        </w:rPr>
        <w:t>. OCHRANA A ZPRACOVÁNÍ OSOBNÍCH ÚDAJŮ</w:t>
      </w:r>
    </w:p>
    <w:p w:rsidR="001316E4" w:rsidRPr="002A1F40" w:rsidRDefault="001316E4" w:rsidP="001316E4">
      <w:pPr>
        <w:autoSpaceDE w:val="0"/>
        <w:autoSpaceDN w:val="0"/>
        <w:adjustRightInd w:val="0"/>
        <w:jc w:val="both"/>
        <w:rPr>
          <w:rFonts w:ascii="Arial CE" w:hAnsi="Arial CE" w:cs="Arial"/>
          <w:b/>
          <w:color w:val="000000"/>
          <w:sz w:val="22"/>
          <w:szCs w:val="22"/>
          <w:u w:val="single"/>
        </w:rPr>
      </w:pPr>
    </w:p>
    <w:p w:rsidR="001316E4" w:rsidRPr="002A1F40" w:rsidRDefault="001316E4" w:rsidP="001316E4">
      <w:pPr>
        <w:autoSpaceDE w:val="0"/>
        <w:autoSpaceDN w:val="0"/>
        <w:adjustRightInd w:val="0"/>
        <w:jc w:val="both"/>
        <w:rPr>
          <w:rFonts w:ascii="Arial CE" w:hAnsi="Arial CE" w:cs="Arial"/>
          <w:color w:val="000000"/>
          <w:sz w:val="22"/>
          <w:szCs w:val="22"/>
        </w:rPr>
      </w:pPr>
      <w:r w:rsidRPr="002A1F40">
        <w:rPr>
          <w:rFonts w:ascii="Arial CE" w:hAnsi="Arial CE" w:cs="Arial"/>
          <w:color w:val="000000"/>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1316E4" w:rsidRPr="004601D5" w:rsidRDefault="001316E4" w:rsidP="001316E4">
      <w:pPr>
        <w:autoSpaceDE w:val="0"/>
        <w:autoSpaceDN w:val="0"/>
        <w:adjustRightInd w:val="0"/>
        <w:jc w:val="both"/>
        <w:rPr>
          <w:rFonts w:ascii="Arial CE" w:hAnsi="Arial CE" w:cs="Arial"/>
          <w:b/>
          <w:color w:val="000000"/>
          <w:sz w:val="22"/>
          <w:szCs w:val="22"/>
          <w:u w:val="single"/>
        </w:rPr>
      </w:pPr>
    </w:p>
    <w:p w:rsidR="008D3F9F" w:rsidRPr="004C5887" w:rsidRDefault="008D3F9F" w:rsidP="00953CAD">
      <w:pPr>
        <w:autoSpaceDE w:val="0"/>
        <w:autoSpaceDN w:val="0"/>
        <w:adjustRightInd w:val="0"/>
        <w:spacing w:after="120"/>
        <w:contextualSpacing/>
        <w:jc w:val="both"/>
        <w:rPr>
          <w:rFonts w:ascii="Arial CE" w:hAnsi="Arial CE" w:cs="Arial"/>
          <w:sz w:val="22"/>
          <w:szCs w:val="22"/>
        </w:rPr>
      </w:pPr>
    </w:p>
    <w:p w:rsidR="007F2226" w:rsidRDefault="007F2226" w:rsidP="00953CAD">
      <w:pPr>
        <w:pStyle w:val="Zkladntext"/>
        <w:overflowPunct w:val="0"/>
        <w:autoSpaceDE w:val="0"/>
        <w:autoSpaceDN w:val="0"/>
        <w:adjustRightInd w:val="0"/>
        <w:spacing w:before="120"/>
        <w:ind w:left="2124"/>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D64BFF">
        <w:rPr>
          <w:rFonts w:ascii="Arial CE" w:hAnsi="Arial CE" w:cs="Arial"/>
          <w:b/>
          <w:color w:val="000000"/>
          <w:sz w:val="22"/>
          <w:szCs w:val="22"/>
          <w:u w:val="single"/>
        </w:rPr>
        <w:t>6</w:t>
      </w:r>
    </w:p>
    <w:p w:rsidR="00D64BFF" w:rsidRPr="00D64BFF" w:rsidRDefault="00D64BFF" w:rsidP="00D64BFF">
      <w:pPr>
        <w:pStyle w:val="Odstavecseseznamem"/>
        <w:numPr>
          <w:ilvl w:val="0"/>
          <w:numId w:val="26"/>
        </w:numPr>
        <w:autoSpaceDE w:val="0"/>
        <w:autoSpaceDN w:val="0"/>
        <w:adjustRightInd w:val="0"/>
        <w:ind w:left="426" w:hanging="426"/>
        <w:jc w:val="both"/>
        <w:rPr>
          <w:rFonts w:ascii="Arial" w:hAnsi="Arial" w:cs="Arial"/>
          <w:sz w:val="22"/>
          <w:szCs w:val="22"/>
        </w:rPr>
      </w:pPr>
      <w:r w:rsidRPr="00D64BFF">
        <w:rPr>
          <w:rFonts w:ascii="Arial" w:hAnsi="Arial" w:cs="Arial"/>
          <w:sz w:val="22"/>
          <w:szCs w:val="22"/>
        </w:rPr>
        <w:t>Ostatní ujednání předmětné smlouvy zůstávají beze změn.</w:t>
      </w:r>
    </w:p>
    <w:p w:rsidR="00D64BFF" w:rsidRPr="00D64BFF" w:rsidRDefault="00D64BFF" w:rsidP="00D64BFF">
      <w:pPr>
        <w:ind w:left="426" w:hanging="426"/>
        <w:rPr>
          <w:rFonts w:ascii="Arial" w:hAnsi="Arial" w:cs="Arial"/>
          <w:sz w:val="22"/>
          <w:szCs w:val="22"/>
        </w:rPr>
      </w:pPr>
    </w:p>
    <w:p w:rsidR="00D64BFF" w:rsidRPr="00D64BFF" w:rsidRDefault="00D64BFF" w:rsidP="00D64BFF">
      <w:pPr>
        <w:pStyle w:val="Odstavecseseznamem"/>
        <w:numPr>
          <w:ilvl w:val="0"/>
          <w:numId w:val="26"/>
        </w:numPr>
        <w:autoSpaceDE w:val="0"/>
        <w:autoSpaceDN w:val="0"/>
        <w:adjustRightInd w:val="0"/>
        <w:ind w:left="426" w:hanging="426"/>
        <w:jc w:val="both"/>
        <w:rPr>
          <w:rFonts w:ascii="Arial" w:hAnsi="Arial" w:cs="Arial"/>
          <w:sz w:val="22"/>
          <w:szCs w:val="22"/>
        </w:rPr>
      </w:pPr>
      <w:r w:rsidRPr="00D64BFF">
        <w:rPr>
          <w:rFonts w:ascii="Arial" w:hAnsi="Arial" w:cs="Arial"/>
          <w:sz w:val="22"/>
          <w:szCs w:val="22"/>
        </w:rPr>
        <w:t xml:space="preserve">Smluvní strany prohlašují, že se s obsahem dodatku č. </w:t>
      </w:r>
      <w:r>
        <w:rPr>
          <w:rFonts w:ascii="Arial" w:hAnsi="Arial" w:cs="Arial"/>
          <w:sz w:val="22"/>
          <w:szCs w:val="22"/>
        </w:rPr>
        <w:t>6</w:t>
      </w:r>
      <w:r w:rsidRPr="00D64BFF">
        <w:rPr>
          <w:rFonts w:ascii="Arial" w:hAnsi="Arial" w:cs="Arial"/>
          <w:sz w:val="22"/>
          <w:szCs w:val="22"/>
        </w:rPr>
        <w:t xml:space="preserve"> seznámily, s ním souhlasí, neboť tento odpovídá jejich projevené vůli a na důkaz připojují svoje podpisy.</w:t>
      </w:r>
    </w:p>
    <w:p w:rsidR="00D64BFF" w:rsidRPr="00D64BFF" w:rsidRDefault="00D64BFF" w:rsidP="00D64BFF">
      <w:pPr>
        <w:ind w:left="426" w:hanging="426"/>
        <w:rPr>
          <w:rFonts w:ascii="Arial" w:hAnsi="Arial" w:cs="Arial"/>
          <w:sz w:val="22"/>
          <w:szCs w:val="22"/>
        </w:rPr>
      </w:pPr>
    </w:p>
    <w:p w:rsidR="00D64BFF" w:rsidRPr="00D64BFF" w:rsidRDefault="00D64BFF" w:rsidP="00D64BFF">
      <w:pPr>
        <w:pStyle w:val="Odstavecseseznamem"/>
        <w:numPr>
          <w:ilvl w:val="0"/>
          <w:numId w:val="26"/>
        </w:numPr>
        <w:autoSpaceDE w:val="0"/>
        <w:autoSpaceDN w:val="0"/>
        <w:adjustRightInd w:val="0"/>
        <w:ind w:left="426" w:hanging="426"/>
        <w:jc w:val="both"/>
        <w:rPr>
          <w:rFonts w:ascii="Arial" w:hAnsi="Arial" w:cs="Arial"/>
          <w:sz w:val="22"/>
          <w:szCs w:val="22"/>
        </w:rPr>
      </w:pPr>
      <w:r w:rsidRPr="00D64BFF">
        <w:rPr>
          <w:rFonts w:ascii="Arial" w:hAnsi="Arial" w:cs="Arial"/>
          <w:sz w:val="22"/>
          <w:szCs w:val="22"/>
        </w:rPr>
        <w:t xml:space="preserve">Na svědectví tohoto smluvní strany tímto podepisují dodatek č. </w:t>
      </w:r>
      <w:r>
        <w:rPr>
          <w:rFonts w:ascii="Arial" w:hAnsi="Arial" w:cs="Arial"/>
          <w:sz w:val="22"/>
          <w:szCs w:val="22"/>
        </w:rPr>
        <w:t>6</w:t>
      </w:r>
      <w:r w:rsidRPr="00D64BFF">
        <w:rPr>
          <w:rFonts w:ascii="Arial" w:hAnsi="Arial" w:cs="Arial"/>
          <w:sz w:val="22"/>
          <w:szCs w:val="22"/>
        </w:rPr>
        <w:t xml:space="preserve"> smlouvy. Tato smlouva je vyhotovena ve dvou vyhotoveních, z nichž každé má platnost originálu. Každá ze smluvních stran obdrží jedno vyhotovení smlouvy. </w:t>
      </w:r>
    </w:p>
    <w:p w:rsidR="00D64BFF" w:rsidRPr="00D64BFF" w:rsidRDefault="00D64BFF" w:rsidP="00D64BFF">
      <w:pPr>
        <w:autoSpaceDE w:val="0"/>
        <w:autoSpaceDN w:val="0"/>
        <w:adjustRightInd w:val="0"/>
        <w:ind w:left="426" w:hanging="426"/>
        <w:jc w:val="both"/>
        <w:rPr>
          <w:rFonts w:ascii="Arial" w:hAnsi="Arial" w:cs="Arial"/>
          <w:sz w:val="22"/>
          <w:szCs w:val="22"/>
        </w:rPr>
      </w:pPr>
    </w:p>
    <w:p w:rsidR="00D64BFF" w:rsidRPr="00D64BFF" w:rsidRDefault="00D64BFF" w:rsidP="00D64BFF">
      <w:pPr>
        <w:pStyle w:val="Odstavecseseznamem"/>
        <w:numPr>
          <w:ilvl w:val="0"/>
          <w:numId w:val="26"/>
        </w:numPr>
        <w:autoSpaceDE w:val="0"/>
        <w:autoSpaceDN w:val="0"/>
        <w:adjustRightInd w:val="0"/>
        <w:ind w:left="426" w:hanging="426"/>
        <w:jc w:val="both"/>
        <w:rPr>
          <w:rFonts w:ascii="Arial" w:hAnsi="Arial" w:cs="Arial"/>
          <w:sz w:val="22"/>
          <w:szCs w:val="22"/>
        </w:rPr>
      </w:pPr>
      <w:r w:rsidRPr="00D64BFF">
        <w:rPr>
          <w:rFonts w:ascii="Arial" w:hAnsi="Arial" w:cs="Arial"/>
          <w:sz w:val="22"/>
          <w:szCs w:val="22"/>
        </w:rPr>
        <w:t>Smluvní strany nepovažují žádné ustanovení smlouvy za obchodní tajemství.</w:t>
      </w:r>
    </w:p>
    <w:p w:rsidR="00D64BFF" w:rsidRPr="00D64BFF" w:rsidRDefault="00D64BFF" w:rsidP="00D64BFF">
      <w:pPr>
        <w:autoSpaceDE w:val="0"/>
        <w:autoSpaceDN w:val="0"/>
        <w:adjustRightInd w:val="0"/>
        <w:ind w:left="426" w:hanging="426"/>
        <w:jc w:val="both"/>
        <w:rPr>
          <w:rFonts w:ascii="Arial" w:hAnsi="Arial" w:cs="Arial"/>
          <w:sz w:val="22"/>
          <w:szCs w:val="22"/>
        </w:rPr>
      </w:pPr>
    </w:p>
    <w:p w:rsidR="00D64BFF" w:rsidRPr="00D64BFF" w:rsidRDefault="00D64BFF" w:rsidP="00D64BFF">
      <w:pPr>
        <w:pStyle w:val="Odstavecseseznamem"/>
        <w:widowControl w:val="0"/>
        <w:numPr>
          <w:ilvl w:val="0"/>
          <w:numId w:val="26"/>
        </w:numPr>
        <w:ind w:left="426" w:hanging="426"/>
        <w:jc w:val="both"/>
        <w:rPr>
          <w:rFonts w:ascii="Arial" w:hAnsi="Arial" w:cs="Arial"/>
          <w:sz w:val="22"/>
          <w:szCs w:val="22"/>
        </w:rPr>
      </w:pPr>
      <w:r w:rsidRPr="00D64BFF">
        <w:rPr>
          <w:rFonts w:ascii="Arial" w:hAnsi="Arial" w:cs="Arial"/>
          <w:sz w:val="22"/>
          <w:szCs w:val="22"/>
        </w:rPr>
        <w:t>V případě, že v souvislosti s tímto dodatkem smlouvy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D64BFF" w:rsidRPr="00D64BFF" w:rsidRDefault="00D64BFF" w:rsidP="00D64BFF">
      <w:pPr>
        <w:autoSpaceDE w:val="0"/>
        <w:autoSpaceDN w:val="0"/>
        <w:adjustRightInd w:val="0"/>
        <w:ind w:left="426" w:hanging="426"/>
        <w:jc w:val="both"/>
        <w:rPr>
          <w:rFonts w:ascii="Arial" w:hAnsi="Arial" w:cs="Arial"/>
          <w:sz w:val="22"/>
          <w:szCs w:val="22"/>
        </w:rPr>
      </w:pPr>
    </w:p>
    <w:p w:rsidR="00D64BFF" w:rsidRPr="00D64BFF" w:rsidRDefault="00D64BFF" w:rsidP="00D64BFF">
      <w:pPr>
        <w:pStyle w:val="Odstavecseseznamem"/>
        <w:numPr>
          <w:ilvl w:val="0"/>
          <w:numId w:val="26"/>
        </w:numPr>
        <w:autoSpaceDE w:val="0"/>
        <w:autoSpaceDN w:val="0"/>
        <w:adjustRightInd w:val="0"/>
        <w:ind w:left="426" w:hanging="426"/>
        <w:contextualSpacing/>
        <w:jc w:val="both"/>
        <w:rPr>
          <w:rFonts w:ascii="Arial" w:hAnsi="Arial" w:cs="Arial"/>
          <w:sz w:val="22"/>
          <w:szCs w:val="22"/>
        </w:rPr>
      </w:pPr>
      <w:r w:rsidRPr="00D64BFF">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D64BFF">
        <w:rPr>
          <w:rFonts w:ascii="Arial" w:hAnsi="Arial" w:cs="Arial"/>
          <w:sz w:val="22"/>
          <w:szCs w:val="22"/>
        </w:rPr>
        <w:t>metadat</w:t>
      </w:r>
      <w:proofErr w:type="spellEnd"/>
      <w:r w:rsidRPr="00D64BFF">
        <w:rPr>
          <w:rFonts w:ascii="Arial" w:hAnsi="Arial" w:cs="Arial"/>
          <w:sz w:val="22"/>
          <w:szCs w:val="22"/>
        </w:rPr>
        <w:t xml:space="preserve"> požadovaných k uveřejnění dle zákona č. 340/2015 Sb. o registru smluv, ve znění pozdějších předpisů. Zveřejnění smlouvy a </w:t>
      </w:r>
      <w:proofErr w:type="spellStart"/>
      <w:r w:rsidRPr="00D64BFF">
        <w:rPr>
          <w:rFonts w:ascii="Arial" w:hAnsi="Arial" w:cs="Arial"/>
          <w:sz w:val="22"/>
          <w:szCs w:val="22"/>
        </w:rPr>
        <w:t>metadat</w:t>
      </w:r>
      <w:proofErr w:type="spellEnd"/>
      <w:r w:rsidRPr="00D64BFF">
        <w:rPr>
          <w:rFonts w:ascii="Arial" w:hAnsi="Arial" w:cs="Arial"/>
          <w:sz w:val="22"/>
          <w:szCs w:val="22"/>
        </w:rPr>
        <w:t xml:space="preserve"> v registru smluv zajistí Povodí Ohře, státní podnik, který má právo tuto smlouvu zveřejnit rovněž v pochybnostech o tom, zda tato smlouva zveřejnění podléhá či nikoliv.</w:t>
      </w:r>
    </w:p>
    <w:p w:rsidR="00D64BFF" w:rsidRPr="00D64BFF" w:rsidRDefault="00D64BFF" w:rsidP="00D64BFF">
      <w:pPr>
        <w:autoSpaceDE w:val="0"/>
        <w:autoSpaceDN w:val="0"/>
        <w:adjustRightInd w:val="0"/>
        <w:ind w:left="426" w:hanging="426"/>
        <w:jc w:val="both"/>
        <w:rPr>
          <w:rFonts w:ascii="Arial" w:hAnsi="Arial" w:cs="Arial"/>
          <w:sz w:val="22"/>
          <w:szCs w:val="22"/>
        </w:rPr>
      </w:pPr>
    </w:p>
    <w:p w:rsidR="00D64BFF" w:rsidRPr="00D64BFF" w:rsidRDefault="00D64BFF" w:rsidP="00D64BFF">
      <w:pPr>
        <w:pStyle w:val="Odstavecseseznamem"/>
        <w:numPr>
          <w:ilvl w:val="0"/>
          <w:numId w:val="26"/>
        </w:numPr>
        <w:autoSpaceDE w:val="0"/>
        <w:autoSpaceDN w:val="0"/>
        <w:adjustRightInd w:val="0"/>
        <w:ind w:left="426" w:hanging="426"/>
        <w:jc w:val="both"/>
        <w:rPr>
          <w:rFonts w:ascii="Arial" w:hAnsi="Arial" w:cs="Arial"/>
          <w:sz w:val="22"/>
          <w:szCs w:val="22"/>
        </w:rPr>
      </w:pPr>
      <w:r w:rsidRPr="00D64BFF">
        <w:rPr>
          <w:rFonts w:ascii="Arial" w:hAnsi="Arial" w:cs="Arial"/>
          <w:sz w:val="22"/>
          <w:szCs w:val="22"/>
        </w:rPr>
        <w:t xml:space="preserve">Dodatek č. </w:t>
      </w:r>
      <w:r>
        <w:rPr>
          <w:rFonts w:ascii="Arial" w:hAnsi="Arial" w:cs="Arial"/>
          <w:sz w:val="22"/>
          <w:szCs w:val="22"/>
        </w:rPr>
        <w:t>6</w:t>
      </w:r>
      <w:r w:rsidRPr="00D64BFF">
        <w:rPr>
          <w:rFonts w:ascii="Arial" w:hAnsi="Arial"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0497C" w:rsidRDefault="00D0497C" w:rsidP="00A21A8F">
      <w:pPr>
        <w:autoSpaceDE w:val="0"/>
        <w:autoSpaceDN w:val="0"/>
        <w:adjustRightInd w:val="0"/>
        <w:jc w:val="both"/>
        <w:rPr>
          <w:rFonts w:ascii="Arial" w:hAnsi="Arial" w:cs="Arial"/>
          <w:b/>
          <w:bCs/>
          <w:sz w:val="22"/>
          <w:szCs w:val="22"/>
        </w:rPr>
      </w:pPr>
    </w:p>
    <w:p w:rsidR="00A21A8F" w:rsidRPr="00502F6A" w:rsidRDefault="00A21A8F" w:rsidP="00A21A8F">
      <w:pPr>
        <w:autoSpaceDE w:val="0"/>
        <w:autoSpaceDN w:val="0"/>
        <w:adjustRightInd w:val="0"/>
        <w:jc w:val="both"/>
        <w:rPr>
          <w:rFonts w:ascii="Arial" w:hAnsi="Arial" w:cs="Arial"/>
          <w:i/>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Praha, dne</w:t>
      </w:r>
    </w:p>
    <w:p w:rsidR="00A21A8F" w:rsidRDefault="00A21A8F" w:rsidP="00A21A8F">
      <w:pPr>
        <w:autoSpaceDE w:val="0"/>
        <w:autoSpaceDN w:val="0"/>
        <w:adjustRightInd w:val="0"/>
        <w:jc w:val="both"/>
        <w:rPr>
          <w:rFonts w:ascii="Arial" w:hAnsi="Arial" w:cs="Arial"/>
          <w:sz w:val="22"/>
          <w:szCs w:val="22"/>
        </w:rPr>
      </w:pPr>
    </w:p>
    <w:p w:rsidR="00465CF4" w:rsidRDefault="00465CF4" w:rsidP="00A21A8F">
      <w:pPr>
        <w:autoSpaceDE w:val="0"/>
        <w:autoSpaceDN w:val="0"/>
        <w:adjustRightInd w:val="0"/>
        <w:jc w:val="both"/>
        <w:rPr>
          <w:rFonts w:ascii="Arial" w:hAnsi="Arial" w:cs="Arial"/>
          <w:sz w:val="22"/>
          <w:szCs w:val="22"/>
        </w:rPr>
      </w:pPr>
    </w:p>
    <w:p w:rsidR="00465CF4" w:rsidRDefault="00465CF4" w:rsidP="00A21A8F">
      <w:pPr>
        <w:autoSpaceDE w:val="0"/>
        <w:autoSpaceDN w:val="0"/>
        <w:adjustRightInd w:val="0"/>
        <w:jc w:val="both"/>
        <w:rPr>
          <w:rFonts w:ascii="Arial" w:hAnsi="Arial" w:cs="Arial"/>
          <w:sz w:val="22"/>
          <w:szCs w:val="22"/>
        </w:rPr>
      </w:pPr>
    </w:p>
    <w:p w:rsidR="00812092" w:rsidRDefault="00812092" w:rsidP="00A21A8F">
      <w:pPr>
        <w:autoSpaceDE w:val="0"/>
        <w:autoSpaceDN w:val="0"/>
        <w:adjustRightInd w:val="0"/>
        <w:jc w:val="both"/>
        <w:rPr>
          <w:rFonts w:ascii="Arial" w:hAnsi="Arial" w:cs="Arial"/>
          <w:sz w:val="22"/>
          <w:szCs w:val="22"/>
        </w:rPr>
      </w:pPr>
    </w:p>
    <w:p w:rsidR="00812092" w:rsidRDefault="00812092" w:rsidP="00A21A8F">
      <w:pPr>
        <w:autoSpaceDE w:val="0"/>
        <w:autoSpaceDN w:val="0"/>
        <w:adjustRightInd w:val="0"/>
        <w:jc w:val="both"/>
        <w:rPr>
          <w:rFonts w:ascii="Arial" w:hAnsi="Arial" w:cs="Arial"/>
          <w:sz w:val="22"/>
          <w:szCs w:val="22"/>
        </w:rPr>
      </w:pPr>
    </w:p>
    <w:p w:rsidR="00812092" w:rsidRDefault="00812092" w:rsidP="00A21A8F">
      <w:pPr>
        <w:autoSpaceDE w:val="0"/>
        <w:autoSpaceDN w:val="0"/>
        <w:adjustRightInd w:val="0"/>
        <w:jc w:val="both"/>
        <w:rPr>
          <w:rFonts w:ascii="Arial" w:hAnsi="Arial" w:cs="Arial"/>
          <w:sz w:val="22"/>
          <w:szCs w:val="22"/>
        </w:rPr>
      </w:pPr>
    </w:p>
    <w:p w:rsidR="00953CAD" w:rsidRDefault="00953CAD" w:rsidP="00A21A8F">
      <w:pPr>
        <w:autoSpaceDE w:val="0"/>
        <w:autoSpaceDN w:val="0"/>
        <w:adjustRightInd w:val="0"/>
        <w:jc w:val="both"/>
        <w:rPr>
          <w:rFonts w:ascii="Arial" w:hAnsi="Arial" w:cs="Arial"/>
          <w:sz w:val="22"/>
          <w:szCs w:val="22"/>
        </w:rPr>
      </w:pPr>
    </w:p>
    <w:p w:rsidR="00465CF4" w:rsidRDefault="00465CF4" w:rsidP="00A21A8F">
      <w:pPr>
        <w:autoSpaceDE w:val="0"/>
        <w:autoSpaceDN w:val="0"/>
        <w:adjustRightInd w:val="0"/>
        <w:jc w:val="both"/>
        <w:rPr>
          <w:rFonts w:ascii="Arial" w:hAnsi="Arial" w:cs="Arial"/>
          <w:sz w:val="22"/>
          <w:szCs w:val="22"/>
        </w:rPr>
      </w:pPr>
    </w:p>
    <w:p w:rsidR="00D0497C" w:rsidRDefault="00D0497C" w:rsidP="00A21A8F">
      <w:pPr>
        <w:autoSpaceDE w:val="0"/>
        <w:autoSpaceDN w:val="0"/>
        <w:adjustRightInd w:val="0"/>
        <w:jc w:val="both"/>
        <w:rPr>
          <w:rFonts w:ascii="Arial" w:hAnsi="Arial" w:cs="Arial"/>
          <w:sz w:val="22"/>
          <w:szCs w:val="22"/>
        </w:rPr>
      </w:pPr>
    </w:p>
    <w:p w:rsidR="00A21A8F" w:rsidRPr="00502F6A"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A21A8F" w:rsidRPr="00502F6A" w:rsidRDefault="00A21A8F" w:rsidP="00B06280">
      <w:pPr>
        <w:autoSpaceDE w:val="0"/>
        <w:autoSpaceDN w:val="0"/>
        <w:adjustRightInd w:val="0"/>
        <w:spacing w:line="300" w:lineRule="atLeast"/>
        <w:jc w:val="both"/>
        <w:rPr>
          <w:rFonts w:ascii="Arial" w:hAnsi="Arial" w:cs="Arial"/>
          <w:sz w:val="22"/>
          <w:szCs w:val="22"/>
        </w:rPr>
      </w:pPr>
      <w:bookmarkStart w:id="0" w:name="_GoBack"/>
      <w:bookmarkEnd w:id="0"/>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proofErr w:type="spellStart"/>
      <w:r w:rsidR="009D3148">
        <w:rPr>
          <w:rFonts w:ascii="Arial" w:hAnsi="Arial" w:cs="Arial"/>
          <w:sz w:val="22"/>
          <w:szCs w:val="22"/>
        </w:rPr>
        <w:t>ředitel</w:t>
      </w:r>
      <w:proofErr w:type="spellEnd"/>
      <w:r w:rsidR="009D3148">
        <w:rPr>
          <w:rFonts w:ascii="Arial" w:hAnsi="Arial" w:cs="Arial"/>
          <w:sz w:val="22"/>
          <w:szCs w:val="22"/>
        </w:rPr>
        <w:t xml:space="preserve"> divize 02</w:t>
      </w:r>
    </w:p>
    <w:p w:rsidR="00A21A8F" w:rsidRPr="00502F6A" w:rsidRDefault="00A21A8F" w:rsidP="00B06280">
      <w:pPr>
        <w:autoSpaceDE w:val="0"/>
        <w:autoSpaceDN w:val="0"/>
        <w:adjustRightInd w:val="0"/>
        <w:spacing w:line="300" w:lineRule="atLeast"/>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Vodohospodářský rozvoj a výstavba a.s.</w:t>
      </w:r>
    </w:p>
    <w:p w:rsidR="00A21A8F" w:rsidRPr="00782425" w:rsidRDefault="00A21A8F" w:rsidP="00B06280">
      <w:pPr>
        <w:autoSpaceDE w:val="0"/>
        <w:autoSpaceDN w:val="0"/>
        <w:adjustRightInd w:val="0"/>
        <w:spacing w:line="300" w:lineRule="atLeast"/>
        <w:jc w:val="both"/>
        <w:rPr>
          <w:rFonts w:ascii="Arial" w:hAnsi="Arial" w:cs="Arial"/>
          <w:bCs/>
          <w:sz w:val="22"/>
          <w:szCs w:val="22"/>
        </w:rPr>
      </w:pPr>
      <w:r w:rsidRPr="00782425">
        <w:rPr>
          <w:rFonts w:ascii="Arial" w:hAnsi="Arial" w:cs="Arial"/>
          <w:bCs/>
          <w:sz w:val="22"/>
          <w:szCs w:val="22"/>
        </w:rPr>
        <w:t>objednatel (podpis, razítko)</w:t>
      </w:r>
      <w:r w:rsidRPr="00782425">
        <w:rPr>
          <w:rFonts w:ascii="Arial" w:hAnsi="Arial" w:cs="Arial"/>
          <w:bCs/>
          <w:sz w:val="22"/>
          <w:szCs w:val="22"/>
        </w:rPr>
        <w:tab/>
      </w:r>
      <w:r w:rsidRPr="00782425">
        <w:rPr>
          <w:rFonts w:ascii="Arial" w:hAnsi="Arial" w:cs="Arial"/>
          <w:bCs/>
          <w:sz w:val="22"/>
          <w:szCs w:val="22"/>
        </w:rPr>
        <w:tab/>
      </w:r>
      <w:r w:rsidRPr="00782425">
        <w:rPr>
          <w:rFonts w:ascii="Arial" w:hAnsi="Arial" w:cs="Arial"/>
          <w:bCs/>
          <w:sz w:val="22"/>
          <w:szCs w:val="22"/>
        </w:rPr>
        <w:tab/>
      </w:r>
      <w:r w:rsidR="00782425">
        <w:rPr>
          <w:rFonts w:ascii="Arial" w:hAnsi="Arial" w:cs="Arial"/>
          <w:bCs/>
          <w:sz w:val="22"/>
          <w:szCs w:val="22"/>
        </w:rPr>
        <w:tab/>
      </w:r>
      <w:r w:rsidR="007F2226" w:rsidRPr="00782425">
        <w:rPr>
          <w:rFonts w:ascii="Arial" w:hAnsi="Arial" w:cs="Arial"/>
          <w:bCs/>
          <w:sz w:val="22"/>
          <w:szCs w:val="22"/>
        </w:rPr>
        <w:t>zhotovitel</w:t>
      </w:r>
      <w:r w:rsidR="009D3148" w:rsidRPr="00782425">
        <w:rPr>
          <w:rFonts w:ascii="Arial" w:hAnsi="Arial" w:cs="Arial"/>
          <w:bCs/>
          <w:sz w:val="22"/>
          <w:szCs w:val="22"/>
        </w:rPr>
        <w:t xml:space="preserve"> (podpis, razítko)</w:t>
      </w: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502F6A">
        <w:rPr>
          <w:rFonts w:ascii="Arial" w:hAnsi="Arial" w:cs="Arial"/>
          <w:sz w:val="22"/>
          <w:szCs w:val="22"/>
        </w:rPr>
        <w:t>…………………………………….</w:t>
      </w:r>
    </w:p>
    <w:p w:rsidR="00782425" w:rsidRDefault="00782425" w:rsidP="00B06280">
      <w:pPr>
        <w:autoSpaceDE w:val="0"/>
        <w:autoSpaceDN w:val="0"/>
        <w:adjustRightInd w:val="0"/>
        <w:spacing w:line="300" w:lineRule="atLeas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Vodohospodářský rozvoj a výstavba a.s.</w:t>
      </w:r>
    </w:p>
    <w:p w:rsidR="00782425" w:rsidRPr="00782425" w:rsidRDefault="00782425" w:rsidP="00782425">
      <w:pPr>
        <w:autoSpaceDE w:val="0"/>
        <w:autoSpaceDN w:val="0"/>
        <w:adjustRightInd w:val="0"/>
        <w:spacing w:line="300" w:lineRule="atLeast"/>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2425">
        <w:rPr>
          <w:rFonts w:ascii="Arial" w:hAnsi="Arial" w:cs="Arial"/>
          <w:bCs/>
          <w:sz w:val="22"/>
          <w:szCs w:val="22"/>
        </w:rPr>
        <w:t>zhotovitel (podpis, razítko)</w:t>
      </w:r>
    </w:p>
    <w:p w:rsidR="00782425" w:rsidRDefault="00782425" w:rsidP="00782425">
      <w:pPr>
        <w:autoSpaceDE w:val="0"/>
        <w:autoSpaceDN w:val="0"/>
        <w:adjustRightInd w:val="0"/>
        <w:spacing w:line="300" w:lineRule="atLeast"/>
        <w:jc w:val="both"/>
        <w:rPr>
          <w:rFonts w:ascii="Arial" w:hAnsi="Arial" w:cs="Arial"/>
          <w:b/>
          <w:bCs/>
          <w:sz w:val="22"/>
          <w:szCs w:val="22"/>
        </w:rPr>
      </w:pPr>
    </w:p>
    <w:sectPr w:rsidR="00782425"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4DF" w:rsidRDefault="00D914DF">
      <w:r>
        <w:separator/>
      </w:r>
    </w:p>
  </w:endnote>
  <w:endnote w:type="continuationSeparator" w:id="0">
    <w:p w:rsidR="00D914DF" w:rsidRDefault="00D9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A0B9C" w:rsidRDefault="002A0B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812092">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812092">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812092">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812092">
      <w:rPr>
        <w:rFonts w:ascii="Arial" w:hAnsi="Arial" w:cs="Arial"/>
        <w:noProof/>
        <w:sz w:val="20"/>
        <w:szCs w:val="20"/>
      </w:rPr>
      <w:t>5</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4DF" w:rsidRDefault="00D914DF">
      <w:r>
        <w:separator/>
      </w:r>
    </w:p>
  </w:footnote>
  <w:footnote w:type="continuationSeparator" w:id="0">
    <w:p w:rsidR="00D914DF" w:rsidRDefault="00D9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B9C" w:rsidRDefault="002A0B9C">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6750A4"/>
    <w:multiLevelType w:val="hybridMultilevel"/>
    <w:tmpl w:val="9808E6DA"/>
    <w:lvl w:ilvl="0" w:tplc="D60402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139129A"/>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5518A3"/>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4721A50"/>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1575A8"/>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F27002"/>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A0E3842"/>
    <w:multiLevelType w:val="hybridMultilevel"/>
    <w:tmpl w:val="D5047C06"/>
    <w:lvl w:ilvl="0" w:tplc="8C925C02">
      <w:start w:val="1"/>
      <w:numFmt w:val="decimal"/>
      <w:lvlText w:val="%1."/>
      <w:lvlJc w:val="left"/>
      <w:pPr>
        <w:ind w:left="502" w:hanging="360"/>
      </w:pPr>
      <w:rPr>
        <w:rFonts w:hint="default"/>
        <w:b/>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12"/>
  </w:num>
  <w:num w:numId="3">
    <w:abstractNumId w:val="15"/>
  </w:num>
  <w:num w:numId="4">
    <w:abstractNumId w:val="29"/>
  </w:num>
  <w:num w:numId="5">
    <w:abstractNumId w:val="23"/>
  </w:num>
  <w:num w:numId="6">
    <w:abstractNumId w:val="1"/>
  </w:num>
  <w:num w:numId="7">
    <w:abstractNumId w:val="26"/>
  </w:num>
  <w:num w:numId="8">
    <w:abstractNumId w:val="0"/>
  </w:num>
  <w:num w:numId="9">
    <w:abstractNumId w:val="25"/>
  </w:num>
  <w:num w:numId="10">
    <w:abstractNumId w:val="27"/>
  </w:num>
  <w:num w:numId="11">
    <w:abstractNumId w:val="20"/>
  </w:num>
  <w:num w:numId="12">
    <w:abstractNumId w:val="30"/>
  </w:num>
  <w:num w:numId="13">
    <w:abstractNumId w:val="8"/>
  </w:num>
  <w:num w:numId="14">
    <w:abstractNumId w:val="13"/>
  </w:num>
  <w:num w:numId="15">
    <w:abstractNumId w:val="28"/>
  </w:num>
  <w:num w:numId="16">
    <w:abstractNumId w:val="16"/>
  </w:num>
  <w:num w:numId="17">
    <w:abstractNumId w:val="7"/>
  </w:num>
  <w:num w:numId="18">
    <w:abstractNumId w:val="2"/>
  </w:num>
  <w:num w:numId="19">
    <w:abstractNumId w:val="10"/>
  </w:num>
  <w:num w:numId="20">
    <w:abstractNumId w:val="31"/>
  </w:num>
  <w:num w:numId="21">
    <w:abstractNumId w:val="5"/>
  </w:num>
  <w:num w:numId="22">
    <w:abstractNumId w:val="3"/>
  </w:num>
  <w:num w:numId="23">
    <w:abstractNumId w:val="17"/>
  </w:num>
  <w:num w:numId="24">
    <w:abstractNumId w:val="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6"/>
  </w:num>
  <w:num w:numId="30">
    <w:abstractNumId w:val="6"/>
    <w:lvlOverride w:ilvl="0">
      <w:startOverride w:val="1"/>
    </w:lvlOverride>
  </w:num>
  <w:num w:numId="31">
    <w:abstractNumId w:val="22"/>
  </w:num>
  <w:num w:numId="32">
    <w:abstractNumId w:val="21"/>
  </w:num>
  <w:num w:numId="33">
    <w:abstractNumId w:val="1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FA5"/>
    <w:rsid w:val="00002DD7"/>
    <w:rsid w:val="000129EC"/>
    <w:rsid w:val="00015AD1"/>
    <w:rsid w:val="000164E5"/>
    <w:rsid w:val="0002111A"/>
    <w:rsid w:val="00021934"/>
    <w:rsid w:val="00025342"/>
    <w:rsid w:val="00034C5C"/>
    <w:rsid w:val="000352B8"/>
    <w:rsid w:val="000500DA"/>
    <w:rsid w:val="00052D6E"/>
    <w:rsid w:val="00053955"/>
    <w:rsid w:val="00054E3F"/>
    <w:rsid w:val="00056BCC"/>
    <w:rsid w:val="0006279A"/>
    <w:rsid w:val="0006354A"/>
    <w:rsid w:val="0008093C"/>
    <w:rsid w:val="000815D0"/>
    <w:rsid w:val="00081725"/>
    <w:rsid w:val="00084B47"/>
    <w:rsid w:val="00085E9B"/>
    <w:rsid w:val="000A0431"/>
    <w:rsid w:val="000A1C94"/>
    <w:rsid w:val="000A20A5"/>
    <w:rsid w:val="000A2EFA"/>
    <w:rsid w:val="000B2468"/>
    <w:rsid w:val="000B32A1"/>
    <w:rsid w:val="000B3C1C"/>
    <w:rsid w:val="000C3140"/>
    <w:rsid w:val="000C72C6"/>
    <w:rsid w:val="000C76CD"/>
    <w:rsid w:val="000D4B3F"/>
    <w:rsid w:val="000D67FA"/>
    <w:rsid w:val="000D7A35"/>
    <w:rsid w:val="000E1E5D"/>
    <w:rsid w:val="000E69AF"/>
    <w:rsid w:val="000F0A8A"/>
    <w:rsid w:val="000F0D27"/>
    <w:rsid w:val="000F3403"/>
    <w:rsid w:val="000F5E07"/>
    <w:rsid w:val="00106C2C"/>
    <w:rsid w:val="00107437"/>
    <w:rsid w:val="0012207F"/>
    <w:rsid w:val="00122755"/>
    <w:rsid w:val="00126761"/>
    <w:rsid w:val="00130429"/>
    <w:rsid w:val="001316E4"/>
    <w:rsid w:val="001406B0"/>
    <w:rsid w:val="00140AAA"/>
    <w:rsid w:val="0014272B"/>
    <w:rsid w:val="00142934"/>
    <w:rsid w:val="00151CB3"/>
    <w:rsid w:val="0015211B"/>
    <w:rsid w:val="001573E9"/>
    <w:rsid w:val="00161041"/>
    <w:rsid w:val="00161DD8"/>
    <w:rsid w:val="001656E1"/>
    <w:rsid w:val="00166A53"/>
    <w:rsid w:val="00176130"/>
    <w:rsid w:val="00176DDF"/>
    <w:rsid w:val="00181077"/>
    <w:rsid w:val="001935DB"/>
    <w:rsid w:val="00193D9B"/>
    <w:rsid w:val="001979F6"/>
    <w:rsid w:val="001A78EA"/>
    <w:rsid w:val="001A7B4E"/>
    <w:rsid w:val="001B070C"/>
    <w:rsid w:val="001B1384"/>
    <w:rsid w:val="001C1F45"/>
    <w:rsid w:val="001D0AA0"/>
    <w:rsid w:val="001E036B"/>
    <w:rsid w:val="001E03B1"/>
    <w:rsid w:val="001E0564"/>
    <w:rsid w:val="001E0EB5"/>
    <w:rsid w:val="001E56D0"/>
    <w:rsid w:val="001E7721"/>
    <w:rsid w:val="001F4B7A"/>
    <w:rsid w:val="001F5F7B"/>
    <w:rsid w:val="002018A8"/>
    <w:rsid w:val="00203A64"/>
    <w:rsid w:val="00206087"/>
    <w:rsid w:val="00211341"/>
    <w:rsid w:val="00212C0F"/>
    <w:rsid w:val="00217D4B"/>
    <w:rsid w:val="00220268"/>
    <w:rsid w:val="00225CD4"/>
    <w:rsid w:val="002308B1"/>
    <w:rsid w:val="00231714"/>
    <w:rsid w:val="00240E73"/>
    <w:rsid w:val="00241C08"/>
    <w:rsid w:val="00243DF5"/>
    <w:rsid w:val="002519D6"/>
    <w:rsid w:val="00252706"/>
    <w:rsid w:val="00252DC3"/>
    <w:rsid w:val="00256136"/>
    <w:rsid w:val="002567AF"/>
    <w:rsid w:val="002574C0"/>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2E4"/>
    <w:rsid w:val="002B5DD4"/>
    <w:rsid w:val="002B619A"/>
    <w:rsid w:val="002C5F46"/>
    <w:rsid w:val="002C6BDF"/>
    <w:rsid w:val="002D38E5"/>
    <w:rsid w:val="002D579E"/>
    <w:rsid w:val="002D5AED"/>
    <w:rsid w:val="002D5D9B"/>
    <w:rsid w:val="002D5F78"/>
    <w:rsid w:val="002E1312"/>
    <w:rsid w:val="002E330E"/>
    <w:rsid w:val="002E7096"/>
    <w:rsid w:val="002F002A"/>
    <w:rsid w:val="002F0F15"/>
    <w:rsid w:val="002F3CE1"/>
    <w:rsid w:val="00304FE3"/>
    <w:rsid w:val="00313F3A"/>
    <w:rsid w:val="00314566"/>
    <w:rsid w:val="00316990"/>
    <w:rsid w:val="00324FEA"/>
    <w:rsid w:val="00343D6D"/>
    <w:rsid w:val="00345112"/>
    <w:rsid w:val="00345381"/>
    <w:rsid w:val="00356566"/>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B573E"/>
    <w:rsid w:val="003C07C1"/>
    <w:rsid w:val="003C5CA1"/>
    <w:rsid w:val="003C7B40"/>
    <w:rsid w:val="003D030E"/>
    <w:rsid w:val="003D14C2"/>
    <w:rsid w:val="003D2EB7"/>
    <w:rsid w:val="003E4C88"/>
    <w:rsid w:val="003E5BF5"/>
    <w:rsid w:val="003F1F65"/>
    <w:rsid w:val="003F408B"/>
    <w:rsid w:val="0040256B"/>
    <w:rsid w:val="004057B1"/>
    <w:rsid w:val="0040609D"/>
    <w:rsid w:val="00407BFD"/>
    <w:rsid w:val="004106CA"/>
    <w:rsid w:val="004122A6"/>
    <w:rsid w:val="0041248B"/>
    <w:rsid w:val="00415E88"/>
    <w:rsid w:val="0041616F"/>
    <w:rsid w:val="00416CDD"/>
    <w:rsid w:val="0042457A"/>
    <w:rsid w:val="0042720B"/>
    <w:rsid w:val="004276E7"/>
    <w:rsid w:val="0043013A"/>
    <w:rsid w:val="00433DDA"/>
    <w:rsid w:val="00433FBE"/>
    <w:rsid w:val="00436BEA"/>
    <w:rsid w:val="00443BCB"/>
    <w:rsid w:val="00444E53"/>
    <w:rsid w:val="004544E3"/>
    <w:rsid w:val="00454D1A"/>
    <w:rsid w:val="0045566D"/>
    <w:rsid w:val="00456106"/>
    <w:rsid w:val="004567A8"/>
    <w:rsid w:val="00457348"/>
    <w:rsid w:val="00457801"/>
    <w:rsid w:val="00457B19"/>
    <w:rsid w:val="0046069D"/>
    <w:rsid w:val="00465256"/>
    <w:rsid w:val="00465CF4"/>
    <w:rsid w:val="004748A8"/>
    <w:rsid w:val="00481444"/>
    <w:rsid w:val="00484B0D"/>
    <w:rsid w:val="00484C4B"/>
    <w:rsid w:val="00485732"/>
    <w:rsid w:val="00487F36"/>
    <w:rsid w:val="00494AF8"/>
    <w:rsid w:val="00497BB2"/>
    <w:rsid w:val="004A01BD"/>
    <w:rsid w:val="004A4C90"/>
    <w:rsid w:val="004A6967"/>
    <w:rsid w:val="004B43E8"/>
    <w:rsid w:val="004B6C42"/>
    <w:rsid w:val="004C13AC"/>
    <w:rsid w:val="004C5887"/>
    <w:rsid w:val="004D6985"/>
    <w:rsid w:val="004D6DDD"/>
    <w:rsid w:val="004D786E"/>
    <w:rsid w:val="004D793D"/>
    <w:rsid w:val="004E5341"/>
    <w:rsid w:val="004F0620"/>
    <w:rsid w:val="004F5CF4"/>
    <w:rsid w:val="004F6D6A"/>
    <w:rsid w:val="005011A3"/>
    <w:rsid w:val="00512381"/>
    <w:rsid w:val="005133D8"/>
    <w:rsid w:val="00513FCE"/>
    <w:rsid w:val="005221DA"/>
    <w:rsid w:val="00522298"/>
    <w:rsid w:val="0052673F"/>
    <w:rsid w:val="00530BEC"/>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67F6"/>
    <w:rsid w:val="005B755C"/>
    <w:rsid w:val="005C0584"/>
    <w:rsid w:val="005C1CDC"/>
    <w:rsid w:val="005C1F03"/>
    <w:rsid w:val="005C2324"/>
    <w:rsid w:val="005C6C9C"/>
    <w:rsid w:val="005D1172"/>
    <w:rsid w:val="005D2367"/>
    <w:rsid w:val="005D677A"/>
    <w:rsid w:val="005E08A6"/>
    <w:rsid w:val="005F1671"/>
    <w:rsid w:val="005F1735"/>
    <w:rsid w:val="005F5FD8"/>
    <w:rsid w:val="00603164"/>
    <w:rsid w:val="0060329C"/>
    <w:rsid w:val="00603967"/>
    <w:rsid w:val="0060793C"/>
    <w:rsid w:val="00611B15"/>
    <w:rsid w:val="00611B70"/>
    <w:rsid w:val="00613309"/>
    <w:rsid w:val="0061654D"/>
    <w:rsid w:val="0062574B"/>
    <w:rsid w:val="00627C44"/>
    <w:rsid w:val="00641619"/>
    <w:rsid w:val="006416BD"/>
    <w:rsid w:val="0064186D"/>
    <w:rsid w:val="00657FE5"/>
    <w:rsid w:val="00660169"/>
    <w:rsid w:val="00662669"/>
    <w:rsid w:val="00662B8A"/>
    <w:rsid w:val="00666B6D"/>
    <w:rsid w:val="006700A6"/>
    <w:rsid w:val="00671AC1"/>
    <w:rsid w:val="0068020F"/>
    <w:rsid w:val="00680D40"/>
    <w:rsid w:val="006816BD"/>
    <w:rsid w:val="0068737D"/>
    <w:rsid w:val="00692263"/>
    <w:rsid w:val="00693802"/>
    <w:rsid w:val="00695108"/>
    <w:rsid w:val="00697339"/>
    <w:rsid w:val="006A16D8"/>
    <w:rsid w:val="006A1C4E"/>
    <w:rsid w:val="006A2822"/>
    <w:rsid w:val="006A42E7"/>
    <w:rsid w:val="006A4533"/>
    <w:rsid w:val="006B04C0"/>
    <w:rsid w:val="006B7217"/>
    <w:rsid w:val="006C048C"/>
    <w:rsid w:val="006C231A"/>
    <w:rsid w:val="006D1B6A"/>
    <w:rsid w:val="006E0511"/>
    <w:rsid w:val="006E7BB7"/>
    <w:rsid w:val="006F6024"/>
    <w:rsid w:val="00700EAE"/>
    <w:rsid w:val="007016A7"/>
    <w:rsid w:val="00701961"/>
    <w:rsid w:val="0070404E"/>
    <w:rsid w:val="00715015"/>
    <w:rsid w:val="00721A79"/>
    <w:rsid w:val="0072598A"/>
    <w:rsid w:val="00727178"/>
    <w:rsid w:val="007320D8"/>
    <w:rsid w:val="007405F2"/>
    <w:rsid w:val="0075236C"/>
    <w:rsid w:val="0075608A"/>
    <w:rsid w:val="007572FE"/>
    <w:rsid w:val="007651CE"/>
    <w:rsid w:val="00775C24"/>
    <w:rsid w:val="007778A7"/>
    <w:rsid w:val="0078068F"/>
    <w:rsid w:val="00782425"/>
    <w:rsid w:val="007848C1"/>
    <w:rsid w:val="007866C2"/>
    <w:rsid w:val="007940DE"/>
    <w:rsid w:val="007971AC"/>
    <w:rsid w:val="007B116E"/>
    <w:rsid w:val="007B3A2F"/>
    <w:rsid w:val="007B6E37"/>
    <w:rsid w:val="007C4103"/>
    <w:rsid w:val="007C4785"/>
    <w:rsid w:val="007D04F2"/>
    <w:rsid w:val="007D0772"/>
    <w:rsid w:val="007D465B"/>
    <w:rsid w:val="007D68A6"/>
    <w:rsid w:val="007E14B7"/>
    <w:rsid w:val="007E3DF4"/>
    <w:rsid w:val="007E616F"/>
    <w:rsid w:val="007E7755"/>
    <w:rsid w:val="007F2226"/>
    <w:rsid w:val="007F55CD"/>
    <w:rsid w:val="0080129C"/>
    <w:rsid w:val="0080654E"/>
    <w:rsid w:val="00811449"/>
    <w:rsid w:val="00812092"/>
    <w:rsid w:val="00823AFE"/>
    <w:rsid w:val="008317AC"/>
    <w:rsid w:val="00834325"/>
    <w:rsid w:val="0083437E"/>
    <w:rsid w:val="00834D9C"/>
    <w:rsid w:val="008370BA"/>
    <w:rsid w:val="00837A18"/>
    <w:rsid w:val="00846593"/>
    <w:rsid w:val="00865E8B"/>
    <w:rsid w:val="008713D9"/>
    <w:rsid w:val="0087252D"/>
    <w:rsid w:val="00882853"/>
    <w:rsid w:val="00887B39"/>
    <w:rsid w:val="0089542C"/>
    <w:rsid w:val="0089542D"/>
    <w:rsid w:val="0089624E"/>
    <w:rsid w:val="008A6E05"/>
    <w:rsid w:val="008A6EB3"/>
    <w:rsid w:val="008A7FAC"/>
    <w:rsid w:val="008B07BA"/>
    <w:rsid w:val="008B0BB4"/>
    <w:rsid w:val="008B2241"/>
    <w:rsid w:val="008B7464"/>
    <w:rsid w:val="008C4318"/>
    <w:rsid w:val="008C4930"/>
    <w:rsid w:val="008C693A"/>
    <w:rsid w:val="008D3F9F"/>
    <w:rsid w:val="008E02BF"/>
    <w:rsid w:val="008E1490"/>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31088"/>
    <w:rsid w:val="00932E1D"/>
    <w:rsid w:val="0093308C"/>
    <w:rsid w:val="009350B7"/>
    <w:rsid w:val="00940DC3"/>
    <w:rsid w:val="009471E3"/>
    <w:rsid w:val="00947D20"/>
    <w:rsid w:val="009502F9"/>
    <w:rsid w:val="00952C29"/>
    <w:rsid w:val="00953CAD"/>
    <w:rsid w:val="00960A69"/>
    <w:rsid w:val="009610BE"/>
    <w:rsid w:val="0096124A"/>
    <w:rsid w:val="0096623E"/>
    <w:rsid w:val="00967FCC"/>
    <w:rsid w:val="00970C80"/>
    <w:rsid w:val="00974EDF"/>
    <w:rsid w:val="00975224"/>
    <w:rsid w:val="00982AC2"/>
    <w:rsid w:val="00983690"/>
    <w:rsid w:val="00984C6E"/>
    <w:rsid w:val="00984EC8"/>
    <w:rsid w:val="009856B5"/>
    <w:rsid w:val="00995424"/>
    <w:rsid w:val="009A2860"/>
    <w:rsid w:val="009B3B13"/>
    <w:rsid w:val="009B70C9"/>
    <w:rsid w:val="009B7C00"/>
    <w:rsid w:val="009C40D6"/>
    <w:rsid w:val="009D2A8B"/>
    <w:rsid w:val="009D3148"/>
    <w:rsid w:val="009D31D6"/>
    <w:rsid w:val="009D462F"/>
    <w:rsid w:val="009D4A44"/>
    <w:rsid w:val="009D4F98"/>
    <w:rsid w:val="009E1A5D"/>
    <w:rsid w:val="009E3D91"/>
    <w:rsid w:val="009E5325"/>
    <w:rsid w:val="009E5602"/>
    <w:rsid w:val="009F6E96"/>
    <w:rsid w:val="009F75E4"/>
    <w:rsid w:val="00A0179B"/>
    <w:rsid w:val="00A0468B"/>
    <w:rsid w:val="00A10C31"/>
    <w:rsid w:val="00A17F83"/>
    <w:rsid w:val="00A21A8F"/>
    <w:rsid w:val="00A21F0C"/>
    <w:rsid w:val="00A21FA0"/>
    <w:rsid w:val="00A222AE"/>
    <w:rsid w:val="00A2255C"/>
    <w:rsid w:val="00A22FA5"/>
    <w:rsid w:val="00A24DEA"/>
    <w:rsid w:val="00A26D6B"/>
    <w:rsid w:val="00A33FB5"/>
    <w:rsid w:val="00A4062E"/>
    <w:rsid w:val="00A423D7"/>
    <w:rsid w:val="00A53BB3"/>
    <w:rsid w:val="00A615BA"/>
    <w:rsid w:val="00A61790"/>
    <w:rsid w:val="00A62C73"/>
    <w:rsid w:val="00A6611E"/>
    <w:rsid w:val="00A7155B"/>
    <w:rsid w:val="00A7542A"/>
    <w:rsid w:val="00A76E18"/>
    <w:rsid w:val="00A9652A"/>
    <w:rsid w:val="00A9661C"/>
    <w:rsid w:val="00A975D9"/>
    <w:rsid w:val="00A977FB"/>
    <w:rsid w:val="00AA0E9F"/>
    <w:rsid w:val="00AA12E8"/>
    <w:rsid w:val="00AA21EB"/>
    <w:rsid w:val="00AA486F"/>
    <w:rsid w:val="00AA704B"/>
    <w:rsid w:val="00AB1E8A"/>
    <w:rsid w:val="00AB2580"/>
    <w:rsid w:val="00AB490C"/>
    <w:rsid w:val="00AB55B3"/>
    <w:rsid w:val="00AB6D19"/>
    <w:rsid w:val="00AC5957"/>
    <w:rsid w:val="00AD11C2"/>
    <w:rsid w:val="00AE3388"/>
    <w:rsid w:val="00AE3C97"/>
    <w:rsid w:val="00B06280"/>
    <w:rsid w:val="00B06F3E"/>
    <w:rsid w:val="00B124CC"/>
    <w:rsid w:val="00B134FE"/>
    <w:rsid w:val="00B21F58"/>
    <w:rsid w:val="00B23B58"/>
    <w:rsid w:val="00B23D8C"/>
    <w:rsid w:val="00B254E5"/>
    <w:rsid w:val="00B25827"/>
    <w:rsid w:val="00B32BCB"/>
    <w:rsid w:val="00B35291"/>
    <w:rsid w:val="00B47CE5"/>
    <w:rsid w:val="00B57359"/>
    <w:rsid w:val="00B57959"/>
    <w:rsid w:val="00B66959"/>
    <w:rsid w:val="00B66B57"/>
    <w:rsid w:val="00B705D8"/>
    <w:rsid w:val="00B70B0E"/>
    <w:rsid w:val="00B73C62"/>
    <w:rsid w:val="00B76804"/>
    <w:rsid w:val="00B81E7D"/>
    <w:rsid w:val="00B842E7"/>
    <w:rsid w:val="00B90CD6"/>
    <w:rsid w:val="00B92B9F"/>
    <w:rsid w:val="00B94430"/>
    <w:rsid w:val="00B95D7B"/>
    <w:rsid w:val="00B96CB3"/>
    <w:rsid w:val="00B97805"/>
    <w:rsid w:val="00BA21C1"/>
    <w:rsid w:val="00BA42C0"/>
    <w:rsid w:val="00BA4CD4"/>
    <w:rsid w:val="00BA61B8"/>
    <w:rsid w:val="00BA61FF"/>
    <w:rsid w:val="00BA79E6"/>
    <w:rsid w:val="00BA7C6A"/>
    <w:rsid w:val="00BB0E2F"/>
    <w:rsid w:val="00BB46C1"/>
    <w:rsid w:val="00BB620D"/>
    <w:rsid w:val="00BB76DC"/>
    <w:rsid w:val="00BC1123"/>
    <w:rsid w:val="00BD2F94"/>
    <w:rsid w:val="00BE2045"/>
    <w:rsid w:val="00BE2A05"/>
    <w:rsid w:val="00BE2E37"/>
    <w:rsid w:val="00BF29DD"/>
    <w:rsid w:val="00BF4BB2"/>
    <w:rsid w:val="00C009A1"/>
    <w:rsid w:val="00C05C48"/>
    <w:rsid w:val="00C13CBC"/>
    <w:rsid w:val="00C205B3"/>
    <w:rsid w:val="00C267A2"/>
    <w:rsid w:val="00C3070E"/>
    <w:rsid w:val="00C319C0"/>
    <w:rsid w:val="00C330BC"/>
    <w:rsid w:val="00C43FBC"/>
    <w:rsid w:val="00C448E7"/>
    <w:rsid w:val="00C53EF3"/>
    <w:rsid w:val="00C547DB"/>
    <w:rsid w:val="00C560D6"/>
    <w:rsid w:val="00C612CA"/>
    <w:rsid w:val="00C66656"/>
    <w:rsid w:val="00C71F47"/>
    <w:rsid w:val="00C851C4"/>
    <w:rsid w:val="00C85B70"/>
    <w:rsid w:val="00C90629"/>
    <w:rsid w:val="00C94D24"/>
    <w:rsid w:val="00C9524B"/>
    <w:rsid w:val="00CA0580"/>
    <w:rsid w:val="00CA08CE"/>
    <w:rsid w:val="00CA3748"/>
    <w:rsid w:val="00CA6FA7"/>
    <w:rsid w:val="00CB2EB6"/>
    <w:rsid w:val="00CB46F1"/>
    <w:rsid w:val="00CB60BC"/>
    <w:rsid w:val="00CC76FC"/>
    <w:rsid w:val="00CD0770"/>
    <w:rsid w:val="00CD091C"/>
    <w:rsid w:val="00CD3E43"/>
    <w:rsid w:val="00CD6CAD"/>
    <w:rsid w:val="00CE34BF"/>
    <w:rsid w:val="00CE4320"/>
    <w:rsid w:val="00CF3A87"/>
    <w:rsid w:val="00D0294B"/>
    <w:rsid w:val="00D042F6"/>
    <w:rsid w:val="00D0497C"/>
    <w:rsid w:val="00D079B0"/>
    <w:rsid w:val="00D13E10"/>
    <w:rsid w:val="00D16273"/>
    <w:rsid w:val="00D17DBC"/>
    <w:rsid w:val="00D27DCA"/>
    <w:rsid w:val="00D312AF"/>
    <w:rsid w:val="00D364C4"/>
    <w:rsid w:val="00D37C1C"/>
    <w:rsid w:val="00D5188F"/>
    <w:rsid w:val="00D54BE9"/>
    <w:rsid w:val="00D550DE"/>
    <w:rsid w:val="00D60A52"/>
    <w:rsid w:val="00D61BF0"/>
    <w:rsid w:val="00D64BFF"/>
    <w:rsid w:val="00D65257"/>
    <w:rsid w:val="00D659C6"/>
    <w:rsid w:val="00D76FB8"/>
    <w:rsid w:val="00D77368"/>
    <w:rsid w:val="00D80E74"/>
    <w:rsid w:val="00D8485C"/>
    <w:rsid w:val="00D86F2A"/>
    <w:rsid w:val="00D879FA"/>
    <w:rsid w:val="00D914DF"/>
    <w:rsid w:val="00D94E0C"/>
    <w:rsid w:val="00D97F22"/>
    <w:rsid w:val="00DA0AF6"/>
    <w:rsid w:val="00DA55CD"/>
    <w:rsid w:val="00DA7FB6"/>
    <w:rsid w:val="00DB0064"/>
    <w:rsid w:val="00DB1179"/>
    <w:rsid w:val="00DB3F7C"/>
    <w:rsid w:val="00DC2A36"/>
    <w:rsid w:val="00DC3234"/>
    <w:rsid w:val="00DD4EFB"/>
    <w:rsid w:val="00DD6A2E"/>
    <w:rsid w:val="00DE1943"/>
    <w:rsid w:val="00DE41CF"/>
    <w:rsid w:val="00DE4D73"/>
    <w:rsid w:val="00DE5B3B"/>
    <w:rsid w:val="00DE6228"/>
    <w:rsid w:val="00DF302A"/>
    <w:rsid w:val="00E04FD2"/>
    <w:rsid w:val="00E06BA0"/>
    <w:rsid w:val="00E07E24"/>
    <w:rsid w:val="00E07EB1"/>
    <w:rsid w:val="00E124A9"/>
    <w:rsid w:val="00E13E4B"/>
    <w:rsid w:val="00E167BF"/>
    <w:rsid w:val="00E17D96"/>
    <w:rsid w:val="00E21C3F"/>
    <w:rsid w:val="00E220DC"/>
    <w:rsid w:val="00E23C2D"/>
    <w:rsid w:val="00E25255"/>
    <w:rsid w:val="00E440F2"/>
    <w:rsid w:val="00E45184"/>
    <w:rsid w:val="00E46247"/>
    <w:rsid w:val="00E46F72"/>
    <w:rsid w:val="00E4704B"/>
    <w:rsid w:val="00E47E23"/>
    <w:rsid w:val="00E519B4"/>
    <w:rsid w:val="00E53C42"/>
    <w:rsid w:val="00E54B8F"/>
    <w:rsid w:val="00E72FF3"/>
    <w:rsid w:val="00E74EDF"/>
    <w:rsid w:val="00E80FE5"/>
    <w:rsid w:val="00E86BC8"/>
    <w:rsid w:val="00E87123"/>
    <w:rsid w:val="00E87719"/>
    <w:rsid w:val="00E87AAD"/>
    <w:rsid w:val="00E9510A"/>
    <w:rsid w:val="00E96D5F"/>
    <w:rsid w:val="00EA1C5C"/>
    <w:rsid w:val="00EA6632"/>
    <w:rsid w:val="00EA6904"/>
    <w:rsid w:val="00EB0514"/>
    <w:rsid w:val="00EB08D4"/>
    <w:rsid w:val="00EB37D7"/>
    <w:rsid w:val="00EB7E08"/>
    <w:rsid w:val="00EC04D5"/>
    <w:rsid w:val="00EC5554"/>
    <w:rsid w:val="00EC7E64"/>
    <w:rsid w:val="00ED2A39"/>
    <w:rsid w:val="00ED5F41"/>
    <w:rsid w:val="00EF67CE"/>
    <w:rsid w:val="00EF78E8"/>
    <w:rsid w:val="00F00BAD"/>
    <w:rsid w:val="00F014CC"/>
    <w:rsid w:val="00F04E6A"/>
    <w:rsid w:val="00F0564A"/>
    <w:rsid w:val="00F07B5F"/>
    <w:rsid w:val="00F10C77"/>
    <w:rsid w:val="00F12C12"/>
    <w:rsid w:val="00F15D97"/>
    <w:rsid w:val="00F232BF"/>
    <w:rsid w:val="00F252ED"/>
    <w:rsid w:val="00F253B9"/>
    <w:rsid w:val="00F254D7"/>
    <w:rsid w:val="00F266F5"/>
    <w:rsid w:val="00F2774B"/>
    <w:rsid w:val="00F30BED"/>
    <w:rsid w:val="00F32F22"/>
    <w:rsid w:val="00F35EDB"/>
    <w:rsid w:val="00F40C23"/>
    <w:rsid w:val="00F46630"/>
    <w:rsid w:val="00F47C04"/>
    <w:rsid w:val="00F50A42"/>
    <w:rsid w:val="00F50B3C"/>
    <w:rsid w:val="00F5336D"/>
    <w:rsid w:val="00F60BEC"/>
    <w:rsid w:val="00F625F7"/>
    <w:rsid w:val="00F672C6"/>
    <w:rsid w:val="00F67351"/>
    <w:rsid w:val="00F70098"/>
    <w:rsid w:val="00F731AA"/>
    <w:rsid w:val="00F76804"/>
    <w:rsid w:val="00F80D35"/>
    <w:rsid w:val="00F81BBC"/>
    <w:rsid w:val="00F821D4"/>
    <w:rsid w:val="00F82EFD"/>
    <w:rsid w:val="00F93526"/>
    <w:rsid w:val="00F93C69"/>
    <w:rsid w:val="00FA03EA"/>
    <w:rsid w:val="00FA677B"/>
    <w:rsid w:val="00FB13D2"/>
    <w:rsid w:val="00FB29ED"/>
    <w:rsid w:val="00FB466F"/>
    <w:rsid w:val="00FD24DC"/>
    <w:rsid w:val="00FD714A"/>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0D1E"/>
  <w15:docId w15:val="{0CACFDC9-0894-4C93-839F-4C4BE746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unhideWhenUsed/>
    <w:qFormat/>
    <w:rsid w:val="004D79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Nadpis2Char">
    <w:name w:val="Nadpis 2 Char"/>
    <w:basedOn w:val="Standardnpsmoodstavce"/>
    <w:link w:val="Nadpis2"/>
    <w:semiHidden/>
    <w:rsid w:val="004D79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596060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20profilfirmy/%20Compliance_%20program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F5D4-EAC4-4CE3-857C-881EE8AF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1343</Words>
  <Characters>7930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Samková Kamila</cp:lastModifiedBy>
  <cp:revision>29</cp:revision>
  <cp:lastPrinted>2018-05-09T11:01:00Z</cp:lastPrinted>
  <dcterms:created xsi:type="dcterms:W3CDTF">2018-04-03T10:21:00Z</dcterms:created>
  <dcterms:modified xsi:type="dcterms:W3CDTF">2022-04-19T11:32:00Z</dcterms:modified>
</cp:coreProperties>
</file>