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AFA" w:rsidRDefault="00170AFA" w:rsidP="000A6DEF">
      <w:pPr>
        <w:jc w:val="center"/>
        <w:rPr>
          <w:rFonts w:ascii="Arial" w:hAnsi="Arial" w:cs="Arial"/>
          <w:b/>
          <w:sz w:val="36"/>
          <w:szCs w:val="36"/>
        </w:rPr>
      </w:pPr>
      <w:r>
        <w:rPr>
          <w:rFonts w:ascii="Arial" w:hAnsi="Arial" w:cs="Arial"/>
          <w:b/>
          <w:sz w:val="36"/>
          <w:szCs w:val="36"/>
        </w:rPr>
        <w:t xml:space="preserve">Dodatek č. </w:t>
      </w:r>
      <w:r w:rsidR="00AB5FBE">
        <w:rPr>
          <w:rFonts w:ascii="Arial" w:hAnsi="Arial" w:cs="Arial"/>
          <w:b/>
          <w:sz w:val="36"/>
          <w:szCs w:val="36"/>
        </w:rPr>
        <w:t>3</w:t>
      </w:r>
    </w:p>
    <w:p w:rsidR="00242636" w:rsidRDefault="00170AFA" w:rsidP="000A6DEF">
      <w:pPr>
        <w:jc w:val="center"/>
        <w:rPr>
          <w:rFonts w:ascii="Arial" w:hAnsi="Arial" w:cs="Arial"/>
          <w:b/>
          <w:sz w:val="36"/>
          <w:szCs w:val="36"/>
        </w:rPr>
      </w:pPr>
      <w:r>
        <w:rPr>
          <w:rFonts w:ascii="Arial" w:hAnsi="Arial" w:cs="Arial"/>
          <w:b/>
          <w:sz w:val="36"/>
          <w:szCs w:val="36"/>
        </w:rPr>
        <w:t>S M L O U V Y</w:t>
      </w:r>
      <w:r w:rsidR="00242636" w:rsidRPr="00386410">
        <w:rPr>
          <w:rFonts w:ascii="Arial" w:hAnsi="Arial" w:cs="Arial"/>
          <w:b/>
          <w:sz w:val="36"/>
          <w:szCs w:val="36"/>
        </w:rPr>
        <w:t xml:space="preserve">   O   D Í L O </w:t>
      </w:r>
    </w:p>
    <w:p w:rsidR="00BB4E71" w:rsidRDefault="00BB4E71" w:rsidP="00BB4E71">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BB4E71" w:rsidRDefault="00BB4E71" w:rsidP="00BB4E71">
      <w:pPr>
        <w:jc w:val="center"/>
        <w:rPr>
          <w:rFonts w:ascii="Arial" w:hAnsi="Arial" w:cs="Arial"/>
          <w:sz w:val="22"/>
          <w:szCs w:val="22"/>
        </w:rPr>
      </w:pPr>
    </w:p>
    <w:p w:rsidR="00242636" w:rsidRPr="00386410" w:rsidRDefault="00242636" w:rsidP="00BB4E71">
      <w:pPr>
        <w:ind w:left="1416" w:hanging="1416"/>
        <w:rPr>
          <w:rFonts w:ascii="Arial" w:hAnsi="Arial" w:cs="Arial"/>
          <w:b/>
          <w:sz w:val="22"/>
          <w:szCs w:val="22"/>
        </w:rPr>
      </w:pPr>
      <w:r w:rsidRPr="00386410">
        <w:rPr>
          <w:rFonts w:ascii="Arial" w:hAnsi="Arial" w:cs="Arial"/>
          <w:b/>
          <w:sz w:val="22"/>
          <w:szCs w:val="22"/>
        </w:rPr>
        <w:t xml:space="preserve">č. smlouvy zhotovitele: </w:t>
      </w:r>
      <w:r w:rsidR="00BB4E71">
        <w:rPr>
          <w:rFonts w:ascii="Arial" w:hAnsi="Arial" w:cs="Arial"/>
          <w:b/>
          <w:sz w:val="22"/>
          <w:szCs w:val="22"/>
        </w:rPr>
        <w:tab/>
      </w:r>
      <w:r w:rsidR="00E260D0" w:rsidRPr="00E260D0">
        <w:rPr>
          <w:rFonts w:ascii="Arial" w:hAnsi="Arial" w:cs="Arial"/>
          <w:b/>
          <w:bCs/>
          <w:sz w:val="22"/>
          <w:szCs w:val="22"/>
        </w:rPr>
        <w:t>02-O-3334-5807/16</w:t>
      </w:r>
    </w:p>
    <w:p w:rsidR="00242636" w:rsidRPr="00386410" w:rsidRDefault="00242636" w:rsidP="00BB4E71">
      <w:pPr>
        <w:rPr>
          <w:rFonts w:ascii="Arial" w:hAnsi="Arial" w:cs="Arial"/>
          <w:b/>
          <w:sz w:val="22"/>
          <w:szCs w:val="22"/>
        </w:rPr>
      </w:pPr>
      <w:r w:rsidRPr="00386410">
        <w:rPr>
          <w:rFonts w:ascii="Arial" w:hAnsi="Arial" w:cs="Arial"/>
          <w:b/>
          <w:sz w:val="22"/>
          <w:szCs w:val="22"/>
        </w:rPr>
        <w:t xml:space="preserve">č. smlouvy objednatele: </w:t>
      </w:r>
      <w:r w:rsidR="00BB4E71">
        <w:rPr>
          <w:rFonts w:ascii="Arial" w:hAnsi="Arial" w:cs="Arial"/>
          <w:b/>
          <w:sz w:val="22"/>
          <w:szCs w:val="22"/>
        </w:rPr>
        <w:tab/>
      </w:r>
      <w:r w:rsidR="00E260D0" w:rsidRPr="00E260D0">
        <w:rPr>
          <w:rFonts w:ascii="Arial" w:hAnsi="Arial" w:cs="Arial"/>
          <w:b/>
          <w:bCs/>
          <w:sz w:val="22"/>
          <w:szCs w:val="22"/>
        </w:rPr>
        <w:t>767/2016</w:t>
      </w:r>
    </w:p>
    <w:p w:rsidR="00242636" w:rsidRPr="00386410" w:rsidRDefault="00242636" w:rsidP="00BB4E71">
      <w:pPr>
        <w:rPr>
          <w:rFonts w:ascii="Arial" w:hAnsi="Arial" w:cs="Arial"/>
          <w:b/>
          <w:sz w:val="22"/>
          <w:szCs w:val="22"/>
        </w:rPr>
      </w:pPr>
    </w:p>
    <w:p w:rsidR="00242636" w:rsidRPr="00386410" w:rsidRDefault="00242636" w:rsidP="000A6DEF">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AB5FBE" w:rsidRDefault="00AB5FBE" w:rsidP="00AB5FBE">
      <w:pPr>
        <w:jc w:val="center"/>
      </w:pPr>
      <w:r w:rsidRPr="00AA525C">
        <w:rPr>
          <w:rFonts w:ascii="Arial" w:hAnsi="Arial" w:cs="Arial"/>
          <w:b/>
          <w:sz w:val="28"/>
          <w:szCs w:val="28"/>
        </w:rPr>
        <w:t xml:space="preserve">Jez na Ohři (Kadaň - dolní) </w:t>
      </w:r>
      <w:r w:rsidRPr="00F32DA1">
        <w:rPr>
          <w:rFonts w:ascii="Arial" w:hAnsi="Arial" w:cs="Arial"/>
          <w:b/>
          <w:sz w:val="28"/>
          <w:szCs w:val="28"/>
        </w:rPr>
        <w:t xml:space="preserve">– </w:t>
      </w:r>
      <w:r>
        <w:rPr>
          <w:rFonts w:ascii="Arial" w:hAnsi="Arial" w:cs="Arial"/>
          <w:b/>
          <w:sz w:val="28"/>
          <w:szCs w:val="28"/>
        </w:rPr>
        <w:t xml:space="preserve">PD DSP a </w:t>
      </w:r>
      <w:r w:rsidRPr="00F32DA1">
        <w:rPr>
          <w:rFonts w:ascii="Arial" w:hAnsi="Arial" w:cs="Arial"/>
          <w:b/>
          <w:sz w:val="28"/>
          <w:szCs w:val="28"/>
        </w:rPr>
        <w:t>PD DPS</w:t>
      </w:r>
      <w:r w:rsidRPr="00200798">
        <w:t xml:space="preserve"> </w:t>
      </w:r>
    </w:p>
    <w:p w:rsidR="00AB5FBE" w:rsidRPr="005D6244" w:rsidRDefault="00AB5FBE" w:rsidP="00AB5FBE">
      <w:pPr>
        <w:jc w:val="center"/>
        <w:rPr>
          <w:rFonts w:ascii="Arial" w:hAnsi="Arial" w:cs="Arial"/>
          <w:b/>
          <w:sz w:val="28"/>
          <w:szCs w:val="28"/>
        </w:rPr>
      </w:pPr>
      <w:r w:rsidRPr="005D6244">
        <w:rPr>
          <w:rFonts w:ascii="Arial" w:hAnsi="Arial" w:cs="Arial"/>
          <w:b/>
          <w:sz w:val="28"/>
          <w:szCs w:val="28"/>
        </w:rPr>
        <w:t xml:space="preserve">Jez na Ohři (Kadaň </w:t>
      </w:r>
      <w:r>
        <w:rPr>
          <w:rFonts w:ascii="Arial" w:hAnsi="Arial" w:cs="Arial"/>
          <w:b/>
          <w:sz w:val="28"/>
          <w:szCs w:val="28"/>
        </w:rPr>
        <w:t>dolní</w:t>
      </w:r>
      <w:r w:rsidRPr="005D6244">
        <w:rPr>
          <w:rFonts w:ascii="Arial" w:hAnsi="Arial" w:cs="Arial"/>
          <w:b/>
          <w:sz w:val="28"/>
          <w:szCs w:val="28"/>
        </w:rPr>
        <w:t xml:space="preserve">) </w:t>
      </w:r>
      <w:r>
        <w:rPr>
          <w:rFonts w:ascii="Arial" w:hAnsi="Arial" w:cs="Arial"/>
          <w:b/>
          <w:sz w:val="28"/>
          <w:szCs w:val="28"/>
        </w:rPr>
        <w:t xml:space="preserve">– štěrková propust - PD DSP a </w:t>
      </w:r>
      <w:r w:rsidRPr="00F32DA1">
        <w:rPr>
          <w:rFonts w:ascii="Arial" w:hAnsi="Arial" w:cs="Arial"/>
          <w:b/>
          <w:sz w:val="28"/>
          <w:szCs w:val="28"/>
        </w:rPr>
        <w:t>PD DPS</w:t>
      </w:r>
    </w:p>
    <w:p w:rsidR="00AB5FBE" w:rsidRDefault="00AB5FBE" w:rsidP="00AB5FBE">
      <w:pPr>
        <w:autoSpaceDE w:val="0"/>
        <w:autoSpaceDN w:val="0"/>
        <w:adjustRightInd w:val="0"/>
        <w:spacing w:line="300" w:lineRule="atLeast"/>
        <w:jc w:val="both"/>
        <w:rPr>
          <w:rFonts w:ascii="Arial" w:hAnsi="Arial" w:cs="Arial"/>
          <w:color w:val="000000"/>
          <w:sz w:val="22"/>
          <w:szCs w:val="22"/>
        </w:rPr>
      </w:pPr>
    </w:p>
    <w:p w:rsidR="00242636" w:rsidRPr="00242636" w:rsidRDefault="00242636"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242636">
        <w:rPr>
          <w:rFonts w:ascii="Arial" w:hAnsi="Arial" w:cs="Arial"/>
          <w:b/>
          <w:color w:val="000000"/>
          <w:sz w:val="22"/>
          <w:szCs w:val="22"/>
          <w:u w:val="single"/>
        </w:rPr>
        <w:t>Čl. I. SMLUVNÍ STRANY</w:t>
      </w:r>
    </w:p>
    <w:p w:rsidR="00242636" w:rsidRPr="00386410" w:rsidRDefault="00242636" w:rsidP="000A6DEF">
      <w:pPr>
        <w:tabs>
          <w:tab w:val="left" w:pos="4080"/>
        </w:tabs>
        <w:jc w:val="both"/>
        <w:rPr>
          <w:rFonts w:ascii="Arial" w:hAnsi="Arial" w:cs="Arial"/>
          <w:b/>
          <w:sz w:val="32"/>
          <w:szCs w:val="32"/>
        </w:rPr>
      </w:pPr>
    </w:p>
    <w:p w:rsidR="00FB57CD" w:rsidRDefault="00FB57CD" w:rsidP="00FB57CD">
      <w:pPr>
        <w:autoSpaceDE w:val="0"/>
        <w:autoSpaceDN w:val="0"/>
        <w:adjustRightInd w:val="0"/>
        <w:rPr>
          <w:sz w:val="22"/>
          <w:szCs w:val="22"/>
        </w:rPr>
      </w:pPr>
      <w:r>
        <w:rPr>
          <w:b/>
        </w:rPr>
        <w:t xml:space="preserve">Povodí Ohře, státní podnik,  </w:t>
      </w:r>
      <w:r>
        <w:tab/>
        <w:t>Bezručova 4219, 430 03 Chomutov</w:t>
      </w:r>
    </w:p>
    <w:p w:rsidR="00FB57CD" w:rsidRDefault="00FB57CD" w:rsidP="00FB57CD">
      <w:pPr>
        <w:autoSpaceDE w:val="0"/>
        <w:autoSpaceDN w:val="0"/>
        <w:adjustRightInd w:val="0"/>
      </w:pPr>
      <w:r>
        <w:t>Statutární orgán:</w:t>
      </w:r>
      <w:r>
        <w:tab/>
      </w:r>
      <w:r>
        <w:tab/>
      </w:r>
      <w:r>
        <w:tab/>
      </w:r>
    </w:p>
    <w:p w:rsidR="00FB57CD" w:rsidRDefault="00FB57CD" w:rsidP="00FB57CD">
      <w:pPr>
        <w:autoSpaceDE w:val="0"/>
        <w:autoSpaceDN w:val="0"/>
        <w:adjustRightInd w:val="0"/>
      </w:pPr>
      <w:r>
        <w:t>Zastoupen ve věcech smluvních :</w:t>
      </w:r>
      <w:r>
        <w:tab/>
      </w:r>
    </w:p>
    <w:p w:rsidR="00FB57CD" w:rsidRDefault="00FB57CD" w:rsidP="00FB57CD">
      <w:pPr>
        <w:autoSpaceDE w:val="0"/>
        <w:autoSpaceDN w:val="0"/>
        <w:adjustRightInd w:val="0"/>
      </w:pPr>
      <w:r>
        <w:t>IČO:</w:t>
      </w:r>
      <w:r>
        <w:tab/>
      </w:r>
      <w:r>
        <w:tab/>
      </w:r>
      <w:r>
        <w:tab/>
      </w:r>
      <w:r>
        <w:tab/>
      </w:r>
      <w:r>
        <w:tab/>
        <w:t>70889988</w:t>
      </w:r>
    </w:p>
    <w:p w:rsidR="00FB57CD" w:rsidRDefault="00FB57CD" w:rsidP="00FB57CD">
      <w:pPr>
        <w:autoSpaceDE w:val="0"/>
        <w:autoSpaceDN w:val="0"/>
        <w:adjustRightInd w:val="0"/>
      </w:pPr>
      <w:r>
        <w:t>DIČ:</w:t>
      </w:r>
      <w:r>
        <w:tab/>
      </w:r>
      <w:r>
        <w:tab/>
      </w:r>
      <w:r>
        <w:tab/>
      </w:r>
      <w:r>
        <w:tab/>
        <w:t xml:space="preserve">            CZ70889988</w:t>
      </w:r>
    </w:p>
    <w:p w:rsidR="00FB57CD" w:rsidRDefault="00FB57CD" w:rsidP="00FB57CD">
      <w:pPr>
        <w:autoSpaceDE w:val="0"/>
        <w:autoSpaceDN w:val="0"/>
        <w:adjustRightInd w:val="0"/>
      </w:pPr>
      <w:r>
        <w:t xml:space="preserve">Bankovní spojení: </w:t>
      </w:r>
    </w:p>
    <w:p w:rsidR="00FB57CD" w:rsidRDefault="00FB57CD" w:rsidP="00FB57CD">
      <w:pPr>
        <w:autoSpaceDE w:val="0"/>
        <w:autoSpaceDN w:val="0"/>
        <w:adjustRightInd w:val="0"/>
        <w:rPr>
          <w:sz w:val="22"/>
          <w:szCs w:val="22"/>
        </w:rPr>
      </w:pPr>
      <w:r>
        <w:t xml:space="preserve">Číslo účtu: </w:t>
      </w:r>
    </w:p>
    <w:p w:rsidR="00FB57CD" w:rsidRDefault="00FB57CD" w:rsidP="00FB57CD">
      <w:pPr>
        <w:autoSpaceDE w:val="0"/>
        <w:autoSpaceDN w:val="0"/>
        <w:adjustRightInd w:val="0"/>
      </w:pPr>
      <w:r>
        <w:t>Zapsán v obchodním rejstříku u Krajského soudu v Ústí nad Labem, oddíl A, vložka 13052,</w:t>
      </w:r>
    </w:p>
    <w:p w:rsidR="00FB57CD" w:rsidRDefault="00FB57CD" w:rsidP="00FB57CD">
      <w:pPr>
        <w:widowControl w:val="0"/>
        <w:tabs>
          <w:tab w:val="left" w:pos="283"/>
        </w:tabs>
        <w:autoSpaceDE w:val="0"/>
        <w:autoSpaceDN w:val="0"/>
        <w:adjustRightInd w:val="0"/>
        <w:jc w:val="both"/>
        <w:rPr>
          <w:i/>
        </w:rPr>
      </w:pPr>
      <w:r>
        <w:rPr>
          <w:i/>
        </w:rPr>
        <w:t xml:space="preserve">Dále jen jako </w:t>
      </w:r>
      <w:bookmarkStart w:id="0" w:name="osovlenipoh"/>
      <w:bookmarkEnd w:id="0"/>
      <w:r>
        <w:rPr>
          <w:i/>
        </w:rPr>
        <w:t>Objednatel</w:t>
      </w:r>
    </w:p>
    <w:p w:rsidR="00FB57CD" w:rsidRDefault="00FB57CD" w:rsidP="00FB57CD">
      <w:pPr>
        <w:spacing w:after="120"/>
        <w:rPr>
          <w:szCs w:val="22"/>
        </w:rPr>
      </w:pPr>
      <w:r>
        <w:t>a</w:t>
      </w:r>
    </w:p>
    <w:p w:rsidR="00FB57CD" w:rsidRDefault="00FB57CD" w:rsidP="00FB57CD">
      <w:pPr>
        <w:spacing w:after="120"/>
      </w:pPr>
      <w:bookmarkStart w:id="1" w:name="smladdr"/>
      <w:bookmarkEnd w:id="1"/>
      <w:r>
        <w:rPr>
          <w:b/>
        </w:rPr>
        <w:t xml:space="preserve">Vodohospodářský rozvoj a výstavba a.s.,  </w:t>
      </w:r>
      <w:r>
        <w:tab/>
      </w:r>
      <w:bookmarkStart w:id="2" w:name="smladdresa"/>
      <w:bookmarkEnd w:id="2"/>
      <w:r>
        <w:t>Nábřežní 90/4,</w:t>
      </w:r>
      <w:bookmarkStart w:id="3" w:name="smlpsc"/>
      <w:bookmarkEnd w:id="3"/>
      <w:r>
        <w:t xml:space="preserve">150 56 </w:t>
      </w:r>
      <w:bookmarkStart w:id="4" w:name="smlobec"/>
      <w:bookmarkEnd w:id="4"/>
      <w:r>
        <w:t>Praha 5</w:t>
      </w:r>
      <w:r>
        <w:br/>
        <w:t>Statutární orgán:</w:t>
      </w:r>
      <w:r>
        <w:br/>
        <w:t>Zastoupen ve věcech smluvních :</w:t>
      </w:r>
      <w:bookmarkStart w:id="5" w:name="smlzastoupen"/>
      <w:bookmarkEnd w:id="5"/>
      <w:r>
        <w:tab/>
      </w:r>
      <w:r>
        <w:br/>
        <w:t xml:space="preserve">IČO: </w:t>
      </w:r>
      <w:r>
        <w:tab/>
      </w:r>
      <w:r>
        <w:tab/>
      </w:r>
      <w:r>
        <w:tab/>
      </w:r>
      <w:r>
        <w:tab/>
      </w:r>
      <w:r>
        <w:tab/>
      </w:r>
      <w:bookmarkStart w:id="6" w:name="smlstric"/>
      <w:bookmarkEnd w:id="6"/>
      <w:r>
        <w:t>47116901</w:t>
      </w:r>
      <w:r>
        <w:br/>
        <w:t xml:space="preserve">DIČ: </w:t>
      </w:r>
      <w:r>
        <w:tab/>
      </w:r>
      <w:r>
        <w:tab/>
      </w:r>
      <w:r>
        <w:tab/>
      </w:r>
      <w:r>
        <w:tab/>
      </w:r>
      <w:r>
        <w:tab/>
      </w:r>
      <w:bookmarkStart w:id="7" w:name="smlstrdic"/>
      <w:bookmarkEnd w:id="7"/>
      <w:r>
        <w:t>CZ47116901</w:t>
      </w:r>
      <w:r>
        <w:br/>
        <w:t xml:space="preserve">Bankovní spojení: </w:t>
      </w:r>
      <w:bookmarkStart w:id="8" w:name="smlbank"/>
      <w:bookmarkEnd w:id="8"/>
      <w:r>
        <w:br/>
        <w:t>Číslo účtu:</w:t>
      </w:r>
      <w:bookmarkStart w:id="9" w:name="smlcisuct"/>
      <w:bookmarkEnd w:id="9"/>
    </w:p>
    <w:p w:rsidR="00FB57CD" w:rsidRDefault="00FB57CD" w:rsidP="00FB57CD">
      <w:pPr>
        <w:spacing w:after="120"/>
        <w:rPr>
          <w:rFonts w:eastAsia="Calibri"/>
          <w:b/>
          <w:sz w:val="22"/>
        </w:rPr>
      </w:pPr>
      <w:r>
        <w:rPr>
          <w:i/>
        </w:rPr>
        <w:t xml:space="preserve">Dále jen jako </w:t>
      </w:r>
      <w:bookmarkStart w:id="10" w:name="oslovenipartner"/>
      <w:bookmarkEnd w:id="10"/>
      <w:r>
        <w:rPr>
          <w:i/>
        </w:rPr>
        <w:t>Zhotovitel</w:t>
      </w:r>
    </w:p>
    <w:p w:rsidR="00170AFA" w:rsidRDefault="00170AFA" w:rsidP="00170AFA">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w:t>
      </w:r>
      <w:r>
        <w:rPr>
          <w:rFonts w:ascii="Arial" w:hAnsi="Arial" w:cs="Arial"/>
          <w:sz w:val="22"/>
          <w:szCs w:val="22"/>
        </w:rPr>
        <w:t>D</w:t>
      </w:r>
      <w:r w:rsidRPr="0066344D">
        <w:rPr>
          <w:rFonts w:ascii="Arial" w:hAnsi="Arial" w:cs="Arial"/>
          <w:sz w:val="22"/>
          <w:szCs w:val="22"/>
        </w:rPr>
        <w:t xml:space="preserve">odatku č. </w:t>
      </w:r>
      <w:r w:rsidR="00AB5FBE">
        <w:rPr>
          <w:rFonts w:ascii="Arial" w:hAnsi="Arial" w:cs="Arial"/>
          <w:sz w:val="22"/>
          <w:szCs w:val="22"/>
        </w:rPr>
        <w:t>3</w:t>
      </w:r>
      <w:r>
        <w:rPr>
          <w:rFonts w:ascii="Arial" w:hAnsi="Arial" w:cs="Arial"/>
          <w:sz w:val="22"/>
          <w:szCs w:val="22"/>
        </w:rPr>
        <w:t xml:space="preserve"> ke S</w:t>
      </w:r>
      <w:r w:rsidRPr="0066344D">
        <w:rPr>
          <w:rFonts w:ascii="Arial" w:hAnsi="Arial" w:cs="Arial"/>
          <w:sz w:val="22"/>
          <w:szCs w:val="22"/>
        </w:rPr>
        <w:t xml:space="preserve">mlouvě o dílo uzavřené dne </w:t>
      </w:r>
      <w:r>
        <w:rPr>
          <w:rFonts w:ascii="Arial" w:hAnsi="Arial" w:cs="Arial"/>
          <w:sz w:val="22"/>
          <w:szCs w:val="22"/>
        </w:rPr>
        <w:t>25. 8. 2016.</w:t>
      </w:r>
    </w:p>
    <w:p w:rsidR="00170AFA" w:rsidRDefault="00170AFA" w:rsidP="000D3A6E">
      <w:pPr>
        <w:autoSpaceDE w:val="0"/>
        <w:autoSpaceDN w:val="0"/>
        <w:adjustRightInd w:val="0"/>
        <w:jc w:val="both"/>
        <w:rPr>
          <w:rFonts w:ascii="Arial" w:hAnsi="Arial" w:cs="Arial"/>
          <w:b/>
          <w:bCs/>
          <w:sz w:val="20"/>
          <w:szCs w:val="20"/>
        </w:rPr>
      </w:pPr>
    </w:p>
    <w:p w:rsidR="002735F8" w:rsidRPr="00484D21" w:rsidRDefault="002735F8" w:rsidP="000D3A6E">
      <w:pPr>
        <w:autoSpaceDE w:val="0"/>
        <w:autoSpaceDN w:val="0"/>
        <w:adjustRightInd w:val="0"/>
        <w:jc w:val="both"/>
        <w:rPr>
          <w:rFonts w:ascii="Arial" w:hAnsi="Arial" w:cs="Arial"/>
          <w:b/>
          <w:bCs/>
          <w:sz w:val="20"/>
          <w:szCs w:val="20"/>
        </w:rPr>
      </w:pPr>
    </w:p>
    <w:p w:rsidR="00170AFA" w:rsidRDefault="00170AFA" w:rsidP="00170AFA">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V rámci SOD se mění</w:t>
      </w:r>
      <w:r w:rsidR="007A340F">
        <w:rPr>
          <w:rFonts w:ascii="Arial" w:hAnsi="Arial" w:cs="Arial"/>
          <w:color w:val="000000"/>
          <w:sz w:val="22"/>
          <w:szCs w:val="22"/>
        </w:rPr>
        <w:t xml:space="preserve"> a</w:t>
      </w:r>
      <w:r w:rsidR="00484D21">
        <w:rPr>
          <w:rFonts w:ascii="Arial" w:hAnsi="Arial" w:cs="Arial"/>
          <w:color w:val="000000"/>
          <w:sz w:val="22"/>
          <w:szCs w:val="22"/>
        </w:rPr>
        <w:t xml:space="preserve"> doplňuje následující</w:t>
      </w:r>
      <w:r>
        <w:rPr>
          <w:rFonts w:ascii="Arial" w:hAnsi="Arial" w:cs="Arial"/>
          <w:color w:val="000000"/>
          <w:sz w:val="22"/>
          <w:szCs w:val="22"/>
        </w:rPr>
        <w:t>:</w:t>
      </w:r>
    </w:p>
    <w:p w:rsidR="00841722" w:rsidRDefault="00841722" w:rsidP="00170AFA">
      <w:pPr>
        <w:autoSpaceDE w:val="0"/>
        <w:autoSpaceDN w:val="0"/>
        <w:adjustRightInd w:val="0"/>
        <w:spacing w:line="300" w:lineRule="atLeast"/>
        <w:jc w:val="both"/>
        <w:rPr>
          <w:rFonts w:ascii="Arial" w:hAnsi="Arial" w:cs="Arial"/>
          <w:color w:val="000000"/>
          <w:sz w:val="22"/>
          <w:szCs w:val="22"/>
        </w:rPr>
      </w:pPr>
    </w:p>
    <w:p w:rsidR="002735F8" w:rsidRDefault="002735F8" w:rsidP="00170AFA">
      <w:pPr>
        <w:autoSpaceDE w:val="0"/>
        <w:autoSpaceDN w:val="0"/>
        <w:adjustRightInd w:val="0"/>
        <w:spacing w:line="300" w:lineRule="atLeast"/>
        <w:jc w:val="both"/>
        <w:rPr>
          <w:rFonts w:ascii="Arial" w:hAnsi="Arial" w:cs="Arial"/>
          <w:color w:val="000000"/>
          <w:sz w:val="22"/>
          <w:szCs w:val="22"/>
        </w:rPr>
      </w:pPr>
    </w:p>
    <w:p w:rsidR="00C423CD" w:rsidRPr="00C423CD" w:rsidRDefault="00C423CD" w:rsidP="00484D21">
      <w:pPr>
        <w:autoSpaceDE w:val="0"/>
        <w:autoSpaceDN w:val="0"/>
        <w:adjustRightInd w:val="0"/>
        <w:jc w:val="both"/>
        <w:rPr>
          <w:rFonts w:ascii="Arial CE" w:hAnsi="Arial CE" w:cs="Arial"/>
          <w:sz w:val="22"/>
          <w:szCs w:val="22"/>
          <w:u w:val="single"/>
        </w:rPr>
      </w:pPr>
      <w:r w:rsidRPr="00C423CD">
        <w:rPr>
          <w:rFonts w:ascii="Arial CE" w:hAnsi="Arial CE" w:cs="Arial"/>
          <w:sz w:val="22"/>
          <w:szCs w:val="22"/>
          <w:u w:val="single"/>
        </w:rPr>
        <w:t>Původní znění:</w:t>
      </w:r>
    </w:p>
    <w:p w:rsidR="00170AFA" w:rsidRDefault="00170AFA" w:rsidP="00AB1DB2">
      <w:pPr>
        <w:pStyle w:val="Odstavecseseznamem"/>
        <w:tabs>
          <w:tab w:val="left" w:pos="0"/>
        </w:tabs>
        <w:autoSpaceDE w:val="0"/>
        <w:autoSpaceDN w:val="0"/>
        <w:adjustRightInd w:val="0"/>
        <w:ind w:left="0"/>
        <w:jc w:val="both"/>
        <w:rPr>
          <w:rFonts w:ascii="Arial CE" w:hAnsi="Arial CE" w:cs="Arial"/>
          <w:sz w:val="22"/>
          <w:szCs w:val="22"/>
        </w:rPr>
      </w:pPr>
    </w:p>
    <w:p w:rsidR="00170AFA" w:rsidRPr="00D55418" w:rsidRDefault="00170AFA" w:rsidP="00D55418">
      <w:pPr>
        <w:pStyle w:val="Odstavecseseznamem"/>
        <w:tabs>
          <w:tab w:val="left" w:pos="0"/>
        </w:tabs>
        <w:autoSpaceDE w:val="0"/>
        <w:autoSpaceDN w:val="0"/>
        <w:adjustRightInd w:val="0"/>
        <w:ind w:left="0"/>
        <w:jc w:val="both"/>
        <w:rPr>
          <w:rFonts w:ascii="Arial CE" w:hAnsi="Arial CE" w:cs="Arial"/>
          <w:sz w:val="22"/>
          <w:szCs w:val="22"/>
        </w:rPr>
      </w:pPr>
    </w:p>
    <w:p w:rsidR="00C423CD" w:rsidRPr="00BB4E71" w:rsidRDefault="00C423CD" w:rsidP="00D55418">
      <w:pPr>
        <w:pStyle w:val="Odstavecseseznamem"/>
        <w:tabs>
          <w:tab w:val="left" w:pos="0"/>
        </w:tabs>
        <w:autoSpaceDE w:val="0"/>
        <w:autoSpaceDN w:val="0"/>
        <w:adjustRightInd w:val="0"/>
        <w:ind w:left="0"/>
        <w:jc w:val="center"/>
        <w:rPr>
          <w:rFonts w:ascii="Arial CE" w:hAnsi="Arial CE" w:cs="Arial"/>
          <w:sz w:val="22"/>
          <w:szCs w:val="22"/>
          <w:u w:val="single"/>
        </w:rPr>
      </w:pPr>
      <w:r w:rsidRPr="00BB4E71">
        <w:rPr>
          <w:rFonts w:ascii="Arial CE" w:hAnsi="Arial CE" w:cs="Arial"/>
          <w:sz w:val="22"/>
          <w:szCs w:val="22"/>
          <w:u w:val="single"/>
        </w:rPr>
        <w:t>Čl. IV. TERMÍN PLNĚNÍ</w:t>
      </w: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r w:rsidRPr="00BB4E71">
        <w:rPr>
          <w:rFonts w:ascii="Arial CE" w:hAnsi="Arial CE" w:cs="Arial"/>
          <w:sz w:val="22"/>
          <w:szCs w:val="22"/>
        </w:rPr>
        <w:t>Zahájení díla:</w:t>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t xml:space="preserve">01. 08. 2016  </w:t>
      </w:r>
    </w:p>
    <w:p w:rsidR="00C423CD" w:rsidRPr="00BB4E71" w:rsidRDefault="009066D5" w:rsidP="00D55418">
      <w:pPr>
        <w:pStyle w:val="Odstavecseseznamem"/>
        <w:tabs>
          <w:tab w:val="left" w:pos="0"/>
        </w:tabs>
        <w:autoSpaceDE w:val="0"/>
        <w:autoSpaceDN w:val="0"/>
        <w:adjustRightInd w:val="0"/>
        <w:ind w:left="0"/>
        <w:jc w:val="both"/>
        <w:rPr>
          <w:rFonts w:ascii="Arial CE" w:hAnsi="Arial CE" w:cs="Arial"/>
          <w:sz w:val="22"/>
          <w:szCs w:val="22"/>
        </w:rPr>
      </w:pPr>
      <w:r w:rsidRPr="00BB4E71">
        <w:rPr>
          <w:rFonts w:ascii="Arial CE" w:hAnsi="Arial CE" w:cs="Arial"/>
          <w:sz w:val="22"/>
          <w:szCs w:val="22"/>
        </w:rPr>
        <w:t>Ukončení díla:</w:t>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00C423CD" w:rsidRPr="00BB4E71">
        <w:rPr>
          <w:rFonts w:ascii="Arial CE" w:hAnsi="Arial CE" w:cs="Arial"/>
          <w:sz w:val="22"/>
          <w:szCs w:val="22"/>
        </w:rPr>
        <w:t xml:space="preserve">31. 10. 2019 </w:t>
      </w: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u w:val="single"/>
        </w:rPr>
      </w:pPr>
      <w:r w:rsidRPr="00BB4E71">
        <w:rPr>
          <w:rFonts w:ascii="Arial CE" w:hAnsi="Arial CE" w:cs="Arial"/>
          <w:sz w:val="22"/>
          <w:szCs w:val="22"/>
          <w:u w:val="single"/>
        </w:rPr>
        <w:t xml:space="preserve">Dílčí plnění: </w:t>
      </w: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r w:rsidRPr="00BB4E71">
        <w:rPr>
          <w:rFonts w:ascii="Arial CE" w:hAnsi="Arial CE" w:cs="Arial"/>
          <w:sz w:val="22"/>
          <w:szCs w:val="22"/>
        </w:rPr>
        <w:t xml:space="preserve">DSP </w:t>
      </w: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r w:rsidRPr="00BB4E71">
        <w:rPr>
          <w:rFonts w:ascii="Arial CE" w:hAnsi="Arial CE" w:cs="Arial"/>
          <w:sz w:val="22"/>
          <w:szCs w:val="22"/>
        </w:rPr>
        <w:t>Zahájení:</w:t>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t xml:space="preserve">01. 08. 2016 </w:t>
      </w: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r w:rsidRPr="00BB4E71">
        <w:rPr>
          <w:rFonts w:ascii="Arial CE" w:hAnsi="Arial CE" w:cs="Arial"/>
          <w:sz w:val="22"/>
          <w:szCs w:val="22"/>
        </w:rPr>
        <w:t>Dokončení:</w:t>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t>31. 03. 2019</w:t>
      </w: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r w:rsidRPr="00BB4E71">
        <w:rPr>
          <w:rFonts w:ascii="Arial CE" w:hAnsi="Arial CE" w:cs="Arial"/>
          <w:sz w:val="22"/>
          <w:szCs w:val="22"/>
        </w:rPr>
        <w:t xml:space="preserve">DPS </w:t>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r w:rsidRPr="00BB4E71">
        <w:rPr>
          <w:rFonts w:ascii="Arial CE" w:hAnsi="Arial CE" w:cs="Arial"/>
          <w:sz w:val="22"/>
          <w:szCs w:val="22"/>
        </w:rPr>
        <w:t>Zahájení:</w:t>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t>od předání pravomocného stavebního povolení</w:t>
      </w:r>
      <w:r w:rsidRPr="00BB4E71">
        <w:rPr>
          <w:rFonts w:ascii="Arial CE" w:hAnsi="Arial CE" w:cs="Arial"/>
          <w:sz w:val="22"/>
          <w:szCs w:val="22"/>
        </w:rPr>
        <w:tab/>
      </w: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r w:rsidRPr="00BB4E71">
        <w:rPr>
          <w:rFonts w:ascii="Arial CE" w:hAnsi="Arial CE" w:cs="Arial"/>
          <w:sz w:val="22"/>
          <w:szCs w:val="22"/>
        </w:rPr>
        <w:t>Dokončení:</w:t>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t xml:space="preserve">do 3 měsíců od předání pravomocného </w:t>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r>
      <w:r w:rsidRPr="00BB4E71">
        <w:rPr>
          <w:rFonts w:ascii="Arial CE" w:hAnsi="Arial CE" w:cs="Arial"/>
          <w:sz w:val="22"/>
          <w:szCs w:val="22"/>
        </w:rPr>
        <w:tab/>
        <w:t>stavebního povolení</w:t>
      </w: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r w:rsidRPr="00BB4E71">
        <w:rPr>
          <w:rFonts w:ascii="Arial CE" w:hAnsi="Arial CE" w:cs="Arial"/>
          <w:sz w:val="22"/>
          <w:szCs w:val="22"/>
        </w:rPr>
        <w:t>Místo plnění:</w:t>
      </w: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r w:rsidRPr="00BB4E71">
        <w:rPr>
          <w:rFonts w:ascii="Arial CE" w:hAnsi="Arial CE" w:cs="Arial"/>
          <w:sz w:val="22"/>
          <w:szCs w:val="22"/>
        </w:rPr>
        <w:t xml:space="preserve">Povodí Ohře, státní podnik, Bezručova 4219, 430 03 Chomutov, </w:t>
      </w:r>
    </w:p>
    <w:p w:rsidR="00C423CD" w:rsidRPr="00BB4E71" w:rsidRDefault="00C423CD" w:rsidP="00D55418">
      <w:pPr>
        <w:pStyle w:val="Odstavecseseznamem"/>
        <w:tabs>
          <w:tab w:val="left" w:pos="0"/>
        </w:tabs>
        <w:autoSpaceDE w:val="0"/>
        <w:autoSpaceDN w:val="0"/>
        <w:adjustRightInd w:val="0"/>
        <w:ind w:left="0"/>
        <w:jc w:val="both"/>
        <w:rPr>
          <w:rFonts w:ascii="Arial CE" w:hAnsi="Arial CE" w:cs="Arial"/>
          <w:sz w:val="22"/>
          <w:szCs w:val="22"/>
        </w:rPr>
      </w:pPr>
      <w:r w:rsidRPr="00BB4E71">
        <w:rPr>
          <w:rFonts w:ascii="Arial CE" w:hAnsi="Arial CE" w:cs="Arial"/>
          <w:sz w:val="22"/>
          <w:szCs w:val="22"/>
        </w:rPr>
        <w:t>odbor Plánování projektů a zakázek</w:t>
      </w:r>
    </w:p>
    <w:p w:rsidR="00075131" w:rsidRPr="00BB4E71" w:rsidRDefault="00075131" w:rsidP="00C423CD">
      <w:pPr>
        <w:tabs>
          <w:tab w:val="left" w:pos="284"/>
        </w:tabs>
        <w:autoSpaceDE w:val="0"/>
        <w:autoSpaceDN w:val="0"/>
        <w:adjustRightInd w:val="0"/>
        <w:ind w:left="284"/>
        <w:jc w:val="both"/>
        <w:rPr>
          <w:rFonts w:ascii="Arial" w:hAnsi="Arial" w:cs="Arial"/>
          <w:sz w:val="22"/>
          <w:szCs w:val="22"/>
        </w:rPr>
      </w:pPr>
    </w:p>
    <w:p w:rsidR="00C423CD" w:rsidRPr="00BB4E71" w:rsidRDefault="00C423CD" w:rsidP="00C423CD">
      <w:pPr>
        <w:autoSpaceDE w:val="0"/>
        <w:autoSpaceDN w:val="0"/>
        <w:adjustRightInd w:val="0"/>
        <w:jc w:val="both"/>
        <w:rPr>
          <w:rFonts w:ascii="Arial CE" w:hAnsi="Arial CE" w:cs="Arial"/>
          <w:sz w:val="22"/>
          <w:szCs w:val="22"/>
        </w:rPr>
      </w:pPr>
      <w:r w:rsidRPr="00BB4E71">
        <w:rPr>
          <w:rFonts w:ascii="Arial CE" w:hAnsi="Arial CE" w:cs="Arial"/>
          <w:sz w:val="22"/>
          <w:szCs w:val="22"/>
        </w:rPr>
        <w:t>Autorský dozor:</w:t>
      </w:r>
    </w:p>
    <w:p w:rsidR="00C423CD" w:rsidRDefault="00C423CD" w:rsidP="00C423CD">
      <w:pPr>
        <w:tabs>
          <w:tab w:val="left" w:pos="0"/>
        </w:tabs>
        <w:autoSpaceDE w:val="0"/>
        <w:autoSpaceDN w:val="0"/>
        <w:adjustRightInd w:val="0"/>
        <w:jc w:val="both"/>
        <w:rPr>
          <w:rFonts w:ascii="Arial CE" w:hAnsi="Arial CE" w:cs="Arial"/>
          <w:sz w:val="22"/>
          <w:szCs w:val="22"/>
        </w:rPr>
      </w:pPr>
      <w:r w:rsidRPr="00BB4E71">
        <w:rPr>
          <w:rFonts w:ascii="Arial CE" w:hAnsi="Arial CE" w:cs="Arial"/>
          <w:sz w:val="22"/>
          <w:szCs w:val="22"/>
        </w:rPr>
        <w:t>Zahájení AD je dnem zahájení díla a jeho ukončení je v termínu přejímky díla. O zahájení stavby bude zhotovitel písemně informován TDS.</w:t>
      </w:r>
    </w:p>
    <w:p w:rsidR="002735F8" w:rsidRPr="00BB4E71" w:rsidRDefault="002735F8" w:rsidP="00C423CD">
      <w:pPr>
        <w:tabs>
          <w:tab w:val="left" w:pos="0"/>
        </w:tabs>
        <w:autoSpaceDE w:val="0"/>
        <w:autoSpaceDN w:val="0"/>
        <w:adjustRightInd w:val="0"/>
        <w:jc w:val="both"/>
        <w:rPr>
          <w:rFonts w:ascii="Arial CE" w:hAnsi="Arial CE" w:cs="Arial"/>
          <w:sz w:val="22"/>
          <w:szCs w:val="22"/>
        </w:rPr>
      </w:pPr>
    </w:p>
    <w:p w:rsidR="00AB5FBE" w:rsidRPr="00AB5FBE" w:rsidRDefault="00AB5FBE" w:rsidP="00C423CD">
      <w:pPr>
        <w:tabs>
          <w:tab w:val="left" w:pos="0"/>
        </w:tabs>
        <w:autoSpaceDE w:val="0"/>
        <w:autoSpaceDN w:val="0"/>
        <w:adjustRightInd w:val="0"/>
        <w:jc w:val="both"/>
        <w:rPr>
          <w:rFonts w:ascii="Arial CE" w:hAnsi="Arial CE" w:cs="Arial"/>
          <w:b/>
          <w:sz w:val="22"/>
          <w:szCs w:val="22"/>
          <w:u w:val="single"/>
        </w:rPr>
      </w:pPr>
      <w:r w:rsidRPr="00AB5FBE">
        <w:rPr>
          <w:rFonts w:ascii="Arial CE" w:hAnsi="Arial CE" w:cs="Arial"/>
          <w:b/>
          <w:sz w:val="22"/>
          <w:szCs w:val="22"/>
          <w:u w:val="single"/>
        </w:rPr>
        <w:t>Nové znění:</w:t>
      </w:r>
    </w:p>
    <w:p w:rsidR="00AB5FBE" w:rsidRPr="00D55418" w:rsidRDefault="00AB5FBE" w:rsidP="00AB5FBE">
      <w:pPr>
        <w:pStyle w:val="Odstavecseseznamem"/>
        <w:tabs>
          <w:tab w:val="left" w:pos="0"/>
        </w:tabs>
        <w:autoSpaceDE w:val="0"/>
        <w:autoSpaceDN w:val="0"/>
        <w:adjustRightInd w:val="0"/>
        <w:ind w:left="0"/>
        <w:jc w:val="center"/>
        <w:rPr>
          <w:rFonts w:ascii="Arial CE" w:hAnsi="Arial CE" w:cs="Arial"/>
          <w:b/>
          <w:sz w:val="22"/>
          <w:szCs w:val="22"/>
          <w:u w:val="single"/>
        </w:rPr>
      </w:pPr>
      <w:r w:rsidRPr="00D55418">
        <w:rPr>
          <w:rFonts w:ascii="Arial CE" w:hAnsi="Arial CE" w:cs="Arial"/>
          <w:b/>
          <w:sz w:val="22"/>
          <w:szCs w:val="22"/>
          <w:u w:val="single"/>
        </w:rPr>
        <w:t>Čl. IV. TERMÍN PLNĚNÍ</w:t>
      </w:r>
    </w:p>
    <w:p w:rsidR="00AB5FBE" w:rsidRPr="00D55418" w:rsidRDefault="00AB5FBE" w:rsidP="00AB5FBE">
      <w:pPr>
        <w:pStyle w:val="Odstavecseseznamem"/>
        <w:tabs>
          <w:tab w:val="left" w:pos="0"/>
        </w:tabs>
        <w:autoSpaceDE w:val="0"/>
        <w:autoSpaceDN w:val="0"/>
        <w:adjustRightInd w:val="0"/>
        <w:ind w:left="0"/>
        <w:jc w:val="both"/>
        <w:rPr>
          <w:rFonts w:ascii="Arial CE" w:hAnsi="Arial CE" w:cs="Arial"/>
          <w:sz w:val="22"/>
          <w:szCs w:val="22"/>
        </w:rPr>
      </w:pPr>
    </w:p>
    <w:p w:rsidR="00AB5FBE" w:rsidRDefault="00AB5FBE" w:rsidP="00AB5FBE">
      <w:pPr>
        <w:pStyle w:val="Odstavecseseznamem"/>
        <w:tabs>
          <w:tab w:val="left" w:pos="0"/>
        </w:tabs>
        <w:autoSpaceDE w:val="0"/>
        <w:autoSpaceDN w:val="0"/>
        <w:adjustRightInd w:val="0"/>
        <w:ind w:left="0"/>
        <w:jc w:val="both"/>
        <w:rPr>
          <w:rFonts w:ascii="Arial CE" w:hAnsi="Arial CE" w:cs="Arial"/>
          <w:b/>
          <w:sz w:val="22"/>
          <w:szCs w:val="22"/>
        </w:rPr>
      </w:pPr>
      <w:r w:rsidRPr="00D55418">
        <w:rPr>
          <w:rFonts w:ascii="Arial CE" w:hAnsi="Arial CE" w:cs="Arial"/>
          <w:b/>
          <w:sz w:val="22"/>
          <w:szCs w:val="22"/>
        </w:rPr>
        <w:t>Zahájení díla:</w:t>
      </w:r>
      <w:r w:rsidRPr="00D55418">
        <w:rPr>
          <w:rFonts w:ascii="Arial CE" w:hAnsi="Arial CE" w:cs="Arial"/>
          <w:b/>
          <w:sz w:val="22"/>
          <w:szCs w:val="22"/>
        </w:rPr>
        <w:tab/>
      </w:r>
      <w:r w:rsidRPr="00D55418">
        <w:rPr>
          <w:rFonts w:ascii="Arial CE" w:hAnsi="Arial CE" w:cs="Arial"/>
          <w:b/>
          <w:sz w:val="22"/>
          <w:szCs w:val="22"/>
        </w:rPr>
        <w:tab/>
      </w:r>
      <w:r w:rsidRPr="00D55418">
        <w:rPr>
          <w:rFonts w:ascii="Arial CE" w:hAnsi="Arial CE" w:cs="Arial"/>
          <w:b/>
          <w:sz w:val="22"/>
          <w:szCs w:val="22"/>
        </w:rPr>
        <w:tab/>
      </w:r>
      <w:r w:rsidRPr="00D55418">
        <w:rPr>
          <w:rFonts w:ascii="Arial CE" w:hAnsi="Arial CE" w:cs="Arial"/>
          <w:b/>
          <w:sz w:val="22"/>
          <w:szCs w:val="22"/>
        </w:rPr>
        <w:tab/>
      </w:r>
      <w:r w:rsidR="00BB4E71">
        <w:rPr>
          <w:rFonts w:ascii="Arial CE" w:hAnsi="Arial CE" w:cs="Arial"/>
          <w:b/>
          <w:sz w:val="22"/>
          <w:szCs w:val="22"/>
        </w:rPr>
        <w:tab/>
      </w:r>
      <w:r w:rsidR="00BB4E71">
        <w:rPr>
          <w:rFonts w:ascii="Arial CE" w:hAnsi="Arial CE" w:cs="Arial"/>
          <w:b/>
          <w:sz w:val="22"/>
          <w:szCs w:val="22"/>
        </w:rPr>
        <w:tab/>
      </w:r>
      <w:r w:rsidR="00BB4E71">
        <w:rPr>
          <w:rFonts w:ascii="Arial CE" w:hAnsi="Arial CE" w:cs="Arial"/>
          <w:b/>
          <w:sz w:val="22"/>
          <w:szCs w:val="22"/>
        </w:rPr>
        <w:tab/>
      </w:r>
      <w:r w:rsidR="00BB4E71">
        <w:rPr>
          <w:rFonts w:ascii="Arial CE" w:hAnsi="Arial CE" w:cs="Arial"/>
          <w:b/>
          <w:sz w:val="22"/>
          <w:szCs w:val="22"/>
        </w:rPr>
        <w:tab/>
      </w:r>
      <w:r w:rsidR="00BB4E71">
        <w:rPr>
          <w:rFonts w:ascii="Arial CE" w:hAnsi="Arial CE" w:cs="Arial"/>
          <w:b/>
          <w:sz w:val="22"/>
          <w:szCs w:val="22"/>
        </w:rPr>
        <w:tab/>
        <w:t xml:space="preserve"> </w:t>
      </w:r>
      <w:r w:rsidRPr="00D55418">
        <w:rPr>
          <w:rFonts w:ascii="Arial CE" w:hAnsi="Arial CE" w:cs="Arial"/>
          <w:b/>
          <w:sz w:val="22"/>
          <w:szCs w:val="22"/>
        </w:rPr>
        <w:t xml:space="preserve">01. 08. 2016  </w:t>
      </w:r>
    </w:p>
    <w:p w:rsidR="00BB4E71" w:rsidRPr="00D55418" w:rsidRDefault="00BB4E71" w:rsidP="00AB5FBE">
      <w:pPr>
        <w:pStyle w:val="Odstavecseseznamem"/>
        <w:tabs>
          <w:tab w:val="left" w:pos="0"/>
        </w:tabs>
        <w:autoSpaceDE w:val="0"/>
        <w:autoSpaceDN w:val="0"/>
        <w:adjustRightInd w:val="0"/>
        <w:ind w:left="0"/>
        <w:jc w:val="both"/>
        <w:rPr>
          <w:rFonts w:ascii="Arial CE" w:hAnsi="Arial CE" w:cs="Arial"/>
          <w:b/>
          <w:sz w:val="22"/>
          <w:szCs w:val="22"/>
        </w:rPr>
      </w:pPr>
    </w:p>
    <w:p w:rsidR="00BB4E71" w:rsidRPr="00AB5FBE" w:rsidRDefault="00BB4E71" w:rsidP="00BB4E71">
      <w:pPr>
        <w:autoSpaceDE w:val="0"/>
        <w:autoSpaceDN w:val="0"/>
        <w:adjustRightInd w:val="0"/>
        <w:rPr>
          <w:rFonts w:ascii="Arial CE" w:hAnsi="Arial CE" w:cs="Arial"/>
          <w:b/>
          <w:sz w:val="22"/>
          <w:szCs w:val="22"/>
        </w:rPr>
      </w:pPr>
      <w:r w:rsidRPr="00AB5FBE">
        <w:rPr>
          <w:rFonts w:ascii="Arial CE" w:eastAsia="Arial CE" w:hAnsi="Arial CE" w:cs="Arial CE"/>
          <w:b/>
          <w:sz w:val="22"/>
          <w:szCs w:val="22"/>
        </w:rPr>
        <w:t>Ukončení díla (po schválení v investiční komisi objednatele):</w:t>
      </w:r>
      <w:r w:rsidRPr="00AB5FBE">
        <w:rPr>
          <w:rFonts w:ascii="Arial CE" w:hAnsi="Arial CE" w:cs="Arial"/>
          <w:b/>
          <w:sz w:val="22"/>
          <w:szCs w:val="22"/>
        </w:rPr>
        <w:tab/>
      </w:r>
      <w:r w:rsidRPr="00AB5FBE">
        <w:rPr>
          <w:rFonts w:ascii="Arial CE" w:hAnsi="Arial CE" w:cs="Arial"/>
          <w:b/>
          <w:sz w:val="22"/>
          <w:szCs w:val="22"/>
        </w:rPr>
        <w:tab/>
        <w:t xml:space="preserve"> do 20.12.2019</w:t>
      </w:r>
    </w:p>
    <w:p w:rsidR="00BB4E71" w:rsidRPr="00AB5FBE" w:rsidRDefault="00BB4E71" w:rsidP="00BB4E71">
      <w:pPr>
        <w:autoSpaceDE w:val="0"/>
        <w:autoSpaceDN w:val="0"/>
        <w:adjustRightInd w:val="0"/>
        <w:rPr>
          <w:rFonts w:ascii="Arial CE" w:hAnsi="Arial CE" w:cs="Arial"/>
          <w:b/>
          <w:sz w:val="22"/>
          <w:szCs w:val="22"/>
        </w:rPr>
      </w:pPr>
    </w:p>
    <w:p w:rsidR="00AB5FBE" w:rsidRPr="00D55418" w:rsidRDefault="00AB5FBE" w:rsidP="00AB5FBE">
      <w:pPr>
        <w:pStyle w:val="Odstavecseseznamem"/>
        <w:tabs>
          <w:tab w:val="left" w:pos="0"/>
        </w:tabs>
        <w:autoSpaceDE w:val="0"/>
        <w:autoSpaceDN w:val="0"/>
        <w:adjustRightInd w:val="0"/>
        <w:ind w:left="0"/>
        <w:jc w:val="both"/>
        <w:rPr>
          <w:rFonts w:ascii="Arial CE" w:hAnsi="Arial CE" w:cs="Arial"/>
          <w:sz w:val="22"/>
          <w:szCs w:val="22"/>
        </w:rPr>
      </w:pPr>
    </w:p>
    <w:p w:rsidR="00AB5FBE" w:rsidRPr="00075131" w:rsidRDefault="00AB5FBE" w:rsidP="00AB5FBE">
      <w:pPr>
        <w:pStyle w:val="Odstavecseseznamem"/>
        <w:tabs>
          <w:tab w:val="left" w:pos="0"/>
        </w:tabs>
        <w:autoSpaceDE w:val="0"/>
        <w:autoSpaceDN w:val="0"/>
        <w:adjustRightInd w:val="0"/>
        <w:ind w:left="0"/>
        <w:jc w:val="both"/>
        <w:rPr>
          <w:rFonts w:ascii="Arial CE" w:hAnsi="Arial CE" w:cs="Arial"/>
          <w:b/>
          <w:sz w:val="22"/>
          <w:szCs w:val="22"/>
          <w:u w:val="single"/>
        </w:rPr>
      </w:pPr>
      <w:r w:rsidRPr="00075131">
        <w:rPr>
          <w:rFonts w:ascii="Arial CE" w:hAnsi="Arial CE" w:cs="Arial"/>
          <w:b/>
          <w:sz w:val="22"/>
          <w:szCs w:val="22"/>
          <w:u w:val="single"/>
        </w:rPr>
        <w:t xml:space="preserve">Dílčí plnění: </w:t>
      </w:r>
    </w:p>
    <w:p w:rsidR="00AB5FBE" w:rsidRPr="00D55418" w:rsidRDefault="00AB5FBE" w:rsidP="00AB5FBE">
      <w:pPr>
        <w:pStyle w:val="Odstavecseseznamem"/>
        <w:tabs>
          <w:tab w:val="left" w:pos="0"/>
        </w:tabs>
        <w:autoSpaceDE w:val="0"/>
        <w:autoSpaceDN w:val="0"/>
        <w:adjustRightInd w:val="0"/>
        <w:ind w:left="0"/>
        <w:jc w:val="both"/>
        <w:rPr>
          <w:rFonts w:ascii="Arial CE" w:hAnsi="Arial CE" w:cs="Arial"/>
          <w:sz w:val="22"/>
          <w:szCs w:val="22"/>
        </w:rPr>
      </w:pPr>
    </w:p>
    <w:p w:rsidR="00AB5FBE" w:rsidRPr="00D55418" w:rsidRDefault="00AB5FBE" w:rsidP="00AB5FBE">
      <w:pPr>
        <w:pStyle w:val="Odstavecseseznamem"/>
        <w:tabs>
          <w:tab w:val="left" w:pos="0"/>
        </w:tabs>
        <w:autoSpaceDE w:val="0"/>
        <w:autoSpaceDN w:val="0"/>
        <w:adjustRightInd w:val="0"/>
        <w:ind w:left="0"/>
        <w:jc w:val="both"/>
        <w:rPr>
          <w:rFonts w:ascii="Arial CE" w:hAnsi="Arial CE" w:cs="Arial"/>
          <w:b/>
          <w:sz w:val="22"/>
          <w:szCs w:val="22"/>
        </w:rPr>
      </w:pPr>
      <w:r w:rsidRPr="00D55418">
        <w:rPr>
          <w:rFonts w:ascii="Arial CE" w:hAnsi="Arial CE" w:cs="Arial"/>
          <w:b/>
          <w:sz w:val="22"/>
          <w:szCs w:val="22"/>
        </w:rPr>
        <w:t xml:space="preserve">DSP </w:t>
      </w:r>
    </w:p>
    <w:p w:rsidR="00AB5FBE" w:rsidRPr="00D55418" w:rsidRDefault="00AB5FBE" w:rsidP="00AB5FBE">
      <w:pPr>
        <w:pStyle w:val="Odstavecseseznamem"/>
        <w:tabs>
          <w:tab w:val="left" w:pos="0"/>
        </w:tabs>
        <w:autoSpaceDE w:val="0"/>
        <w:autoSpaceDN w:val="0"/>
        <w:adjustRightInd w:val="0"/>
        <w:ind w:left="0"/>
        <w:jc w:val="both"/>
        <w:rPr>
          <w:rFonts w:ascii="Arial CE" w:hAnsi="Arial CE" w:cs="Arial"/>
          <w:sz w:val="22"/>
          <w:szCs w:val="22"/>
        </w:rPr>
      </w:pPr>
      <w:r w:rsidRPr="00D55418">
        <w:rPr>
          <w:rFonts w:ascii="Arial CE" w:hAnsi="Arial CE" w:cs="Arial"/>
          <w:sz w:val="22"/>
          <w:szCs w:val="22"/>
        </w:rPr>
        <w:t>Zahájení:</w:t>
      </w:r>
      <w:r w:rsidRPr="00D55418">
        <w:rPr>
          <w:rFonts w:ascii="Arial CE" w:hAnsi="Arial CE" w:cs="Arial"/>
          <w:sz w:val="22"/>
          <w:szCs w:val="22"/>
        </w:rPr>
        <w:tab/>
      </w:r>
      <w:r w:rsidRPr="00D55418">
        <w:rPr>
          <w:rFonts w:ascii="Arial CE" w:hAnsi="Arial CE" w:cs="Arial"/>
          <w:sz w:val="22"/>
          <w:szCs w:val="22"/>
        </w:rPr>
        <w:tab/>
      </w:r>
      <w:r w:rsidRPr="00D55418">
        <w:rPr>
          <w:rFonts w:ascii="Arial CE" w:hAnsi="Arial CE" w:cs="Arial"/>
          <w:sz w:val="22"/>
          <w:szCs w:val="22"/>
        </w:rPr>
        <w:tab/>
      </w:r>
      <w:r w:rsidRPr="00D55418">
        <w:rPr>
          <w:rFonts w:ascii="Arial CE" w:hAnsi="Arial CE" w:cs="Arial"/>
          <w:sz w:val="22"/>
          <w:szCs w:val="22"/>
        </w:rPr>
        <w:tab/>
        <w:t xml:space="preserve">01. 08. 2016 </w:t>
      </w:r>
    </w:p>
    <w:p w:rsidR="00AB5FBE" w:rsidRDefault="00AB5FBE" w:rsidP="00AB5FBE">
      <w:pPr>
        <w:autoSpaceDE w:val="0"/>
        <w:autoSpaceDN w:val="0"/>
        <w:adjustRightInd w:val="0"/>
        <w:rPr>
          <w:rFonts w:ascii="Arial CE" w:hAnsi="Arial CE" w:cs="Arial"/>
          <w:sz w:val="22"/>
          <w:szCs w:val="22"/>
        </w:rPr>
      </w:pPr>
      <w:r>
        <w:rPr>
          <w:rFonts w:ascii="Arial CE" w:hAnsi="Arial CE" w:cs="Arial"/>
          <w:sz w:val="22"/>
          <w:szCs w:val="22"/>
        </w:rPr>
        <w:t>D</w:t>
      </w:r>
      <w:r w:rsidRPr="00776C78">
        <w:rPr>
          <w:rFonts w:ascii="Arial CE" w:hAnsi="Arial CE" w:cs="Arial"/>
          <w:sz w:val="22"/>
          <w:szCs w:val="22"/>
        </w:rPr>
        <w:t xml:space="preserve">ílčí termín </w:t>
      </w:r>
      <w:r w:rsidRPr="00776C78">
        <w:rPr>
          <w:rFonts w:ascii="Arial CE" w:eastAsia="Arial CE" w:hAnsi="Arial CE" w:cs="Arial CE"/>
          <w:sz w:val="22"/>
          <w:szCs w:val="22"/>
        </w:rPr>
        <w:t xml:space="preserve">(předání a převzetí PD DSP -  2 </w:t>
      </w:r>
      <w:proofErr w:type="spellStart"/>
      <w:r w:rsidRPr="00776C78">
        <w:rPr>
          <w:rFonts w:ascii="Arial CE" w:eastAsia="Arial CE" w:hAnsi="Arial CE" w:cs="Arial CE"/>
          <w:sz w:val="22"/>
          <w:szCs w:val="22"/>
        </w:rPr>
        <w:t>paré</w:t>
      </w:r>
      <w:proofErr w:type="spellEnd"/>
      <w:r w:rsidRPr="00776C78">
        <w:rPr>
          <w:rFonts w:ascii="Arial CE" w:eastAsia="Arial CE" w:hAnsi="Arial CE" w:cs="Arial CE"/>
          <w:sz w:val="22"/>
          <w:szCs w:val="22"/>
        </w:rPr>
        <w:t xml:space="preserve"> PD po projednání na ZVV)</w:t>
      </w:r>
      <w:r w:rsidRPr="00776C78">
        <w:rPr>
          <w:rFonts w:ascii="Arial CE" w:hAnsi="Arial CE" w:cs="Arial"/>
          <w:sz w:val="22"/>
          <w:szCs w:val="22"/>
        </w:rPr>
        <w:t>:</w:t>
      </w:r>
      <w:r w:rsidRPr="00444393">
        <w:rPr>
          <w:rFonts w:ascii="Arial CE" w:hAnsi="Arial CE" w:cs="Arial"/>
          <w:sz w:val="22"/>
          <w:szCs w:val="22"/>
        </w:rPr>
        <w:t xml:space="preserve"> </w:t>
      </w:r>
    </w:p>
    <w:p w:rsidR="00AB5FBE" w:rsidRPr="00AB5FBE" w:rsidRDefault="00AB5FBE" w:rsidP="00AB5FBE">
      <w:pPr>
        <w:autoSpaceDE w:val="0"/>
        <w:autoSpaceDN w:val="0"/>
        <w:adjustRightInd w:val="0"/>
        <w:ind w:left="2124" w:firstLine="708"/>
        <w:rPr>
          <w:rFonts w:ascii="Arial CE" w:hAnsi="Arial CE" w:cs="Arial"/>
          <w:b/>
          <w:sz w:val="22"/>
          <w:szCs w:val="22"/>
        </w:rPr>
      </w:pPr>
      <w:r w:rsidRPr="00AB5FBE">
        <w:rPr>
          <w:rFonts w:ascii="Arial CE" w:hAnsi="Arial CE" w:cs="Arial"/>
          <w:b/>
          <w:sz w:val="22"/>
          <w:szCs w:val="22"/>
        </w:rPr>
        <w:t xml:space="preserve"> 4 měsíce po předání pravomocného územního rozhodnutí</w:t>
      </w:r>
    </w:p>
    <w:p w:rsidR="00AB5FBE" w:rsidRPr="00D55418" w:rsidRDefault="00AB5FBE" w:rsidP="00AB5FBE">
      <w:pPr>
        <w:pStyle w:val="Odstavecseseznamem"/>
        <w:tabs>
          <w:tab w:val="left" w:pos="0"/>
        </w:tabs>
        <w:autoSpaceDE w:val="0"/>
        <w:autoSpaceDN w:val="0"/>
        <w:adjustRightInd w:val="0"/>
        <w:ind w:left="0"/>
        <w:jc w:val="both"/>
        <w:rPr>
          <w:rFonts w:ascii="Arial CE" w:hAnsi="Arial CE" w:cs="Arial"/>
          <w:sz w:val="22"/>
          <w:szCs w:val="22"/>
        </w:rPr>
      </w:pPr>
    </w:p>
    <w:p w:rsidR="00AB5FBE" w:rsidRPr="00D55418" w:rsidRDefault="00AB5FBE" w:rsidP="00AB5FBE">
      <w:pPr>
        <w:pStyle w:val="Odstavecseseznamem"/>
        <w:tabs>
          <w:tab w:val="left" w:pos="0"/>
        </w:tabs>
        <w:autoSpaceDE w:val="0"/>
        <w:autoSpaceDN w:val="0"/>
        <w:adjustRightInd w:val="0"/>
        <w:ind w:left="0"/>
        <w:jc w:val="both"/>
        <w:rPr>
          <w:rFonts w:ascii="Arial CE" w:hAnsi="Arial CE" w:cs="Arial"/>
          <w:b/>
          <w:sz w:val="22"/>
          <w:szCs w:val="22"/>
        </w:rPr>
      </w:pPr>
      <w:r w:rsidRPr="00D55418">
        <w:rPr>
          <w:rFonts w:ascii="Arial CE" w:hAnsi="Arial CE" w:cs="Arial"/>
          <w:b/>
          <w:sz w:val="22"/>
          <w:szCs w:val="22"/>
        </w:rPr>
        <w:t xml:space="preserve">DPS </w:t>
      </w:r>
      <w:r w:rsidRPr="00D55418">
        <w:rPr>
          <w:rFonts w:ascii="Arial CE" w:hAnsi="Arial CE" w:cs="Arial"/>
          <w:b/>
          <w:sz w:val="22"/>
          <w:szCs w:val="22"/>
        </w:rPr>
        <w:tab/>
      </w:r>
      <w:r w:rsidRPr="00D55418">
        <w:rPr>
          <w:rFonts w:ascii="Arial CE" w:hAnsi="Arial CE" w:cs="Arial"/>
          <w:b/>
          <w:sz w:val="22"/>
          <w:szCs w:val="22"/>
        </w:rPr>
        <w:tab/>
      </w:r>
      <w:r w:rsidRPr="00D55418">
        <w:rPr>
          <w:rFonts w:ascii="Arial CE" w:hAnsi="Arial CE" w:cs="Arial"/>
          <w:b/>
          <w:sz w:val="22"/>
          <w:szCs w:val="22"/>
        </w:rPr>
        <w:tab/>
      </w:r>
      <w:r w:rsidRPr="00D55418">
        <w:rPr>
          <w:rFonts w:ascii="Arial CE" w:hAnsi="Arial CE" w:cs="Arial"/>
          <w:b/>
          <w:sz w:val="22"/>
          <w:szCs w:val="22"/>
        </w:rPr>
        <w:tab/>
      </w:r>
      <w:r w:rsidRPr="00D55418">
        <w:rPr>
          <w:rFonts w:ascii="Arial CE" w:hAnsi="Arial CE" w:cs="Arial"/>
          <w:b/>
          <w:sz w:val="22"/>
          <w:szCs w:val="22"/>
        </w:rPr>
        <w:tab/>
      </w:r>
      <w:r w:rsidRPr="00D55418">
        <w:rPr>
          <w:rFonts w:ascii="Arial CE" w:hAnsi="Arial CE" w:cs="Arial"/>
          <w:b/>
          <w:sz w:val="22"/>
          <w:szCs w:val="22"/>
        </w:rPr>
        <w:tab/>
      </w:r>
      <w:r w:rsidRPr="00D55418">
        <w:rPr>
          <w:rFonts w:ascii="Arial CE" w:hAnsi="Arial CE" w:cs="Arial"/>
          <w:b/>
          <w:sz w:val="22"/>
          <w:szCs w:val="22"/>
        </w:rPr>
        <w:tab/>
      </w:r>
    </w:p>
    <w:p w:rsidR="00AB5FBE" w:rsidRPr="00444393" w:rsidRDefault="00AB5FBE" w:rsidP="00AB5FBE">
      <w:pPr>
        <w:autoSpaceDE w:val="0"/>
        <w:autoSpaceDN w:val="0"/>
        <w:adjustRightInd w:val="0"/>
        <w:ind w:left="7080" w:hanging="7080"/>
        <w:rPr>
          <w:rFonts w:ascii="Arial CE" w:hAnsi="Arial CE" w:cs="Arial"/>
          <w:sz w:val="22"/>
          <w:szCs w:val="22"/>
        </w:rPr>
      </w:pPr>
      <w:r w:rsidRPr="00444393">
        <w:rPr>
          <w:rFonts w:ascii="Arial CE" w:hAnsi="Arial CE" w:cs="Arial"/>
          <w:sz w:val="22"/>
          <w:szCs w:val="22"/>
        </w:rPr>
        <w:t xml:space="preserve">Dílčí termín </w:t>
      </w:r>
      <w:r w:rsidRPr="00444393">
        <w:rPr>
          <w:rFonts w:ascii="Arial CE" w:eastAsia="Arial CE" w:hAnsi="Arial CE" w:cs="Arial CE"/>
          <w:sz w:val="22"/>
          <w:szCs w:val="22"/>
        </w:rPr>
        <w:t xml:space="preserve">(předání a </w:t>
      </w:r>
      <w:proofErr w:type="gramStart"/>
      <w:r w:rsidRPr="00444393">
        <w:rPr>
          <w:rFonts w:ascii="Arial CE" w:eastAsia="Arial CE" w:hAnsi="Arial CE" w:cs="Arial CE"/>
          <w:sz w:val="22"/>
          <w:szCs w:val="22"/>
        </w:rPr>
        <w:t>převzetí  PD</w:t>
      </w:r>
      <w:proofErr w:type="gramEnd"/>
      <w:r w:rsidRPr="00444393">
        <w:rPr>
          <w:rFonts w:ascii="Arial CE" w:eastAsia="Arial CE" w:hAnsi="Arial CE" w:cs="Arial CE"/>
          <w:sz w:val="22"/>
          <w:szCs w:val="22"/>
        </w:rPr>
        <w:t xml:space="preserve"> DPS - 2 </w:t>
      </w:r>
      <w:proofErr w:type="spellStart"/>
      <w:r w:rsidRPr="00444393">
        <w:rPr>
          <w:rFonts w:ascii="Arial CE" w:eastAsia="Arial CE" w:hAnsi="Arial CE" w:cs="Arial CE"/>
          <w:sz w:val="22"/>
          <w:szCs w:val="22"/>
        </w:rPr>
        <w:t>paré</w:t>
      </w:r>
      <w:proofErr w:type="spellEnd"/>
      <w:r w:rsidRPr="00444393">
        <w:rPr>
          <w:rFonts w:ascii="Arial CE" w:eastAsia="Arial CE" w:hAnsi="Arial CE" w:cs="Arial CE"/>
          <w:sz w:val="22"/>
          <w:szCs w:val="22"/>
        </w:rPr>
        <w:t xml:space="preserve"> PD po projednání na ZVV)</w:t>
      </w:r>
      <w:r w:rsidRPr="00444393">
        <w:rPr>
          <w:rFonts w:ascii="Arial CE" w:hAnsi="Arial CE" w:cs="Arial"/>
          <w:sz w:val="22"/>
          <w:szCs w:val="22"/>
        </w:rPr>
        <w:t>:</w:t>
      </w:r>
    </w:p>
    <w:p w:rsidR="00AB5FBE" w:rsidRDefault="00AB5FBE" w:rsidP="00AB5FBE">
      <w:pPr>
        <w:autoSpaceDE w:val="0"/>
        <w:autoSpaceDN w:val="0"/>
        <w:adjustRightInd w:val="0"/>
        <w:ind w:left="3544" w:hanging="992"/>
        <w:rPr>
          <w:rFonts w:ascii="Arial CE" w:hAnsi="Arial CE" w:cs="Arial"/>
          <w:b/>
          <w:sz w:val="22"/>
          <w:szCs w:val="22"/>
        </w:rPr>
      </w:pPr>
      <w:r w:rsidRPr="00AB5FBE">
        <w:rPr>
          <w:rFonts w:ascii="Arial CE" w:hAnsi="Arial CE" w:cs="Arial"/>
          <w:b/>
          <w:sz w:val="22"/>
          <w:szCs w:val="22"/>
        </w:rPr>
        <w:t xml:space="preserve">do 3 měsíců od předání pravomocného stavebního povolení </w:t>
      </w:r>
    </w:p>
    <w:p w:rsidR="00AB5FBE" w:rsidRDefault="00AB5FBE" w:rsidP="00AB5FBE">
      <w:pPr>
        <w:autoSpaceDE w:val="0"/>
        <w:autoSpaceDN w:val="0"/>
        <w:adjustRightInd w:val="0"/>
        <w:ind w:left="3544" w:hanging="992"/>
        <w:rPr>
          <w:rFonts w:ascii="Arial CE" w:hAnsi="Arial CE" w:cs="Arial"/>
          <w:b/>
          <w:sz w:val="22"/>
          <w:szCs w:val="22"/>
        </w:rPr>
      </w:pPr>
    </w:p>
    <w:p w:rsidR="00AB5FBE" w:rsidRPr="00AB5FBE" w:rsidRDefault="00AB5FBE" w:rsidP="00AB5FBE">
      <w:pPr>
        <w:pStyle w:val="Odstavecseseznamem"/>
        <w:tabs>
          <w:tab w:val="left" w:pos="0"/>
        </w:tabs>
        <w:autoSpaceDE w:val="0"/>
        <w:autoSpaceDN w:val="0"/>
        <w:adjustRightInd w:val="0"/>
        <w:ind w:left="142" w:hanging="142"/>
        <w:jc w:val="both"/>
        <w:rPr>
          <w:rFonts w:ascii="Arial CE" w:hAnsi="Arial CE" w:cs="Arial"/>
          <w:b/>
          <w:sz w:val="22"/>
          <w:szCs w:val="22"/>
        </w:rPr>
      </w:pPr>
    </w:p>
    <w:p w:rsidR="00AB5FBE" w:rsidRPr="00AB5FBE" w:rsidRDefault="00AB5FBE" w:rsidP="00AB5FBE">
      <w:pPr>
        <w:pStyle w:val="Odstavecseseznamem"/>
        <w:tabs>
          <w:tab w:val="left" w:pos="0"/>
        </w:tabs>
        <w:autoSpaceDE w:val="0"/>
        <w:autoSpaceDN w:val="0"/>
        <w:adjustRightInd w:val="0"/>
        <w:ind w:left="0"/>
        <w:jc w:val="both"/>
        <w:rPr>
          <w:rFonts w:ascii="Arial CE" w:hAnsi="Arial CE" w:cs="Arial"/>
          <w:b/>
          <w:sz w:val="22"/>
          <w:szCs w:val="22"/>
        </w:rPr>
      </w:pPr>
      <w:r w:rsidRPr="00AB5FBE">
        <w:rPr>
          <w:rFonts w:ascii="Arial CE" w:hAnsi="Arial CE" w:cs="Arial"/>
          <w:b/>
          <w:sz w:val="22"/>
          <w:szCs w:val="22"/>
        </w:rPr>
        <w:t>Místo plnění:</w:t>
      </w:r>
    </w:p>
    <w:p w:rsidR="00AB5FBE" w:rsidRPr="00D55418" w:rsidRDefault="00AB5FBE" w:rsidP="00AB5FBE">
      <w:pPr>
        <w:pStyle w:val="Odstavecseseznamem"/>
        <w:tabs>
          <w:tab w:val="left" w:pos="0"/>
        </w:tabs>
        <w:autoSpaceDE w:val="0"/>
        <w:autoSpaceDN w:val="0"/>
        <w:adjustRightInd w:val="0"/>
        <w:ind w:left="0"/>
        <w:jc w:val="both"/>
        <w:rPr>
          <w:rFonts w:ascii="Arial CE" w:hAnsi="Arial CE" w:cs="Arial"/>
          <w:sz w:val="22"/>
          <w:szCs w:val="22"/>
        </w:rPr>
      </w:pPr>
      <w:r w:rsidRPr="00D55418">
        <w:rPr>
          <w:rFonts w:ascii="Arial CE" w:hAnsi="Arial CE" w:cs="Arial"/>
          <w:sz w:val="22"/>
          <w:szCs w:val="22"/>
        </w:rPr>
        <w:t xml:space="preserve">Povodí Ohře, státní podnik, Bezručova 4219, 430 03 Chomutov, </w:t>
      </w:r>
    </w:p>
    <w:p w:rsidR="00AB5FBE" w:rsidRPr="00D55418" w:rsidRDefault="00AB5FBE" w:rsidP="00AB5FBE">
      <w:pPr>
        <w:pStyle w:val="Odstavecseseznamem"/>
        <w:tabs>
          <w:tab w:val="left" w:pos="0"/>
        </w:tabs>
        <w:autoSpaceDE w:val="0"/>
        <w:autoSpaceDN w:val="0"/>
        <w:adjustRightInd w:val="0"/>
        <w:ind w:left="0"/>
        <w:jc w:val="both"/>
        <w:rPr>
          <w:rFonts w:ascii="Arial CE" w:hAnsi="Arial CE" w:cs="Arial"/>
          <w:sz w:val="22"/>
          <w:szCs w:val="22"/>
        </w:rPr>
      </w:pPr>
      <w:r w:rsidRPr="00D55418">
        <w:rPr>
          <w:rFonts w:ascii="Arial CE" w:hAnsi="Arial CE" w:cs="Arial"/>
          <w:sz w:val="22"/>
          <w:szCs w:val="22"/>
        </w:rPr>
        <w:t>odbor Plánování projektů a zakázek</w:t>
      </w:r>
    </w:p>
    <w:p w:rsidR="00AB5FBE" w:rsidRDefault="00AB5FBE" w:rsidP="00AB5FBE">
      <w:pPr>
        <w:tabs>
          <w:tab w:val="left" w:pos="284"/>
        </w:tabs>
        <w:autoSpaceDE w:val="0"/>
        <w:autoSpaceDN w:val="0"/>
        <w:adjustRightInd w:val="0"/>
        <w:ind w:left="284"/>
        <w:jc w:val="both"/>
        <w:rPr>
          <w:rFonts w:ascii="Arial" w:hAnsi="Arial" w:cs="Arial"/>
          <w:sz w:val="22"/>
          <w:szCs w:val="22"/>
        </w:rPr>
      </w:pPr>
    </w:p>
    <w:p w:rsidR="002735F8" w:rsidRDefault="002735F8" w:rsidP="00AB5FBE">
      <w:pPr>
        <w:tabs>
          <w:tab w:val="left" w:pos="284"/>
        </w:tabs>
        <w:autoSpaceDE w:val="0"/>
        <w:autoSpaceDN w:val="0"/>
        <w:adjustRightInd w:val="0"/>
        <w:ind w:left="284"/>
        <w:jc w:val="both"/>
        <w:rPr>
          <w:rFonts w:ascii="Arial" w:hAnsi="Arial" w:cs="Arial"/>
          <w:sz w:val="22"/>
          <w:szCs w:val="22"/>
        </w:rPr>
      </w:pPr>
    </w:p>
    <w:p w:rsidR="00AB5FBE" w:rsidRPr="0073253B" w:rsidRDefault="00AB5FBE" w:rsidP="00AB5FBE">
      <w:pPr>
        <w:autoSpaceDE w:val="0"/>
        <w:autoSpaceDN w:val="0"/>
        <w:adjustRightInd w:val="0"/>
        <w:jc w:val="both"/>
        <w:rPr>
          <w:rFonts w:ascii="Arial CE" w:hAnsi="Arial CE" w:cs="Arial"/>
          <w:b/>
          <w:sz w:val="22"/>
          <w:szCs w:val="22"/>
        </w:rPr>
      </w:pPr>
      <w:r w:rsidRPr="0073253B">
        <w:rPr>
          <w:rFonts w:ascii="Arial CE" w:hAnsi="Arial CE" w:cs="Arial"/>
          <w:b/>
          <w:sz w:val="22"/>
          <w:szCs w:val="22"/>
        </w:rPr>
        <w:t>Autorský dozor:</w:t>
      </w:r>
    </w:p>
    <w:p w:rsidR="00AB5FBE" w:rsidRPr="0073253B" w:rsidRDefault="00AB5FBE" w:rsidP="00AB5FBE">
      <w:pPr>
        <w:tabs>
          <w:tab w:val="left" w:pos="0"/>
        </w:tabs>
        <w:autoSpaceDE w:val="0"/>
        <w:autoSpaceDN w:val="0"/>
        <w:adjustRightInd w:val="0"/>
        <w:jc w:val="both"/>
        <w:rPr>
          <w:rFonts w:ascii="Arial CE" w:hAnsi="Arial CE" w:cs="Arial"/>
          <w:sz w:val="22"/>
          <w:szCs w:val="22"/>
        </w:rPr>
      </w:pPr>
      <w:r w:rsidRPr="0073253B">
        <w:rPr>
          <w:rFonts w:ascii="Arial CE" w:hAnsi="Arial CE" w:cs="Arial"/>
          <w:sz w:val="22"/>
          <w:szCs w:val="22"/>
        </w:rPr>
        <w:t>Zahájení AD je dnem zahájení díla a jeho ukončení je v termínu přejímky díla. O zahájení stavby bude zhotovitel písemně informován TDS.</w:t>
      </w:r>
    </w:p>
    <w:p w:rsidR="00AB5FBE" w:rsidRDefault="00AB5FBE" w:rsidP="00C423CD">
      <w:pPr>
        <w:tabs>
          <w:tab w:val="left" w:pos="0"/>
        </w:tabs>
        <w:autoSpaceDE w:val="0"/>
        <w:autoSpaceDN w:val="0"/>
        <w:adjustRightInd w:val="0"/>
        <w:jc w:val="both"/>
        <w:rPr>
          <w:rFonts w:ascii="Arial CE" w:hAnsi="Arial CE" w:cs="Arial"/>
          <w:sz w:val="22"/>
          <w:szCs w:val="22"/>
        </w:rPr>
      </w:pPr>
    </w:p>
    <w:p w:rsidR="00BB4E71" w:rsidRDefault="00BB4E71" w:rsidP="00C423CD">
      <w:pPr>
        <w:tabs>
          <w:tab w:val="left" w:pos="0"/>
        </w:tabs>
        <w:autoSpaceDE w:val="0"/>
        <w:autoSpaceDN w:val="0"/>
        <w:adjustRightInd w:val="0"/>
        <w:jc w:val="both"/>
        <w:rPr>
          <w:rFonts w:ascii="Arial CE" w:hAnsi="Arial CE" w:cs="Arial"/>
          <w:sz w:val="22"/>
          <w:szCs w:val="22"/>
        </w:rPr>
      </w:pPr>
    </w:p>
    <w:p w:rsidR="00AB5FBE" w:rsidRPr="00BB4E71" w:rsidRDefault="00BB4E71" w:rsidP="00C423CD">
      <w:pPr>
        <w:tabs>
          <w:tab w:val="left" w:pos="0"/>
        </w:tabs>
        <w:autoSpaceDE w:val="0"/>
        <w:autoSpaceDN w:val="0"/>
        <w:adjustRightInd w:val="0"/>
        <w:jc w:val="both"/>
        <w:rPr>
          <w:rFonts w:ascii="Arial CE" w:hAnsi="Arial CE" w:cs="Arial"/>
          <w:b/>
          <w:sz w:val="22"/>
          <w:szCs w:val="22"/>
        </w:rPr>
      </w:pPr>
      <w:r w:rsidRPr="00BB4E71">
        <w:rPr>
          <w:rFonts w:ascii="Arial CE" w:hAnsi="Arial CE" w:cs="Arial"/>
          <w:b/>
          <w:sz w:val="22"/>
          <w:szCs w:val="22"/>
        </w:rPr>
        <w:t>Za článek XII. Závěrečná ustanovení se doplňuje následující:</w:t>
      </w:r>
    </w:p>
    <w:p w:rsidR="00BB4E71" w:rsidRDefault="00BB4E71" w:rsidP="00C423CD">
      <w:pPr>
        <w:tabs>
          <w:tab w:val="left" w:pos="0"/>
        </w:tabs>
        <w:autoSpaceDE w:val="0"/>
        <w:autoSpaceDN w:val="0"/>
        <w:adjustRightInd w:val="0"/>
        <w:jc w:val="both"/>
        <w:rPr>
          <w:rFonts w:ascii="Arial CE" w:hAnsi="Arial CE" w:cs="Arial"/>
          <w:sz w:val="22"/>
          <w:szCs w:val="22"/>
        </w:rPr>
      </w:pPr>
    </w:p>
    <w:p w:rsidR="00BB4E71" w:rsidRDefault="00BB4E71" w:rsidP="00BB4E71">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w:t>
      </w:r>
      <w:r>
        <w:rPr>
          <w:rFonts w:ascii="Arial CE" w:hAnsi="Arial CE" w:cs="Arial"/>
          <w:b/>
          <w:color w:val="000000"/>
          <w:sz w:val="22"/>
          <w:szCs w:val="22"/>
          <w:u w:val="single"/>
        </w:rPr>
        <w:t>III</w:t>
      </w:r>
      <w:r w:rsidRPr="00612E8A">
        <w:rPr>
          <w:rFonts w:ascii="Arial CE" w:hAnsi="Arial CE" w:cs="Arial"/>
          <w:b/>
          <w:color w:val="000000"/>
          <w:sz w:val="22"/>
          <w:szCs w:val="22"/>
          <w:u w:val="single"/>
        </w:rPr>
        <w:t>. COMPLIANCE DOLOŽKA</w:t>
      </w:r>
    </w:p>
    <w:p w:rsidR="00BB4E71" w:rsidRDefault="00BB4E71" w:rsidP="00BB4E71">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p>
    <w:p w:rsidR="00BB4E71" w:rsidRPr="00BB4E71" w:rsidRDefault="00BB4E71" w:rsidP="00BB4E71">
      <w:pPr>
        <w:autoSpaceDE w:val="0"/>
        <w:autoSpaceDN w:val="0"/>
        <w:adjustRightInd w:val="0"/>
        <w:spacing w:after="120"/>
        <w:ind w:left="425" w:hanging="425"/>
        <w:jc w:val="both"/>
        <w:rPr>
          <w:rFonts w:ascii="Arial" w:hAnsi="Arial" w:cs="Arial"/>
          <w:color w:val="000000"/>
          <w:sz w:val="22"/>
          <w:szCs w:val="22"/>
        </w:rPr>
      </w:pPr>
      <w:r w:rsidRPr="00BB4E71">
        <w:rPr>
          <w:rFonts w:ascii="Arial" w:hAnsi="Arial" w:cs="Arial"/>
          <w:color w:val="000000"/>
          <w:sz w:val="22"/>
          <w:szCs w:val="22"/>
        </w:rPr>
        <w:lastRenderedPageBreak/>
        <w:t>1.</w:t>
      </w:r>
      <w:r w:rsidRPr="00BB4E71">
        <w:rPr>
          <w:rFonts w:ascii="Arial" w:hAnsi="Arial" w:cs="Arial"/>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B4E71" w:rsidRPr="00BB4E71" w:rsidRDefault="00BB4E71" w:rsidP="00BB4E71">
      <w:pPr>
        <w:autoSpaceDE w:val="0"/>
        <w:autoSpaceDN w:val="0"/>
        <w:adjustRightInd w:val="0"/>
        <w:spacing w:after="120"/>
        <w:ind w:left="425" w:hanging="425"/>
        <w:jc w:val="both"/>
        <w:rPr>
          <w:rFonts w:ascii="Arial" w:hAnsi="Arial" w:cs="Arial"/>
          <w:color w:val="000000"/>
          <w:sz w:val="22"/>
          <w:szCs w:val="22"/>
        </w:rPr>
      </w:pPr>
      <w:r w:rsidRPr="00BB4E71">
        <w:rPr>
          <w:rFonts w:ascii="Arial" w:hAnsi="Arial" w:cs="Arial"/>
          <w:color w:val="000000"/>
          <w:sz w:val="22"/>
          <w:szCs w:val="22"/>
        </w:rPr>
        <w:t>2.</w:t>
      </w:r>
      <w:r w:rsidRPr="00BB4E71">
        <w:rPr>
          <w:rFonts w:ascii="Arial" w:hAnsi="Arial" w:cs="Arial"/>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B4E71" w:rsidRPr="00BB4E71" w:rsidRDefault="00BB4E71" w:rsidP="00BB4E71">
      <w:pPr>
        <w:autoSpaceDE w:val="0"/>
        <w:autoSpaceDN w:val="0"/>
        <w:adjustRightInd w:val="0"/>
        <w:spacing w:after="120"/>
        <w:ind w:left="425" w:hanging="425"/>
        <w:jc w:val="both"/>
        <w:rPr>
          <w:rFonts w:ascii="Arial" w:hAnsi="Arial" w:cs="Arial"/>
          <w:color w:val="000000"/>
          <w:sz w:val="22"/>
          <w:szCs w:val="22"/>
        </w:rPr>
      </w:pPr>
      <w:r w:rsidRPr="00BB4E71">
        <w:rPr>
          <w:rFonts w:ascii="Arial" w:hAnsi="Arial" w:cs="Arial"/>
          <w:color w:val="000000"/>
          <w:sz w:val="22"/>
          <w:szCs w:val="22"/>
        </w:rPr>
        <w:t>3.</w:t>
      </w:r>
      <w:r w:rsidRPr="00BB4E71">
        <w:rPr>
          <w:rFonts w:ascii="Arial" w:hAnsi="Arial" w:cs="Arial"/>
          <w:color w:val="000000"/>
          <w:sz w:val="22"/>
          <w:szCs w:val="22"/>
        </w:rPr>
        <w:tab/>
        <w:t xml:space="preserve">Zhotovitel prohlašuje, že se seznámil se zásadami, hodnotami a cíli </w:t>
      </w:r>
      <w:proofErr w:type="spellStart"/>
      <w:r w:rsidRPr="00BB4E71">
        <w:rPr>
          <w:rFonts w:ascii="Arial" w:hAnsi="Arial" w:cs="Arial"/>
          <w:color w:val="000000"/>
          <w:sz w:val="22"/>
          <w:szCs w:val="22"/>
        </w:rPr>
        <w:t>Compliance</w:t>
      </w:r>
      <w:proofErr w:type="spellEnd"/>
      <w:r w:rsidRPr="00BB4E71">
        <w:rPr>
          <w:rFonts w:ascii="Arial" w:hAnsi="Arial" w:cs="Arial"/>
          <w:color w:val="000000"/>
          <w:sz w:val="22"/>
          <w:szCs w:val="22"/>
        </w:rPr>
        <w:t xml:space="preserve"> programu Povodí Ohře, </w:t>
      </w:r>
      <w:proofErr w:type="spellStart"/>
      <w:r w:rsidRPr="00BB4E71">
        <w:rPr>
          <w:rFonts w:ascii="Arial" w:hAnsi="Arial" w:cs="Arial"/>
          <w:color w:val="000000"/>
          <w:sz w:val="22"/>
          <w:szCs w:val="22"/>
        </w:rPr>
        <w:t>s.p</w:t>
      </w:r>
      <w:proofErr w:type="spellEnd"/>
      <w:r w:rsidRPr="00BB4E71">
        <w:rPr>
          <w:rFonts w:ascii="Arial" w:hAnsi="Arial" w:cs="Arial"/>
          <w:color w:val="000000"/>
          <w:sz w:val="22"/>
          <w:szCs w:val="22"/>
        </w:rPr>
        <w:t xml:space="preserve">. (viz </w:t>
      </w:r>
      <w:hyperlink r:id="rId8" w:history="1">
        <w:r w:rsidRPr="00BB4E71">
          <w:rPr>
            <w:rFonts w:ascii="Arial" w:hAnsi="Arial" w:cs="Arial"/>
            <w:color w:val="0000FF"/>
            <w:sz w:val="22"/>
            <w:szCs w:val="22"/>
            <w:u w:val="single"/>
          </w:rPr>
          <w:t>http://www.poh.cz/protikorupcni-a-compliance-program/d-1346/p1=1458</w:t>
        </w:r>
      </w:hyperlink>
      <w:r w:rsidRPr="00BB4E71">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B4E71" w:rsidRPr="00BB4E71" w:rsidRDefault="00BB4E71" w:rsidP="00BB4E71">
      <w:pPr>
        <w:autoSpaceDE w:val="0"/>
        <w:autoSpaceDN w:val="0"/>
        <w:adjustRightInd w:val="0"/>
        <w:spacing w:after="120"/>
        <w:ind w:left="425" w:hanging="425"/>
        <w:jc w:val="both"/>
        <w:rPr>
          <w:rFonts w:ascii="Arial" w:hAnsi="Arial" w:cs="Arial"/>
          <w:color w:val="000000"/>
          <w:sz w:val="22"/>
          <w:szCs w:val="22"/>
        </w:rPr>
      </w:pPr>
      <w:r w:rsidRPr="00BB4E71">
        <w:rPr>
          <w:rFonts w:ascii="Arial" w:hAnsi="Arial" w:cs="Arial"/>
          <w:color w:val="000000"/>
          <w:sz w:val="22"/>
          <w:szCs w:val="22"/>
        </w:rPr>
        <w:t>4.</w:t>
      </w:r>
      <w:r w:rsidRPr="00BB4E71">
        <w:rPr>
          <w:rFonts w:ascii="Arial" w:hAnsi="Arial" w:cs="Arial"/>
          <w:color w:val="000000"/>
          <w:sz w:val="22"/>
          <w:szCs w:val="22"/>
        </w:rPr>
        <w:tab/>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w:t>
      </w:r>
      <w:proofErr w:type="gramStart"/>
      <w:r w:rsidRPr="00BB4E71">
        <w:rPr>
          <w:rFonts w:ascii="Arial" w:hAnsi="Arial" w:cs="Arial"/>
          <w:color w:val="000000"/>
          <w:sz w:val="22"/>
          <w:szCs w:val="22"/>
        </w:rPr>
        <w:t>článku..</w:t>
      </w:r>
      <w:proofErr w:type="gramEnd"/>
    </w:p>
    <w:p w:rsidR="00BB4E71" w:rsidRPr="00BB4E71" w:rsidRDefault="00BB4E71" w:rsidP="00BB4E71">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p>
    <w:p w:rsidR="00BB4E71" w:rsidRPr="00BB4E71" w:rsidRDefault="00BB4E71" w:rsidP="00BB4E71">
      <w:pPr>
        <w:pStyle w:val="Zkladntext"/>
        <w:overflowPunct w:val="0"/>
        <w:autoSpaceDE w:val="0"/>
        <w:autoSpaceDN w:val="0"/>
        <w:adjustRightInd w:val="0"/>
        <w:spacing w:before="120" w:after="0"/>
        <w:ind w:left="567"/>
        <w:textAlignment w:val="baseline"/>
        <w:rPr>
          <w:rFonts w:ascii="Arial" w:hAnsi="Arial" w:cs="Arial"/>
          <w:b/>
          <w:color w:val="000000"/>
          <w:sz w:val="22"/>
          <w:szCs w:val="22"/>
          <w:u w:val="single"/>
        </w:rPr>
      </w:pPr>
    </w:p>
    <w:p w:rsidR="00BB4E71" w:rsidRPr="00BB4E71" w:rsidRDefault="00BB4E71" w:rsidP="00BB4E71">
      <w:pPr>
        <w:autoSpaceDE w:val="0"/>
        <w:autoSpaceDN w:val="0"/>
        <w:adjustRightInd w:val="0"/>
        <w:ind w:firstLine="708"/>
        <w:jc w:val="center"/>
        <w:rPr>
          <w:rFonts w:ascii="Arial" w:hAnsi="Arial" w:cs="Arial"/>
          <w:b/>
          <w:color w:val="000000"/>
          <w:sz w:val="22"/>
          <w:szCs w:val="22"/>
          <w:u w:val="single"/>
        </w:rPr>
      </w:pPr>
      <w:r w:rsidRPr="00BB4E71">
        <w:rPr>
          <w:rFonts w:ascii="Arial" w:hAnsi="Arial" w:cs="Arial"/>
          <w:b/>
          <w:color w:val="000000"/>
          <w:sz w:val="22"/>
          <w:szCs w:val="22"/>
          <w:u w:val="single"/>
        </w:rPr>
        <w:t>Čl. XIV. OCHRANA A ZPRACOVÁNÍ OSOBNÍCH ÚDAJŮ</w:t>
      </w:r>
    </w:p>
    <w:p w:rsidR="00BB4E71" w:rsidRPr="00BB4E71" w:rsidRDefault="00BB4E71" w:rsidP="00BB4E71">
      <w:pPr>
        <w:autoSpaceDE w:val="0"/>
        <w:autoSpaceDN w:val="0"/>
        <w:adjustRightInd w:val="0"/>
        <w:jc w:val="both"/>
        <w:rPr>
          <w:rFonts w:ascii="Arial" w:hAnsi="Arial" w:cs="Arial"/>
          <w:color w:val="000000"/>
          <w:sz w:val="22"/>
          <w:szCs w:val="22"/>
        </w:rPr>
      </w:pPr>
      <w:r w:rsidRPr="00BB4E71">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BB4E71">
          <w:rPr>
            <w:rFonts w:ascii="Arial" w:hAnsi="Arial" w:cs="Arial"/>
            <w:color w:val="0000FF"/>
            <w:sz w:val="22"/>
            <w:szCs w:val="22"/>
          </w:rPr>
          <w:t>http://www.poh.cz/informace-o-zpracovani-osobnich-udaju/d-1369/p1=1459</w:t>
        </w:r>
      </w:hyperlink>
    </w:p>
    <w:p w:rsidR="00BB4E71" w:rsidRDefault="00BB4E71" w:rsidP="00C423CD">
      <w:pPr>
        <w:tabs>
          <w:tab w:val="left" w:pos="0"/>
        </w:tabs>
        <w:autoSpaceDE w:val="0"/>
        <w:autoSpaceDN w:val="0"/>
        <w:adjustRightInd w:val="0"/>
        <w:jc w:val="both"/>
        <w:rPr>
          <w:rFonts w:ascii="Arial" w:hAnsi="Arial" w:cs="Arial"/>
          <w:sz w:val="22"/>
          <w:szCs w:val="22"/>
        </w:rPr>
      </w:pPr>
    </w:p>
    <w:p w:rsidR="00BB4E71" w:rsidRDefault="00BB4E71" w:rsidP="00C423CD">
      <w:pPr>
        <w:tabs>
          <w:tab w:val="left" w:pos="0"/>
        </w:tabs>
        <w:autoSpaceDE w:val="0"/>
        <w:autoSpaceDN w:val="0"/>
        <w:adjustRightInd w:val="0"/>
        <w:jc w:val="both"/>
        <w:rPr>
          <w:rFonts w:ascii="Arial" w:hAnsi="Arial" w:cs="Arial"/>
          <w:sz w:val="22"/>
          <w:szCs w:val="22"/>
        </w:rPr>
      </w:pPr>
    </w:p>
    <w:p w:rsidR="002735F8" w:rsidRPr="00BB4E71" w:rsidRDefault="002735F8" w:rsidP="00C423CD">
      <w:pPr>
        <w:tabs>
          <w:tab w:val="left" w:pos="0"/>
        </w:tabs>
        <w:autoSpaceDE w:val="0"/>
        <w:autoSpaceDN w:val="0"/>
        <w:adjustRightInd w:val="0"/>
        <w:jc w:val="both"/>
        <w:rPr>
          <w:rFonts w:ascii="Arial" w:hAnsi="Arial" w:cs="Arial"/>
          <w:sz w:val="22"/>
          <w:szCs w:val="22"/>
        </w:rPr>
      </w:pPr>
    </w:p>
    <w:p w:rsidR="009066D5" w:rsidRPr="00BB4E71" w:rsidRDefault="009066D5" w:rsidP="009066D5">
      <w:pPr>
        <w:pStyle w:val="Zkladntext"/>
        <w:overflowPunct w:val="0"/>
        <w:autoSpaceDE w:val="0"/>
        <w:autoSpaceDN w:val="0"/>
        <w:adjustRightInd w:val="0"/>
        <w:spacing w:before="120" w:after="0"/>
        <w:ind w:left="1416" w:firstLine="708"/>
        <w:textAlignment w:val="baseline"/>
        <w:rPr>
          <w:rFonts w:ascii="Arial" w:hAnsi="Arial" w:cs="Arial"/>
          <w:b/>
          <w:color w:val="000000"/>
          <w:sz w:val="22"/>
          <w:szCs w:val="22"/>
          <w:u w:val="single"/>
        </w:rPr>
      </w:pPr>
      <w:r w:rsidRPr="00BB4E71">
        <w:rPr>
          <w:rFonts w:ascii="Arial" w:hAnsi="Arial" w:cs="Arial"/>
          <w:b/>
          <w:color w:val="000000"/>
          <w:sz w:val="22"/>
          <w:szCs w:val="22"/>
          <w:u w:val="single"/>
        </w:rPr>
        <w:t xml:space="preserve">ZÁVĚREČNÁ USTANOVENÍ DODATKU Č. </w:t>
      </w:r>
      <w:r w:rsidR="00AB5FBE" w:rsidRPr="00BB4E71">
        <w:rPr>
          <w:rFonts w:ascii="Arial" w:hAnsi="Arial" w:cs="Arial"/>
          <w:b/>
          <w:color w:val="000000"/>
          <w:sz w:val="22"/>
          <w:szCs w:val="22"/>
          <w:u w:val="single"/>
        </w:rPr>
        <w:t>3</w:t>
      </w:r>
    </w:p>
    <w:p w:rsidR="009066D5" w:rsidRDefault="009066D5" w:rsidP="009066D5">
      <w:pPr>
        <w:autoSpaceDE w:val="0"/>
        <w:autoSpaceDN w:val="0"/>
        <w:adjustRightInd w:val="0"/>
        <w:spacing w:line="300" w:lineRule="atLeast"/>
        <w:jc w:val="both"/>
        <w:rPr>
          <w:rFonts w:ascii="Arial" w:hAnsi="Arial" w:cs="Arial"/>
          <w:bCs/>
          <w:color w:val="000000"/>
          <w:sz w:val="22"/>
          <w:szCs w:val="22"/>
        </w:rPr>
      </w:pPr>
    </w:p>
    <w:p w:rsidR="002735F8" w:rsidRPr="00BB4E71" w:rsidRDefault="002735F8" w:rsidP="009066D5">
      <w:pPr>
        <w:autoSpaceDE w:val="0"/>
        <w:autoSpaceDN w:val="0"/>
        <w:adjustRightInd w:val="0"/>
        <w:spacing w:line="300" w:lineRule="atLeast"/>
        <w:jc w:val="both"/>
        <w:rPr>
          <w:rFonts w:ascii="Arial" w:hAnsi="Arial" w:cs="Arial"/>
          <w:bCs/>
          <w:color w:val="000000"/>
          <w:sz w:val="22"/>
          <w:szCs w:val="22"/>
        </w:rPr>
      </w:pPr>
    </w:p>
    <w:p w:rsidR="009066D5" w:rsidRPr="00BB4E71" w:rsidRDefault="009066D5" w:rsidP="009066D5">
      <w:pPr>
        <w:pStyle w:val="Odstavecseseznamem"/>
        <w:numPr>
          <w:ilvl w:val="0"/>
          <w:numId w:val="14"/>
        </w:numPr>
        <w:autoSpaceDE w:val="0"/>
        <w:autoSpaceDN w:val="0"/>
        <w:adjustRightInd w:val="0"/>
        <w:jc w:val="both"/>
        <w:rPr>
          <w:rFonts w:ascii="Arial" w:hAnsi="Arial" w:cs="Arial"/>
          <w:sz w:val="22"/>
          <w:szCs w:val="22"/>
        </w:rPr>
      </w:pPr>
      <w:r w:rsidRPr="00BB4E71">
        <w:rPr>
          <w:rFonts w:ascii="Arial" w:hAnsi="Arial" w:cs="Arial"/>
          <w:sz w:val="22"/>
          <w:szCs w:val="22"/>
        </w:rPr>
        <w:t>Ostatní ujednání předmětné smlouvy zůstávají beze změn.</w:t>
      </w:r>
    </w:p>
    <w:p w:rsidR="009066D5" w:rsidRPr="00BB4E71" w:rsidRDefault="009066D5" w:rsidP="009066D5">
      <w:pPr>
        <w:ind w:left="66"/>
        <w:rPr>
          <w:rFonts w:ascii="Arial" w:hAnsi="Arial" w:cs="Arial"/>
          <w:sz w:val="22"/>
          <w:szCs w:val="22"/>
        </w:rPr>
      </w:pPr>
    </w:p>
    <w:p w:rsidR="009066D5" w:rsidRPr="00BB4E71" w:rsidRDefault="009066D5" w:rsidP="009066D5">
      <w:pPr>
        <w:pStyle w:val="Odstavecseseznamem"/>
        <w:numPr>
          <w:ilvl w:val="0"/>
          <w:numId w:val="14"/>
        </w:numPr>
        <w:autoSpaceDE w:val="0"/>
        <w:autoSpaceDN w:val="0"/>
        <w:adjustRightInd w:val="0"/>
        <w:jc w:val="both"/>
        <w:rPr>
          <w:rFonts w:ascii="Arial" w:hAnsi="Arial" w:cs="Arial"/>
          <w:sz w:val="22"/>
          <w:szCs w:val="22"/>
        </w:rPr>
      </w:pPr>
      <w:r w:rsidRPr="00BB4E71">
        <w:rPr>
          <w:rFonts w:ascii="Arial" w:hAnsi="Arial" w:cs="Arial"/>
          <w:sz w:val="22"/>
          <w:szCs w:val="22"/>
        </w:rPr>
        <w:t xml:space="preserve">Smluvní strany prohlašují, že se s obsahem dodatku č. </w:t>
      </w:r>
      <w:r w:rsidR="00AB5FBE" w:rsidRPr="00BB4E71">
        <w:rPr>
          <w:rFonts w:ascii="Arial" w:hAnsi="Arial" w:cs="Arial"/>
          <w:sz w:val="22"/>
          <w:szCs w:val="22"/>
        </w:rPr>
        <w:t>3</w:t>
      </w:r>
      <w:r w:rsidRPr="00BB4E71">
        <w:rPr>
          <w:rFonts w:ascii="Arial" w:hAnsi="Arial" w:cs="Arial"/>
          <w:sz w:val="22"/>
          <w:szCs w:val="22"/>
        </w:rPr>
        <w:t xml:space="preserve"> seznámily, s ním souhlasí, neboť tento odpovídá jejich projevené vůli a na důkaz připojují svoje podpisy.</w:t>
      </w:r>
    </w:p>
    <w:p w:rsidR="009066D5" w:rsidRPr="00BB4E71" w:rsidRDefault="009066D5" w:rsidP="009066D5">
      <w:pPr>
        <w:ind w:left="66"/>
        <w:rPr>
          <w:rFonts w:ascii="Arial" w:hAnsi="Arial" w:cs="Arial"/>
          <w:sz w:val="22"/>
          <w:szCs w:val="22"/>
        </w:rPr>
      </w:pPr>
    </w:p>
    <w:p w:rsidR="009066D5" w:rsidRPr="00BB4E71" w:rsidRDefault="009066D5" w:rsidP="009066D5">
      <w:pPr>
        <w:pStyle w:val="Odstavecseseznamem"/>
        <w:numPr>
          <w:ilvl w:val="0"/>
          <w:numId w:val="14"/>
        </w:numPr>
        <w:autoSpaceDE w:val="0"/>
        <w:autoSpaceDN w:val="0"/>
        <w:adjustRightInd w:val="0"/>
        <w:jc w:val="both"/>
        <w:rPr>
          <w:rFonts w:ascii="Arial" w:hAnsi="Arial" w:cs="Arial"/>
          <w:sz w:val="22"/>
          <w:szCs w:val="22"/>
        </w:rPr>
      </w:pPr>
      <w:r w:rsidRPr="00BB4E71">
        <w:rPr>
          <w:rFonts w:ascii="Arial" w:hAnsi="Arial" w:cs="Arial"/>
          <w:sz w:val="22"/>
          <w:szCs w:val="22"/>
        </w:rPr>
        <w:t xml:space="preserve">Na svědectví tohoto smluvní strany tímto podepisují dodatek č. </w:t>
      </w:r>
      <w:r w:rsidR="00AB5FBE" w:rsidRPr="00BB4E71">
        <w:rPr>
          <w:rFonts w:ascii="Arial" w:hAnsi="Arial" w:cs="Arial"/>
          <w:sz w:val="22"/>
          <w:szCs w:val="22"/>
        </w:rPr>
        <w:t>3</w:t>
      </w:r>
      <w:r w:rsidRPr="00BB4E71">
        <w:rPr>
          <w:rFonts w:ascii="Arial" w:hAnsi="Arial" w:cs="Arial"/>
          <w:sz w:val="22"/>
          <w:szCs w:val="22"/>
        </w:rPr>
        <w:t xml:space="preserve"> smlouvy. Tato smlouva je vyhotovena ve dvou vyhotoveních, z nichž každé má platnost originálu. Každá ze smluvních stran obdrží jedno vyhotovení smlouvy. </w:t>
      </w:r>
    </w:p>
    <w:p w:rsidR="009066D5" w:rsidRPr="00BB4E71" w:rsidRDefault="009066D5" w:rsidP="009066D5">
      <w:pPr>
        <w:autoSpaceDE w:val="0"/>
        <w:autoSpaceDN w:val="0"/>
        <w:adjustRightInd w:val="0"/>
        <w:jc w:val="both"/>
        <w:rPr>
          <w:rFonts w:ascii="Arial" w:hAnsi="Arial" w:cs="Arial"/>
          <w:sz w:val="22"/>
          <w:szCs w:val="22"/>
        </w:rPr>
      </w:pPr>
    </w:p>
    <w:p w:rsidR="009066D5" w:rsidRPr="00BB4E71" w:rsidRDefault="009066D5" w:rsidP="009066D5">
      <w:pPr>
        <w:pStyle w:val="Odstavecseseznamem"/>
        <w:numPr>
          <w:ilvl w:val="0"/>
          <w:numId w:val="14"/>
        </w:numPr>
        <w:autoSpaceDE w:val="0"/>
        <w:autoSpaceDN w:val="0"/>
        <w:adjustRightInd w:val="0"/>
        <w:jc w:val="both"/>
        <w:rPr>
          <w:rFonts w:ascii="Arial" w:hAnsi="Arial" w:cs="Arial"/>
          <w:sz w:val="22"/>
          <w:szCs w:val="22"/>
        </w:rPr>
      </w:pPr>
      <w:r w:rsidRPr="00BB4E71">
        <w:rPr>
          <w:rFonts w:ascii="Arial" w:hAnsi="Arial" w:cs="Arial"/>
          <w:sz w:val="22"/>
          <w:szCs w:val="22"/>
        </w:rPr>
        <w:t>Smluvní strany nepovažují žádné ustanovení smlouvy za obchodní tajemství.</w:t>
      </w:r>
    </w:p>
    <w:p w:rsidR="009066D5" w:rsidRPr="00BB4E71" w:rsidRDefault="009066D5" w:rsidP="009066D5">
      <w:pPr>
        <w:autoSpaceDE w:val="0"/>
        <w:autoSpaceDN w:val="0"/>
        <w:adjustRightInd w:val="0"/>
        <w:jc w:val="both"/>
        <w:rPr>
          <w:rFonts w:ascii="Arial" w:hAnsi="Arial" w:cs="Arial"/>
          <w:sz w:val="22"/>
          <w:szCs w:val="22"/>
        </w:rPr>
      </w:pPr>
    </w:p>
    <w:p w:rsidR="009066D5" w:rsidRPr="00BB4E71" w:rsidRDefault="009066D5" w:rsidP="009066D5">
      <w:pPr>
        <w:pStyle w:val="Odstavecseseznamem"/>
        <w:numPr>
          <w:ilvl w:val="0"/>
          <w:numId w:val="14"/>
        </w:numPr>
        <w:autoSpaceDE w:val="0"/>
        <w:autoSpaceDN w:val="0"/>
        <w:adjustRightInd w:val="0"/>
        <w:jc w:val="both"/>
        <w:rPr>
          <w:rFonts w:ascii="Arial" w:hAnsi="Arial" w:cs="Arial"/>
          <w:sz w:val="22"/>
          <w:szCs w:val="22"/>
        </w:rPr>
      </w:pPr>
      <w:r w:rsidRPr="00BB4E71">
        <w:rPr>
          <w:rFonts w:ascii="Arial" w:hAnsi="Arial" w:cs="Arial"/>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BB4E71">
        <w:rPr>
          <w:rFonts w:ascii="Arial" w:hAnsi="Arial" w:cs="Arial"/>
          <w:sz w:val="22"/>
          <w:szCs w:val="22"/>
        </w:rPr>
        <w:t>metadat</w:t>
      </w:r>
      <w:proofErr w:type="spellEnd"/>
      <w:r w:rsidRPr="00BB4E71">
        <w:rPr>
          <w:rFonts w:ascii="Arial" w:hAnsi="Arial" w:cs="Arial"/>
          <w:sz w:val="22"/>
          <w:szCs w:val="22"/>
        </w:rPr>
        <w:t xml:space="preserve"> požadovaných k uveřejnění dle zákona č. 340/2015 Sb. o registru smluv, ve znění pozdějších předpisů. Zveřejnění smlouvy a </w:t>
      </w:r>
      <w:proofErr w:type="spellStart"/>
      <w:r w:rsidRPr="00BB4E71">
        <w:rPr>
          <w:rFonts w:ascii="Arial" w:hAnsi="Arial" w:cs="Arial"/>
          <w:sz w:val="22"/>
          <w:szCs w:val="22"/>
        </w:rPr>
        <w:t>metadat</w:t>
      </w:r>
      <w:proofErr w:type="spellEnd"/>
      <w:r w:rsidRPr="00BB4E71">
        <w:rPr>
          <w:rFonts w:ascii="Arial" w:hAnsi="Arial" w:cs="Arial"/>
          <w:sz w:val="22"/>
          <w:szCs w:val="22"/>
        </w:rPr>
        <w:t xml:space="preserve"> v registru smluv zajistí Povodí Ohře, státní podnik, který má právo tuto smlouvu zveřejnit rovněž v pochybnostech o tom, zda tato smlouva zveřejnění podléhá či nikoliv</w:t>
      </w:r>
    </w:p>
    <w:p w:rsidR="00075131" w:rsidRDefault="00075131" w:rsidP="009066D5">
      <w:pPr>
        <w:autoSpaceDE w:val="0"/>
        <w:autoSpaceDN w:val="0"/>
        <w:adjustRightInd w:val="0"/>
        <w:jc w:val="both"/>
        <w:rPr>
          <w:rFonts w:ascii="Arial" w:hAnsi="Arial" w:cs="Arial"/>
          <w:sz w:val="22"/>
          <w:szCs w:val="22"/>
        </w:rPr>
      </w:pPr>
    </w:p>
    <w:p w:rsidR="002735F8" w:rsidRDefault="002735F8" w:rsidP="009066D5">
      <w:pPr>
        <w:autoSpaceDE w:val="0"/>
        <w:autoSpaceDN w:val="0"/>
        <w:adjustRightInd w:val="0"/>
        <w:jc w:val="both"/>
        <w:rPr>
          <w:rFonts w:ascii="Arial" w:hAnsi="Arial" w:cs="Arial"/>
          <w:sz w:val="22"/>
          <w:szCs w:val="22"/>
        </w:rPr>
      </w:pPr>
    </w:p>
    <w:p w:rsidR="002735F8" w:rsidRDefault="002735F8" w:rsidP="009066D5">
      <w:pPr>
        <w:autoSpaceDE w:val="0"/>
        <w:autoSpaceDN w:val="0"/>
        <w:adjustRightInd w:val="0"/>
        <w:jc w:val="both"/>
        <w:rPr>
          <w:rFonts w:ascii="Arial" w:hAnsi="Arial" w:cs="Arial"/>
          <w:sz w:val="22"/>
          <w:szCs w:val="22"/>
        </w:rPr>
      </w:pPr>
    </w:p>
    <w:p w:rsidR="002735F8" w:rsidRDefault="002735F8" w:rsidP="009066D5">
      <w:pPr>
        <w:autoSpaceDE w:val="0"/>
        <w:autoSpaceDN w:val="0"/>
        <w:adjustRightInd w:val="0"/>
        <w:jc w:val="both"/>
        <w:rPr>
          <w:rFonts w:ascii="Arial" w:hAnsi="Arial" w:cs="Arial"/>
          <w:sz w:val="22"/>
          <w:szCs w:val="22"/>
        </w:rPr>
      </w:pPr>
    </w:p>
    <w:p w:rsidR="002735F8" w:rsidRPr="00BB4E71" w:rsidRDefault="002735F8" w:rsidP="009066D5">
      <w:pPr>
        <w:autoSpaceDE w:val="0"/>
        <w:autoSpaceDN w:val="0"/>
        <w:adjustRightInd w:val="0"/>
        <w:jc w:val="both"/>
        <w:rPr>
          <w:rFonts w:ascii="Arial" w:hAnsi="Arial" w:cs="Arial"/>
          <w:sz w:val="22"/>
          <w:szCs w:val="22"/>
        </w:rPr>
      </w:pPr>
    </w:p>
    <w:p w:rsidR="009066D5" w:rsidRPr="00BB4E71" w:rsidRDefault="009066D5" w:rsidP="009066D5">
      <w:pPr>
        <w:pStyle w:val="Odstavecseseznamem"/>
        <w:numPr>
          <w:ilvl w:val="0"/>
          <w:numId w:val="14"/>
        </w:numPr>
        <w:autoSpaceDE w:val="0"/>
        <w:autoSpaceDN w:val="0"/>
        <w:adjustRightInd w:val="0"/>
        <w:jc w:val="both"/>
        <w:rPr>
          <w:rFonts w:ascii="Arial" w:hAnsi="Arial" w:cs="Arial"/>
          <w:sz w:val="22"/>
          <w:szCs w:val="22"/>
        </w:rPr>
      </w:pPr>
      <w:r w:rsidRPr="00BB4E71">
        <w:rPr>
          <w:rFonts w:ascii="Arial" w:hAnsi="Arial" w:cs="Arial"/>
          <w:sz w:val="22"/>
          <w:szCs w:val="22"/>
        </w:rPr>
        <w:t xml:space="preserve">Dodatek č. </w:t>
      </w:r>
      <w:r w:rsidR="00AB5FBE" w:rsidRPr="00BB4E71">
        <w:rPr>
          <w:rFonts w:ascii="Arial" w:hAnsi="Arial" w:cs="Arial"/>
          <w:sz w:val="22"/>
          <w:szCs w:val="22"/>
        </w:rPr>
        <w:t>3</w:t>
      </w:r>
      <w:r w:rsidRPr="00BB4E71">
        <w:rPr>
          <w:rFonts w:ascii="Arial" w:hAnsi="Arial"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9066D5" w:rsidRPr="00BB4E71" w:rsidRDefault="009066D5" w:rsidP="009066D5">
      <w:pPr>
        <w:autoSpaceDE w:val="0"/>
        <w:autoSpaceDN w:val="0"/>
        <w:adjustRightInd w:val="0"/>
        <w:jc w:val="both"/>
        <w:rPr>
          <w:rFonts w:ascii="Arial" w:hAnsi="Arial" w:cs="Arial"/>
          <w:b/>
          <w:bCs/>
          <w:sz w:val="22"/>
          <w:szCs w:val="22"/>
        </w:rPr>
      </w:pPr>
    </w:p>
    <w:p w:rsidR="00EA46DD" w:rsidRDefault="00EA46DD" w:rsidP="00420D0D">
      <w:pPr>
        <w:keepNext/>
        <w:jc w:val="both"/>
        <w:rPr>
          <w:rFonts w:ascii="Arial" w:hAnsi="Arial" w:cs="Arial"/>
          <w:sz w:val="22"/>
          <w:szCs w:val="22"/>
        </w:rPr>
      </w:pPr>
    </w:p>
    <w:p w:rsidR="00420D0D" w:rsidRPr="00386410" w:rsidRDefault="00420D0D" w:rsidP="00420D0D">
      <w:pPr>
        <w:keepNext/>
        <w:jc w:val="both"/>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377156">
        <w:rPr>
          <w:rFonts w:ascii="Arial" w:hAnsi="Arial" w:cs="Arial"/>
          <w:sz w:val="22"/>
          <w:szCs w:val="22"/>
        </w:rPr>
        <w:t xml:space="preserve"> Praze </w:t>
      </w:r>
      <w:r w:rsidRPr="00386410">
        <w:rPr>
          <w:rFonts w:ascii="Arial" w:hAnsi="Arial" w:cs="Arial"/>
          <w:sz w:val="22"/>
          <w:szCs w:val="22"/>
        </w:rPr>
        <w:t xml:space="preserve">dne………………. </w:t>
      </w:r>
    </w:p>
    <w:p w:rsidR="00420D0D" w:rsidRDefault="00420D0D" w:rsidP="00420D0D">
      <w:pPr>
        <w:keepNext/>
        <w:jc w:val="both"/>
        <w:rPr>
          <w:rFonts w:ascii="Arial" w:hAnsi="Arial" w:cs="Arial"/>
          <w:sz w:val="22"/>
          <w:szCs w:val="22"/>
        </w:rPr>
      </w:pPr>
    </w:p>
    <w:p w:rsidR="006D5A10" w:rsidRDefault="006D5A10" w:rsidP="00420D0D">
      <w:pPr>
        <w:jc w:val="both"/>
        <w:rPr>
          <w:rFonts w:ascii="Arial" w:hAnsi="Arial" w:cs="Arial"/>
          <w:sz w:val="22"/>
          <w:szCs w:val="22"/>
        </w:rPr>
      </w:pPr>
    </w:p>
    <w:p w:rsidR="006D5A10" w:rsidRDefault="006D5A10" w:rsidP="00420D0D">
      <w:pPr>
        <w:jc w:val="both"/>
        <w:rPr>
          <w:rFonts w:ascii="Arial" w:hAnsi="Arial" w:cs="Arial"/>
          <w:sz w:val="22"/>
          <w:szCs w:val="22"/>
        </w:rPr>
      </w:pPr>
    </w:p>
    <w:p w:rsidR="00310F10" w:rsidRDefault="00310F10" w:rsidP="00420D0D">
      <w:pPr>
        <w:jc w:val="both"/>
        <w:rPr>
          <w:rFonts w:ascii="Arial" w:hAnsi="Arial" w:cs="Arial"/>
          <w:sz w:val="22"/>
          <w:szCs w:val="22"/>
        </w:rPr>
      </w:pPr>
    </w:p>
    <w:p w:rsidR="00075131" w:rsidRDefault="00075131" w:rsidP="00420D0D">
      <w:pPr>
        <w:jc w:val="both"/>
        <w:rPr>
          <w:rFonts w:ascii="Arial" w:hAnsi="Arial" w:cs="Arial"/>
          <w:sz w:val="22"/>
          <w:szCs w:val="22"/>
        </w:rPr>
      </w:pPr>
    </w:p>
    <w:p w:rsidR="00075131" w:rsidRDefault="00075131" w:rsidP="00420D0D">
      <w:pPr>
        <w:jc w:val="both"/>
        <w:rPr>
          <w:rFonts w:ascii="Arial" w:hAnsi="Arial" w:cs="Arial"/>
          <w:sz w:val="22"/>
          <w:szCs w:val="22"/>
        </w:rPr>
      </w:pPr>
    </w:p>
    <w:p w:rsidR="00075131" w:rsidRDefault="00075131" w:rsidP="00420D0D">
      <w:pPr>
        <w:jc w:val="both"/>
        <w:rPr>
          <w:rFonts w:ascii="Arial" w:hAnsi="Arial" w:cs="Arial"/>
          <w:sz w:val="22"/>
          <w:szCs w:val="22"/>
        </w:rPr>
      </w:pPr>
    </w:p>
    <w:p w:rsidR="00075131" w:rsidRDefault="00075131" w:rsidP="00420D0D">
      <w:pPr>
        <w:jc w:val="both"/>
        <w:rPr>
          <w:rFonts w:ascii="Arial" w:hAnsi="Arial" w:cs="Arial"/>
          <w:sz w:val="22"/>
          <w:szCs w:val="22"/>
        </w:rPr>
      </w:pPr>
    </w:p>
    <w:p w:rsidR="00075131" w:rsidRDefault="00075131" w:rsidP="00420D0D">
      <w:pPr>
        <w:jc w:val="both"/>
        <w:rPr>
          <w:rFonts w:ascii="Arial" w:hAnsi="Arial" w:cs="Arial"/>
          <w:sz w:val="22"/>
          <w:szCs w:val="22"/>
        </w:rPr>
      </w:pPr>
    </w:p>
    <w:p w:rsidR="00310F10" w:rsidRDefault="00310F10" w:rsidP="00420D0D">
      <w:pPr>
        <w:jc w:val="both"/>
        <w:rPr>
          <w:rFonts w:ascii="Arial" w:hAnsi="Arial" w:cs="Arial"/>
          <w:sz w:val="22"/>
          <w:szCs w:val="22"/>
        </w:rPr>
      </w:pPr>
    </w:p>
    <w:p w:rsidR="00310F10" w:rsidRDefault="00310F10" w:rsidP="00420D0D">
      <w:pPr>
        <w:jc w:val="both"/>
        <w:rPr>
          <w:rFonts w:ascii="Arial" w:hAnsi="Arial" w:cs="Arial"/>
          <w:sz w:val="22"/>
          <w:szCs w:val="22"/>
        </w:rPr>
      </w:pPr>
    </w:p>
    <w:p w:rsidR="006D5A10" w:rsidRDefault="00310F10" w:rsidP="00420D0D">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420D0D" w:rsidRPr="00D74A50" w:rsidRDefault="00420D0D" w:rsidP="00420D0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77156">
        <w:rPr>
          <w:rFonts w:ascii="Arial" w:hAnsi="Arial" w:cs="Arial"/>
          <w:sz w:val="22"/>
          <w:szCs w:val="22"/>
        </w:rPr>
        <w:t xml:space="preserve">ředitel divize </w:t>
      </w:r>
      <w:r w:rsidR="00147306">
        <w:rPr>
          <w:rFonts w:ascii="Arial" w:hAnsi="Arial" w:cs="Arial"/>
          <w:sz w:val="22"/>
          <w:szCs w:val="22"/>
        </w:rPr>
        <w:t>06</w:t>
      </w:r>
    </w:p>
    <w:p w:rsidR="00F6718C" w:rsidRDefault="00420D0D" w:rsidP="00420D0D">
      <w:pPr>
        <w:jc w:val="both"/>
        <w:rPr>
          <w:rFonts w:ascii="Arial" w:hAnsi="Arial" w:cs="Arial"/>
          <w:sz w:val="22"/>
          <w:szCs w:val="22"/>
        </w:rPr>
      </w:pPr>
      <w:r w:rsidRPr="00D74A50">
        <w:rPr>
          <w:rFonts w:ascii="Arial" w:hAnsi="Arial" w:cs="Arial"/>
          <w:sz w:val="22"/>
          <w:szCs w:val="22"/>
        </w:rPr>
        <w:t>Povodí Ohře, státní podnik</w:t>
      </w:r>
      <w:r w:rsidR="00377156">
        <w:rPr>
          <w:rFonts w:ascii="Arial" w:hAnsi="Arial" w:cs="Arial"/>
          <w:sz w:val="22"/>
          <w:szCs w:val="22"/>
        </w:rPr>
        <w:tab/>
      </w:r>
      <w:r w:rsidR="00377156">
        <w:rPr>
          <w:rFonts w:ascii="Arial" w:hAnsi="Arial" w:cs="Arial"/>
          <w:sz w:val="22"/>
          <w:szCs w:val="22"/>
        </w:rPr>
        <w:tab/>
      </w:r>
      <w:r w:rsidR="00377156">
        <w:rPr>
          <w:rFonts w:ascii="Arial" w:hAnsi="Arial" w:cs="Arial"/>
          <w:sz w:val="22"/>
          <w:szCs w:val="22"/>
        </w:rPr>
        <w:tab/>
      </w:r>
      <w:r w:rsidR="00377156">
        <w:rPr>
          <w:rFonts w:ascii="Arial" w:hAnsi="Arial" w:cs="Arial"/>
          <w:sz w:val="22"/>
          <w:szCs w:val="22"/>
        </w:rPr>
        <w:tab/>
      </w:r>
      <w:r w:rsidR="00377156" w:rsidRPr="00377156">
        <w:rPr>
          <w:rFonts w:ascii="Arial" w:hAnsi="Arial" w:cs="Arial"/>
          <w:sz w:val="22"/>
          <w:szCs w:val="22"/>
        </w:rPr>
        <w:t>Vodohospodářský rozvoj a výstavba a.s.</w:t>
      </w:r>
    </w:p>
    <w:p w:rsidR="009066D5" w:rsidRPr="00386410" w:rsidRDefault="009066D5" w:rsidP="009066D5">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rsidR="009066D5" w:rsidRDefault="009066D5" w:rsidP="00420D0D">
      <w:pPr>
        <w:jc w:val="both"/>
        <w:rPr>
          <w:rFonts w:ascii="Arial" w:hAnsi="Arial"/>
          <w:sz w:val="22"/>
          <w:szCs w:val="22"/>
        </w:rPr>
      </w:pPr>
    </w:p>
    <w:p w:rsidR="009D6DBC" w:rsidRDefault="009D6DBC" w:rsidP="00420D0D">
      <w:pPr>
        <w:jc w:val="both"/>
        <w:rPr>
          <w:rFonts w:ascii="Arial" w:hAnsi="Arial"/>
          <w:sz w:val="22"/>
          <w:szCs w:val="22"/>
        </w:rPr>
      </w:pPr>
    </w:p>
    <w:p w:rsidR="009D6DBC" w:rsidRDefault="009D6DBC" w:rsidP="00420D0D">
      <w:pPr>
        <w:jc w:val="both"/>
        <w:rPr>
          <w:rFonts w:ascii="Arial" w:hAnsi="Arial"/>
          <w:sz w:val="22"/>
          <w:szCs w:val="22"/>
        </w:rPr>
      </w:pPr>
    </w:p>
    <w:p w:rsidR="009D6DBC" w:rsidRDefault="009D6DBC" w:rsidP="00420D0D">
      <w:pPr>
        <w:jc w:val="both"/>
        <w:rPr>
          <w:rFonts w:ascii="Arial" w:hAnsi="Arial"/>
          <w:sz w:val="22"/>
          <w:szCs w:val="22"/>
        </w:rPr>
      </w:pPr>
    </w:p>
    <w:p w:rsidR="009D6DBC" w:rsidRDefault="009D6DBC" w:rsidP="00420D0D">
      <w:pPr>
        <w:jc w:val="both"/>
        <w:rPr>
          <w:rFonts w:ascii="Arial" w:hAnsi="Arial"/>
          <w:sz w:val="22"/>
          <w:szCs w:val="22"/>
        </w:rPr>
      </w:pPr>
      <w:bookmarkStart w:id="11" w:name="_GoBack"/>
      <w:bookmarkEnd w:id="11"/>
    </w:p>
    <w:sectPr w:rsidR="009D6DBC"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699" w:rsidRDefault="002F7699">
      <w:r>
        <w:separator/>
      </w:r>
    </w:p>
  </w:endnote>
  <w:endnote w:type="continuationSeparator" w:id="0">
    <w:p w:rsidR="002F7699" w:rsidRDefault="002F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2E5683" w:rsidRPr="00AC6821">
              <w:rPr>
                <w:rFonts w:ascii="Arial" w:hAnsi="Arial" w:cs="Arial"/>
                <w:b/>
                <w:bCs/>
                <w:sz w:val="18"/>
                <w:szCs w:val="18"/>
              </w:rPr>
              <w:fldChar w:fldCharType="begin"/>
            </w:r>
            <w:r w:rsidRPr="00AC6821">
              <w:rPr>
                <w:rFonts w:ascii="Arial" w:hAnsi="Arial" w:cs="Arial"/>
                <w:b/>
                <w:bCs/>
                <w:sz w:val="18"/>
                <w:szCs w:val="18"/>
              </w:rPr>
              <w:instrText>PAGE</w:instrText>
            </w:r>
            <w:r w:rsidR="002E5683" w:rsidRPr="00AC6821">
              <w:rPr>
                <w:rFonts w:ascii="Arial" w:hAnsi="Arial" w:cs="Arial"/>
                <w:b/>
                <w:bCs/>
                <w:sz w:val="18"/>
                <w:szCs w:val="18"/>
              </w:rPr>
              <w:fldChar w:fldCharType="separate"/>
            </w:r>
            <w:r w:rsidR="002735F8">
              <w:rPr>
                <w:rFonts w:ascii="Arial" w:hAnsi="Arial" w:cs="Arial"/>
                <w:b/>
                <w:bCs/>
                <w:noProof/>
                <w:sz w:val="18"/>
                <w:szCs w:val="18"/>
              </w:rPr>
              <w:t>2</w:t>
            </w:r>
            <w:r w:rsidR="002E5683" w:rsidRPr="00AC6821">
              <w:rPr>
                <w:rFonts w:ascii="Arial" w:hAnsi="Arial" w:cs="Arial"/>
                <w:b/>
                <w:bCs/>
                <w:sz w:val="18"/>
                <w:szCs w:val="18"/>
              </w:rPr>
              <w:fldChar w:fldCharType="end"/>
            </w:r>
            <w:r w:rsidRPr="00AC6821">
              <w:rPr>
                <w:rFonts w:ascii="Arial" w:hAnsi="Arial" w:cs="Arial"/>
                <w:sz w:val="18"/>
                <w:szCs w:val="18"/>
              </w:rPr>
              <w:t xml:space="preserve"> z </w:t>
            </w:r>
            <w:r w:rsidR="002E5683" w:rsidRPr="00AC6821">
              <w:rPr>
                <w:rFonts w:ascii="Arial" w:hAnsi="Arial" w:cs="Arial"/>
                <w:b/>
                <w:bCs/>
                <w:sz w:val="18"/>
                <w:szCs w:val="18"/>
              </w:rPr>
              <w:fldChar w:fldCharType="begin"/>
            </w:r>
            <w:r w:rsidRPr="00AC6821">
              <w:rPr>
                <w:rFonts w:ascii="Arial" w:hAnsi="Arial" w:cs="Arial"/>
                <w:b/>
                <w:bCs/>
                <w:sz w:val="18"/>
                <w:szCs w:val="18"/>
              </w:rPr>
              <w:instrText>NUMPAGES</w:instrText>
            </w:r>
            <w:r w:rsidR="002E5683" w:rsidRPr="00AC6821">
              <w:rPr>
                <w:rFonts w:ascii="Arial" w:hAnsi="Arial" w:cs="Arial"/>
                <w:b/>
                <w:bCs/>
                <w:sz w:val="18"/>
                <w:szCs w:val="18"/>
              </w:rPr>
              <w:fldChar w:fldCharType="separate"/>
            </w:r>
            <w:r w:rsidR="002735F8">
              <w:rPr>
                <w:rFonts w:ascii="Arial" w:hAnsi="Arial" w:cs="Arial"/>
                <w:b/>
                <w:bCs/>
                <w:noProof/>
                <w:sz w:val="18"/>
                <w:szCs w:val="18"/>
              </w:rPr>
              <w:t>5</w:t>
            </w:r>
            <w:r w:rsidR="002E5683" w:rsidRPr="00AC6821">
              <w:rPr>
                <w:rFonts w:ascii="Arial" w:hAnsi="Arial" w:cs="Arial"/>
                <w:b/>
                <w:bCs/>
                <w:sz w:val="18"/>
                <w:szCs w:val="18"/>
              </w:rPr>
              <w:fldChar w:fldCharType="end"/>
            </w:r>
          </w:p>
        </w:sdtContent>
      </w:sdt>
    </w:sdtContent>
  </w:sdt>
  <w:p w:rsidR="00DE19AF" w:rsidRDefault="00DE19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2E5683" w:rsidRPr="00AC6821">
              <w:rPr>
                <w:rFonts w:ascii="Arial" w:hAnsi="Arial" w:cs="Arial"/>
                <w:b/>
                <w:bCs/>
                <w:sz w:val="18"/>
                <w:szCs w:val="18"/>
              </w:rPr>
              <w:fldChar w:fldCharType="begin"/>
            </w:r>
            <w:r w:rsidRPr="00AC6821">
              <w:rPr>
                <w:rFonts w:ascii="Arial" w:hAnsi="Arial" w:cs="Arial"/>
                <w:b/>
                <w:bCs/>
                <w:sz w:val="18"/>
                <w:szCs w:val="18"/>
              </w:rPr>
              <w:instrText>PAGE</w:instrText>
            </w:r>
            <w:r w:rsidR="002E5683" w:rsidRPr="00AC6821">
              <w:rPr>
                <w:rFonts w:ascii="Arial" w:hAnsi="Arial" w:cs="Arial"/>
                <w:b/>
                <w:bCs/>
                <w:sz w:val="18"/>
                <w:szCs w:val="18"/>
              </w:rPr>
              <w:fldChar w:fldCharType="separate"/>
            </w:r>
            <w:r w:rsidR="002735F8">
              <w:rPr>
                <w:rFonts w:ascii="Arial" w:hAnsi="Arial" w:cs="Arial"/>
                <w:b/>
                <w:bCs/>
                <w:noProof/>
                <w:sz w:val="18"/>
                <w:szCs w:val="18"/>
              </w:rPr>
              <w:t>1</w:t>
            </w:r>
            <w:r w:rsidR="002E5683" w:rsidRPr="00AC6821">
              <w:rPr>
                <w:rFonts w:ascii="Arial" w:hAnsi="Arial" w:cs="Arial"/>
                <w:b/>
                <w:bCs/>
                <w:sz w:val="18"/>
                <w:szCs w:val="18"/>
              </w:rPr>
              <w:fldChar w:fldCharType="end"/>
            </w:r>
            <w:r w:rsidRPr="00AC6821">
              <w:rPr>
                <w:rFonts w:ascii="Arial" w:hAnsi="Arial" w:cs="Arial"/>
                <w:sz w:val="18"/>
                <w:szCs w:val="18"/>
              </w:rPr>
              <w:t xml:space="preserve"> z </w:t>
            </w:r>
            <w:r w:rsidR="002E5683" w:rsidRPr="00AC6821">
              <w:rPr>
                <w:rFonts w:ascii="Arial" w:hAnsi="Arial" w:cs="Arial"/>
                <w:b/>
                <w:bCs/>
                <w:sz w:val="18"/>
                <w:szCs w:val="18"/>
              </w:rPr>
              <w:fldChar w:fldCharType="begin"/>
            </w:r>
            <w:r w:rsidRPr="00AC6821">
              <w:rPr>
                <w:rFonts w:ascii="Arial" w:hAnsi="Arial" w:cs="Arial"/>
                <w:b/>
                <w:bCs/>
                <w:sz w:val="18"/>
                <w:szCs w:val="18"/>
              </w:rPr>
              <w:instrText>NUMPAGES</w:instrText>
            </w:r>
            <w:r w:rsidR="002E5683" w:rsidRPr="00AC6821">
              <w:rPr>
                <w:rFonts w:ascii="Arial" w:hAnsi="Arial" w:cs="Arial"/>
                <w:b/>
                <w:bCs/>
                <w:sz w:val="18"/>
                <w:szCs w:val="18"/>
              </w:rPr>
              <w:fldChar w:fldCharType="separate"/>
            </w:r>
            <w:r w:rsidR="002735F8">
              <w:rPr>
                <w:rFonts w:ascii="Arial" w:hAnsi="Arial" w:cs="Arial"/>
                <w:b/>
                <w:bCs/>
                <w:noProof/>
                <w:sz w:val="18"/>
                <w:szCs w:val="18"/>
              </w:rPr>
              <w:t>5</w:t>
            </w:r>
            <w:r w:rsidR="002E5683" w:rsidRPr="00AC6821">
              <w:rPr>
                <w:rFonts w:ascii="Arial" w:hAnsi="Arial" w:cs="Arial"/>
                <w:b/>
                <w:bCs/>
                <w:sz w:val="18"/>
                <w:szCs w:val="18"/>
              </w:rPr>
              <w:fldChar w:fldCharType="end"/>
            </w:r>
          </w:p>
        </w:sdtContent>
      </w:sdt>
    </w:sdtContent>
  </w:sdt>
  <w:p w:rsidR="00DE19AF" w:rsidRDefault="00DE19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699" w:rsidRDefault="002F7699">
      <w:r>
        <w:separator/>
      </w:r>
    </w:p>
  </w:footnote>
  <w:footnote w:type="continuationSeparator" w:id="0">
    <w:p w:rsidR="002F7699" w:rsidRDefault="002F7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rsidR="00DE19AF" w:rsidRDefault="00DE19AF">
    <w:pPr>
      <w:pStyle w:val="Zhlav"/>
    </w:pPr>
  </w:p>
  <w:p w:rsidR="00DE19AF" w:rsidRDefault="00DE19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rsidR="00DE19AF" w:rsidRDefault="00DE19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58C9"/>
    <w:multiLevelType w:val="hybridMultilevel"/>
    <w:tmpl w:val="C36EEE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98541D1"/>
    <w:multiLevelType w:val="multilevel"/>
    <w:tmpl w:val="458ECBF8"/>
    <w:lvl w:ilvl="0">
      <w:start w:val="1"/>
      <w:numFmt w:val="decimal"/>
      <w:lvlText w:val="%1."/>
      <w:lvlJc w:val="left"/>
      <w:pPr>
        <w:ind w:left="7023"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4" w15:restartNumberingAfterBreak="0">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D06744D"/>
    <w:multiLevelType w:val="multilevel"/>
    <w:tmpl w:val="1A3269F4"/>
    <w:lvl w:ilvl="0">
      <w:start w:val="1"/>
      <w:numFmt w:val="lowerLetter"/>
      <w:lvlText w:val="%1)"/>
      <w:lvlJc w:val="left"/>
      <w:pPr>
        <w:ind w:left="2204" w:hanging="360"/>
      </w:p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8" w15:restartNumberingAfterBreak="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2F617B"/>
    <w:multiLevelType w:val="multilevel"/>
    <w:tmpl w:val="1A3269F4"/>
    <w:lvl w:ilvl="0">
      <w:start w:val="1"/>
      <w:numFmt w:val="lowerLetter"/>
      <w:lvlText w:val="%1)"/>
      <w:lvlJc w:val="left"/>
      <w:pPr>
        <w:ind w:left="2204" w:hanging="360"/>
      </w:p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3"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7A0E3842"/>
    <w:multiLevelType w:val="hybridMultilevel"/>
    <w:tmpl w:val="8EBEB6D0"/>
    <w:lvl w:ilvl="0" w:tplc="EA381B90">
      <w:start w:val="1"/>
      <w:numFmt w:val="decimal"/>
      <w:lvlText w:val="%1."/>
      <w:lvlJc w:val="left"/>
      <w:pPr>
        <w:ind w:left="72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8B7A36"/>
    <w:multiLevelType w:val="hybridMultilevel"/>
    <w:tmpl w:val="A6545310"/>
    <w:lvl w:ilvl="0" w:tplc="F67ECD0C">
      <w:start w:val="1"/>
      <w:numFmt w:val="lowerLetter"/>
      <w:lvlText w:val="%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
  </w:num>
  <w:num w:numId="3">
    <w:abstractNumId w:val="1"/>
  </w:num>
  <w:num w:numId="4">
    <w:abstractNumId w:val="7"/>
  </w:num>
  <w:num w:numId="5">
    <w:abstractNumId w:val="9"/>
  </w:num>
  <w:num w:numId="6">
    <w:abstractNumId w:val="5"/>
  </w:num>
  <w:num w:numId="7">
    <w:abstractNumId w:val="13"/>
  </w:num>
  <w:num w:numId="8">
    <w:abstractNumId w:val="3"/>
  </w:num>
  <w:num w:numId="9">
    <w:abstractNumId w:val="11"/>
  </w:num>
  <w:num w:numId="10">
    <w:abstractNumId w:val="6"/>
  </w:num>
  <w:num w:numId="11">
    <w:abstractNumId w:val="4"/>
  </w:num>
  <w:num w:numId="12">
    <w:abstractNumId w:val="0"/>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2542C"/>
    <w:rsid w:val="000321B7"/>
    <w:rsid w:val="000363C0"/>
    <w:rsid w:val="00036DCC"/>
    <w:rsid w:val="000430D0"/>
    <w:rsid w:val="00043DB6"/>
    <w:rsid w:val="000456B3"/>
    <w:rsid w:val="0005023D"/>
    <w:rsid w:val="0005263F"/>
    <w:rsid w:val="00063463"/>
    <w:rsid w:val="00065E2C"/>
    <w:rsid w:val="000665D7"/>
    <w:rsid w:val="00071836"/>
    <w:rsid w:val="00072293"/>
    <w:rsid w:val="00072382"/>
    <w:rsid w:val="00074234"/>
    <w:rsid w:val="00075131"/>
    <w:rsid w:val="000849C7"/>
    <w:rsid w:val="000860CF"/>
    <w:rsid w:val="00086D41"/>
    <w:rsid w:val="00087C49"/>
    <w:rsid w:val="00092C90"/>
    <w:rsid w:val="00095B36"/>
    <w:rsid w:val="00096537"/>
    <w:rsid w:val="000A0720"/>
    <w:rsid w:val="000A1737"/>
    <w:rsid w:val="000A27D0"/>
    <w:rsid w:val="000A47ED"/>
    <w:rsid w:val="000A6DEF"/>
    <w:rsid w:val="000B05E6"/>
    <w:rsid w:val="000B1A9D"/>
    <w:rsid w:val="000B6567"/>
    <w:rsid w:val="000B7938"/>
    <w:rsid w:val="000C2784"/>
    <w:rsid w:val="000C6C2B"/>
    <w:rsid w:val="000D06FB"/>
    <w:rsid w:val="000D3A6E"/>
    <w:rsid w:val="000D7986"/>
    <w:rsid w:val="000E2308"/>
    <w:rsid w:val="000E2DE5"/>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DB2"/>
    <w:rsid w:val="001343F0"/>
    <w:rsid w:val="001351F0"/>
    <w:rsid w:val="001369BD"/>
    <w:rsid w:val="00137C04"/>
    <w:rsid w:val="0014197F"/>
    <w:rsid w:val="001420A1"/>
    <w:rsid w:val="001428BA"/>
    <w:rsid w:val="001437B5"/>
    <w:rsid w:val="001455EE"/>
    <w:rsid w:val="00146185"/>
    <w:rsid w:val="00146426"/>
    <w:rsid w:val="00147306"/>
    <w:rsid w:val="00151A45"/>
    <w:rsid w:val="00151C22"/>
    <w:rsid w:val="001524C4"/>
    <w:rsid w:val="00152AD2"/>
    <w:rsid w:val="0015374E"/>
    <w:rsid w:val="0015625D"/>
    <w:rsid w:val="001605CC"/>
    <w:rsid w:val="00160CF6"/>
    <w:rsid w:val="001610D0"/>
    <w:rsid w:val="001655E3"/>
    <w:rsid w:val="001677A4"/>
    <w:rsid w:val="00167C90"/>
    <w:rsid w:val="00170AFA"/>
    <w:rsid w:val="001710AB"/>
    <w:rsid w:val="00173166"/>
    <w:rsid w:val="00177384"/>
    <w:rsid w:val="00180BD1"/>
    <w:rsid w:val="001825D8"/>
    <w:rsid w:val="00182A6E"/>
    <w:rsid w:val="00184507"/>
    <w:rsid w:val="00185B2F"/>
    <w:rsid w:val="0019335F"/>
    <w:rsid w:val="0019377F"/>
    <w:rsid w:val="001A1736"/>
    <w:rsid w:val="001A3460"/>
    <w:rsid w:val="001A37C5"/>
    <w:rsid w:val="001A4F0E"/>
    <w:rsid w:val="001B012D"/>
    <w:rsid w:val="001B2A5C"/>
    <w:rsid w:val="001B4BB0"/>
    <w:rsid w:val="001B4C5E"/>
    <w:rsid w:val="001B5CE4"/>
    <w:rsid w:val="001B5E7B"/>
    <w:rsid w:val="001C5573"/>
    <w:rsid w:val="001C5C42"/>
    <w:rsid w:val="001D12CC"/>
    <w:rsid w:val="001D1C6B"/>
    <w:rsid w:val="001D6284"/>
    <w:rsid w:val="001D670C"/>
    <w:rsid w:val="001E0E47"/>
    <w:rsid w:val="001E17B5"/>
    <w:rsid w:val="001E4261"/>
    <w:rsid w:val="001E511D"/>
    <w:rsid w:val="001E709E"/>
    <w:rsid w:val="001F0722"/>
    <w:rsid w:val="001F0A5C"/>
    <w:rsid w:val="001F0DE2"/>
    <w:rsid w:val="001F2C4C"/>
    <w:rsid w:val="001F2DC9"/>
    <w:rsid w:val="001F50E3"/>
    <w:rsid w:val="001F704F"/>
    <w:rsid w:val="00200798"/>
    <w:rsid w:val="00201376"/>
    <w:rsid w:val="0020612F"/>
    <w:rsid w:val="002104D8"/>
    <w:rsid w:val="00214720"/>
    <w:rsid w:val="00215419"/>
    <w:rsid w:val="00216C13"/>
    <w:rsid w:val="00216D9F"/>
    <w:rsid w:val="00217EF8"/>
    <w:rsid w:val="00220806"/>
    <w:rsid w:val="00224C36"/>
    <w:rsid w:val="00225458"/>
    <w:rsid w:val="00230B00"/>
    <w:rsid w:val="00235875"/>
    <w:rsid w:val="00242636"/>
    <w:rsid w:val="00242984"/>
    <w:rsid w:val="00243718"/>
    <w:rsid w:val="002515B0"/>
    <w:rsid w:val="00252516"/>
    <w:rsid w:val="00253896"/>
    <w:rsid w:val="002548FC"/>
    <w:rsid w:val="00255940"/>
    <w:rsid w:val="00255DCB"/>
    <w:rsid w:val="00257779"/>
    <w:rsid w:val="002606E8"/>
    <w:rsid w:val="00261E24"/>
    <w:rsid w:val="002636D2"/>
    <w:rsid w:val="00265C3B"/>
    <w:rsid w:val="002666DF"/>
    <w:rsid w:val="00267486"/>
    <w:rsid w:val="00267FC0"/>
    <w:rsid w:val="0027079D"/>
    <w:rsid w:val="00270F73"/>
    <w:rsid w:val="00271CC4"/>
    <w:rsid w:val="002735F8"/>
    <w:rsid w:val="002741F8"/>
    <w:rsid w:val="00274A11"/>
    <w:rsid w:val="00281F45"/>
    <w:rsid w:val="00282BBD"/>
    <w:rsid w:val="00284D3C"/>
    <w:rsid w:val="002877C9"/>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C20B1"/>
    <w:rsid w:val="002D1C87"/>
    <w:rsid w:val="002D287D"/>
    <w:rsid w:val="002D7622"/>
    <w:rsid w:val="002E5683"/>
    <w:rsid w:val="002E6E9A"/>
    <w:rsid w:val="002E7453"/>
    <w:rsid w:val="002F0122"/>
    <w:rsid w:val="002F0722"/>
    <w:rsid w:val="002F0874"/>
    <w:rsid w:val="002F4AD4"/>
    <w:rsid w:val="002F5CFE"/>
    <w:rsid w:val="002F6B20"/>
    <w:rsid w:val="002F71CA"/>
    <w:rsid w:val="002F7699"/>
    <w:rsid w:val="003053A3"/>
    <w:rsid w:val="00307CBB"/>
    <w:rsid w:val="00310F10"/>
    <w:rsid w:val="0031185E"/>
    <w:rsid w:val="003134E3"/>
    <w:rsid w:val="00313B0F"/>
    <w:rsid w:val="00314AB6"/>
    <w:rsid w:val="003169D7"/>
    <w:rsid w:val="00320C9D"/>
    <w:rsid w:val="0032120F"/>
    <w:rsid w:val="00323890"/>
    <w:rsid w:val="00323D67"/>
    <w:rsid w:val="00324EF0"/>
    <w:rsid w:val="0033147B"/>
    <w:rsid w:val="00333A85"/>
    <w:rsid w:val="00334095"/>
    <w:rsid w:val="003466EB"/>
    <w:rsid w:val="00350B41"/>
    <w:rsid w:val="0035344E"/>
    <w:rsid w:val="00354A01"/>
    <w:rsid w:val="003555A0"/>
    <w:rsid w:val="003577D1"/>
    <w:rsid w:val="00357F23"/>
    <w:rsid w:val="00360E13"/>
    <w:rsid w:val="0036103F"/>
    <w:rsid w:val="00366D56"/>
    <w:rsid w:val="00367323"/>
    <w:rsid w:val="00376A92"/>
    <w:rsid w:val="00377156"/>
    <w:rsid w:val="0038143E"/>
    <w:rsid w:val="003816BE"/>
    <w:rsid w:val="00382F72"/>
    <w:rsid w:val="00384006"/>
    <w:rsid w:val="00384E47"/>
    <w:rsid w:val="00387024"/>
    <w:rsid w:val="003920FA"/>
    <w:rsid w:val="003933B9"/>
    <w:rsid w:val="003962C3"/>
    <w:rsid w:val="003A246A"/>
    <w:rsid w:val="003A424A"/>
    <w:rsid w:val="003B017F"/>
    <w:rsid w:val="003B16D1"/>
    <w:rsid w:val="003B34DF"/>
    <w:rsid w:val="003B5FB7"/>
    <w:rsid w:val="003C0F0F"/>
    <w:rsid w:val="003C2409"/>
    <w:rsid w:val="003C33C4"/>
    <w:rsid w:val="003C779D"/>
    <w:rsid w:val="003D062E"/>
    <w:rsid w:val="003D238A"/>
    <w:rsid w:val="003D39A5"/>
    <w:rsid w:val="003E039C"/>
    <w:rsid w:val="003E05B3"/>
    <w:rsid w:val="003E67A3"/>
    <w:rsid w:val="003F0DFA"/>
    <w:rsid w:val="003F0E49"/>
    <w:rsid w:val="003F17FD"/>
    <w:rsid w:val="003F2A76"/>
    <w:rsid w:val="003F6484"/>
    <w:rsid w:val="003F7C36"/>
    <w:rsid w:val="00402059"/>
    <w:rsid w:val="004054E1"/>
    <w:rsid w:val="00406BA6"/>
    <w:rsid w:val="0040740F"/>
    <w:rsid w:val="00410E03"/>
    <w:rsid w:val="0041190D"/>
    <w:rsid w:val="00417204"/>
    <w:rsid w:val="00420D0D"/>
    <w:rsid w:val="00421DA5"/>
    <w:rsid w:val="0042426F"/>
    <w:rsid w:val="00427B15"/>
    <w:rsid w:val="00434390"/>
    <w:rsid w:val="00434C30"/>
    <w:rsid w:val="00437419"/>
    <w:rsid w:val="00440CF0"/>
    <w:rsid w:val="00441DD6"/>
    <w:rsid w:val="00443C11"/>
    <w:rsid w:val="0044406E"/>
    <w:rsid w:val="0044654C"/>
    <w:rsid w:val="004515AA"/>
    <w:rsid w:val="00454086"/>
    <w:rsid w:val="004546E3"/>
    <w:rsid w:val="00456AA0"/>
    <w:rsid w:val="0046220D"/>
    <w:rsid w:val="004632E0"/>
    <w:rsid w:val="00463BEB"/>
    <w:rsid w:val="00464949"/>
    <w:rsid w:val="004671F1"/>
    <w:rsid w:val="00471ADB"/>
    <w:rsid w:val="00484D21"/>
    <w:rsid w:val="004872E9"/>
    <w:rsid w:val="0049067A"/>
    <w:rsid w:val="00490727"/>
    <w:rsid w:val="0049185A"/>
    <w:rsid w:val="00491A61"/>
    <w:rsid w:val="00493A8D"/>
    <w:rsid w:val="00493C26"/>
    <w:rsid w:val="00495EF0"/>
    <w:rsid w:val="00496E78"/>
    <w:rsid w:val="00497407"/>
    <w:rsid w:val="004A09E3"/>
    <w:rsid w:val="004A74F1"/>
    <w:rsid w:val="004B2396"/>
    <w:rsid w:val="004B2B99"/>
    <w:rsid w:val="004B38C0"/>
    <w:rsid w:val="004C134D"/>
    <w:rsid w:val="004C338C"/>
    <w:rsid w:val="004C37C4"/>
    <w:rsid w:val="004C6D96"/>
    <w:rsid w:val="004D3C67"/>
    <w:rsid w:val="004D4E40"/>
    <w:rsid w:val="004E0EA4"/>
    <w:rsid w:val="004E591C"/>
    <w:rsid w:val="004E69C0"/>
    <w:rsid w:val="004E7083"/>
    <w:rsid w:val="004F236E"/>
    <w:rsid w:val="004F6665"/>
    <w:rsid w:val="005007D6"/>
    <w:rsid w:val="0051336E"/>
    <w:rsid w:val="00513775"/>
    <w:rsid w:val="005142C9"/>
    <w:rsid w:val="00515C55"/>
    <w:rsid w:val="00516BA6"/>
    <w:rsid w:val="00516D2D"/>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69D5"/>
    <w:rsid w:val="00561EC7"/>
    <w:rsid w:val="005637D5"/>
    <w:rsid w:val="00563A12"/>
    <w:rsid w:val="00563EAF"/>
    <w:rsid w:val="00565903"/>
    <w:rsid w:val="005677E1"/>
    <w:rsid w:val="005678E6"/>
    <w:rsid w:val="005703AF"/>
    <w:rsid w:val="00576041"/>
    <w:rsid w:val="005803C5"/>
    <w:rsid w:val="00595D22"/>
    <w:rsid w:val="005A56DF"/>
    <w:rsid w:val="005B1695"/>
    <w:rsid w:val="005B2FB1"/>
    <w:rsid w:val="005B6D8C"/>
    <w:rsid w:val="005C1D5E"/>
    <w:rsid w:val="005C2681"/>
    <w:rsid w:val="005C2B6F"/>
    <w:rsid w:val="005C33C7"/>
    <w:rsid w:val="005C4DCB"/>
    <w:rsid w:val="005C7FCD"/>
    <w:rsid w:val="005D2D95"/>
    <w:rsid w:val="005D6244"/>
    <w:rsid w:val="005E428C"/>
    <w:rsid w:val="005F27F5"/>
    <w:rsid w:val="005F342A"/>
    <w:rsid w:val="005F5390"/>
    <w:rsid w:val="005F5BCD"/>
    <w:rsid w:val="005F5CA9"/>
    <w:rsid w:val="0060232A"/>
    <w:rsid w:val="00604858"/>
    <w:rsid w:val="00605B9F"/>
    <w:rsid w:val="00607726"/>
    <w:rsid w:val="006102B9"/>
    <w:rsid w:val="00610FE7"/>
    <w:rsid w:val="006112C8"/>
    <w:rsid w:val="00612175"/>
    <w:rsid w:val="00615579"/>
    <w:rsid w:val="006155F2"/>
    <w:rsid w:val="006166E3"/>
    <w:rsid w:val="00621A69"/>
    <w:rsid w:val="00621B24"/>
    <w:rsid w:val="00625F6C"/>
    <w:rsid w:val="00626801"/>
    <w:rsid w:val="00627E43"/>
    <w:rsid w:val="006340C9"/>
    <w:rsid w:val="00636EA7"/>
    <w:rsid w:val="0063729A"/>
    <w:rsid w:val="006414A4"/>
    <w:rsid w:val="00641A0C"/>
    <w:rsid w:val="0064202B"/>
    <w:rsid w:val="00642BDA"/>
    <w:rsid w:val="00643C64"/>
    <w:rsid w:val="00644AE3"/>
    <w:rsid w:val="006452E6"/>
    <w:rsid w:val="00647F48"/>
    <w:rsid w:val="00651B84"/>
    <w:rsid w:val="00652CBF"/>
    <w:rsid w:val="00654E0C"/>
    <w:rsid w:val="00662A95"/>
    <w:rsid w:val="006631E7"/>
    <w:rsid w:val="0066742F"/>
    <w:rsid w:val="006679A8"/>
    <w:rsid w:val="00673118"/>
    <w:rsid w:val="006743F1"/>
    <w:rsid w:val="00674C60"/>
    <w:rsid w:val="006774BA"/>
    <w:rsid w:val="0067773C"/>
    <w:rsid w:val="006805A7"/>
    <w:rsid w:val="006822B6"/>
    <w:rsid w:val="0068281D"/>
    <w:rsid w:val="00683D4B"/>
    <w:rsid w:val="00683F3C"/>
    <w:rsid w:val="006913C4"/>
    <w:rsid w:val="00692EC5"/>
    <w:rsid w:val="00693149"/>
    <w:rsid w:val="00695ECE"/>
    <w:rsid w:val="006A1C87"/>
    <w:rsid w:val="006A31ED"/>
    <w:rsid w:val="006A7788"/>
    <w:rsid w:val="006A78E8"/>
    <w:rsid w:val="006B1DE1"/>
    <w:rsid w:val="006B2468"/>
    <w:rsid w:val="006B6BB9"/>
    <w:rsid w:val="006B7A00"/>
    <w:rsid w:val="006C03AF"/>
    <w:rsid w:val="006C2C4A"/>
    <w:rsid w:val="006C415A"/>
    <w:rsid w:val="006C634D"/>
    <w:rsid w:val="006D0A2E"/>
    <w:rsid w:val="006D1158"/>
    <w:rsid w:val="006D234D"/>
    <w:rsid w:val="006D5A10"/>
    <w:rsid w:val="006D7F72"/>
    <w:rsid w:val="006E0D17"/>
    <w:rsid w:val="006E0F11"/>
    <w:rsid w:val="006E3FBD"/>
    <w:rsid w:val="006F4D40"/>
    <w:rsid w:val="006F503D"/>
    <w:rsid w:val="006F6762"/>
    <w:rsid w:val="007007AD"/>
    <w:rsid w:val="00705010"/>
    <w:rsid w:val="00705A16"/>
    <w:rsid w:val="00705DB9"/>
    <w:rsid w:val="0070699B"/>
    <w:rsid w:val="0071033C"/>
    <w:rsid w:val="0071143B"/>
    <w:rsid w:val="00711F91"/>
    <w:rsid w:val="007136AC"/>
    <w:rsid w:val="00714412"/>
    <w:rsid w:val="00716728"/>
    <w:rsid w:val="0072028A"/>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4A70"/>
    <w:rsid w:val="007679C7"/>
    <w:rsid w:val="00767FBE"/>
    <w:rsid w:val="00781DA8"/>
    <w:rsid w:val="00785957"/>
    <w:rsid w:val="00786BF1"/>
    <w:rsid w:val="007905F1"/>
    <w:rsid w:val="00791BBC"/>
    <w:rsid w:val="00793CB2"/>
    <w:rsid w:val="007945F8"/>
    <w:rsid w:val="007965E1"/>
    <w:rsid w:val="0079698D"/>
    <w:rsid w:val="007A0B29"/>
    <w:rsid w:val="007A15A0"/>
    <w:rsid w:val="007A18B3"/>
    <w:rsid w:val="007A340F"/>
    <w:rsid w:val="007A4D01"/>
    <w:rsid w:val="007A54AA"/>
    <w:rsid w:val="007A6407"/>
    <w:rsid w:val="007B455E"/>
    <w:rsid w:val="007B5ABE"/>
    <w:rsid w:val="007C5F87"/>
    <w:rsid w:val="007C7651"/>
    <w:rsid w:val="007D04EF"/>
    <w:rsid w:val="007D2A6E"/>
    <w:rsid w:val="007D3B70"/>
    <w:rsid w:val="007E435B"/>
    <w:rsid w:val="007E55ED"/>
    <w:rsid w:val="007E5CE0"/>
    <w:rsid w:val="007E7E10"/>
    <w:rsid w:val="007F01D0"/>
    <w:rsid w:val="007F2D54"/>
    <w:rsid w:val="0080278C"/>
    <w:rsid w:val="008040B7"/>
    <w:rsid w:val="0080412E"/>
    <w:rsid w:val="0080571A"/>
    <w:rsid w:val="00805ED4"/>
    <w:rsid w:val="00806663"/>
    <w:rsid w:val="008159E4"/>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1722"/>
    <w:rsid w:val="00844A69"/>
    <w:rsid w:val="00847FDB"/>
    <w:rsid w:val="00850296"/>
    <w:rsid w:val="00852DAA"/>
    <w:rsid w:val="008538ED"/>
    <w:rsid w:val="00854D78"/>
    <w:rsid w:val="00857E2B"/>
    <w:rsid w:val="00860B26"/>
    <w:rsid w:val="0086512F"/>
    <w:rsid w:val="008728C9"/>
    <w:rsid w:val="00877265"/>
    <w:rsid w:val="00877DCF"/>
    <w:rsid w:val="00880819"/>
    <w:rsid w:val="00881716"/>
    <w:rsid w:val="008848EF"/>
    <w:rsid w:val="00886D06"/>
    <w:rsid w:val="0089032E"/>
    <w:rsid w:val="008945A0"/>
    <w:rsid w:val="00894A52"/>
    <w:rsid w:val="008A431F"/>
    <w:rsid w:val="008A44A0"/>
    <w:rsid w:val="008B2FC3"/>
    <w:rsid w:val="008B52C8"/>
    <w:rsid w:val="008B65D8"/>
    <w:rsid w:val="008B68D0"/>
    <w:rsid w:val="008C0CD9"/>
    <w:rsid w:val="008C2289"/>
    <w:rsid w:val="008C471F"/>
    <w:rsid w:val="008C5FE8"/>
    <w:rsid w:val="008C60D1"/>
    <w:rsid w:val="008C7B23"/>
    <w:rsid w:val="008D2DD2"/>
    <w:rsid w:val="008E0EB5"/>
    <w:rsid w:val="008E4C5E"/>
    <w:rsid w:val="008E66DA"/>
    <w:rsid w:val="008F1CF2"/>
    <w:rsid w:val="008F2D17"/>
    <w:rsid w:val="008F3CE3"/>
    <w:rsid w:val="008F5B54"/>
    <w:rsid w:val="008F77A6"/>
    <w:rsid w:val="009066D5"/>
    <w:rsid w:val="00913009"/>
    <w:rsid w:val="00917626"/>
    <w:rsid w:val="00923507"/>
    <w:rsid w:val="00926EF3"/>
    <w:rsid w:val="00933BB3"/>
    <w:rsid w:val="00936966"/>
    <w:rsid w:val="009377C2"/>
    <w:rsid w:val="00942D97"/>
    <w:rsid w:val="0094388E"/>
    <w:rsid w:val="00944865"/>
    <w:rsid w:val="00944E6B"/>
    <w:rsid w:val="00950473"/>
    <w:rsid w:val="00952370"/>
    <w:rsid w:val="00954A56"/>
    <w:rsid w:val="00954BF6"/>
    <w:rsid w:val="00956F59"/>
    <w:rsid w:val="00957771"/>
    <w:rsid w:val="00957FDF"/>
    <w:rsid w:val="00961D77"/>
    <w:rsid w:val="0096272B"/>
    <w:rsid w:val="00964640"/>
    <w:rsid w:val="00964D3C"/>
    <w:rsid w:val="009660A9"/>
    <w:rsid w:val="009703D1"/>
    <w:rsid w:val="009734F3"/>
    <w:rsid w:val="00977677"/>
    <w:rsid w:val="00977DCB"/>
    <w:rsid w:val="00981010"/>
    <w:rsid w:val="00981D22"/>
    <w:rsid w:val="00982158"/>
    <w:rsid w:val="00986F22"/>
    <w:rsid w:val="00987028"/>
    <w:rsid w:val="00990BD7"/>
    <w:rsid w:val="009911A0"/>
    <w:rsid w:val="0099144D"/>
    <w:rsid w:val="00993E6F"/>
    <w:rsid w:val="009941D9"/>
    <w:rsid w:val="009A3C20"/>
    <w:rsid w:val="009A40E2"/>
    <w:rsid w:val="009B0C1B"/>
    <w:rsid w:val="009B2556"/>
    <w:rsid w:val="009C0B2E"/>
    <w:rsid w:val="009C1F9F"/>
    <w:rsid w:val="009C3982"/>
    <w:rsid w:val="009C48F2"/>
    <w:rsid w:val="009C6DCB"/>
    <w:rsid w:val="009D6DBC"/>
    <w:rsid w:val="009E0DB9"/>
    <w:rsid w:val="009E2074"/>
    <w:rsid w:val="009E2F8E"/>
    <w:rsid w:val="009E574B"/>
    <w:rsid w:val="009E6154"/>
    <w:rsid w:val="009F0D7D"/>
    <w:rsid w:val="009F2069"/>
    <w:rsid w:val="009F5291"/>
    <w:rsid w:val="009F69E5"/>
    <w:rsid w:val="009F70A1"/>
    <w:rsid w:val="009F7ACB"/>
    <w:rsid w:val="00A00842"/>
    <w:rsid w:val="00A030C7"/>
    <w:rsid w:val="00A05A37"/>
    <w:rsid w:val="00A07364"/>
    <w:rsid w:val="00A11726"/>
    <w:rsid w:val="00A140B7"/>
    <w:rsid w:val="00A150D7"/>
    <w:rsid w:val="00A2023A"/>
    <w:rsid w:val="00A21EF9"/>
    <w:rsid w:val="00A22A03"/>
    <w:rsid w:val="00A25D65"/>
    <w:rsid w:val="00A2706F"/>
    <w:rsid w:val="00A27569"/>
    <w:rsid w:val="00A30211"/>
    <w:rsid w:val="00A302B0"/>
    <w:rsid w:val="00A34178"/>
    <w:rsid w:val="00A342AC"/>
    <w:rsid w:val="00A34A78"/>
    <w:rsid w:val="00A376A3"/>
    <w:rsid w:val="00A40730"/>
    <w:rsid w:val="00A420DE"/>
    <w:rsid w:val="00A462C2"/>
    <w:rsid w:val="00A47875"/>
    <w:rsid w:val="00A50603"/>
    <w:rsid w:val="00A50D16"/>
    <w:rsid w:val="00A52191"/>
    <w:rsid w:val="00A54977"/>
    <w:rsid w:val="00A550AC"/>
    <w:rsid w:val="00A63338"/>
    <w:rsid w:val="00A64BB4"/>
    <w:rsid w:val="00A666EC"/>
    <w:rsid w:val="00A66A5E"/>
    <w:rsid w:val="00A67A01"/>
    <w:rsid w:val="00A77DF3"/>
    <w:rsid w:val="00A77EAD"/>
    <w:rsid w:val="00A8054F"/>
    <w:rsid w:val="00A83762"/>
    <w:rsid w:val="00A86D3C"/>
    <w:rsid w:val="00A919A2"/>
    <w:rsid w:val="00A9501B"/>
    <w:rsid w:val="00A96625"/>
    <w:rsid w:val="00AA2F85"/>
    <w:rsid w:val="00AA4583"/>
    <w:rsid w:val="00AA525C"/>
    <w:rsid w:val="00AA59B6"/>
    <w:rsid w:val="00AA6622"/>
    <w:rsid w:val="00AA6A5D"/>
    <w:rsid w:val="00AA6FEE"/>
    <w:rsid w:val="00AB1DB2"/>
    <w:rsid w:val="00AB48B4"/>
    <w:rsid w:val="00AB5AA2"/>
    <w:rsid w:val="00AB5FBE"/>
    <w:rsid w:val="00AC65B7"/>
    <w:rsid w:val="00AC6821"/>
    <w:rsid w:val="00AC71F6"/>
    <w:rsid w:val="00AE72B1"/>
    <w:rsid w:val="00AF3429"/>
    <w:rsid w:val="00AF4362"/>
    <w:rsid w:val="00AF723A"/>
    <w:rsid w:val="00AF7AB1"/>
    <w:rsid w:val="00B00FFB"/>
    <w:rsid w:val="00B0166A"/>
    <w:rsid w:val="00B03A2B"/>
    <w:rsid w:val="00B04EF5"/>
    <w:rsid w:val="00B05640"/>
    <w:rsid w:val="00B14FB5"/>
    <w:rsid w:val="00B15BBF"/>
    <w:rsid w:val="00B25F86"/>
    <w:rsid w:val="00B275D2"/>
    <w:rsid w:val="00B30090"/>
    <w:rsid w:val="00B30600"/>
    <w:rsid w:val="00B30D84"/>
    <w:rsid w:val="00B33D58"/>
    <w:rsid w:val="00B411D4"/>
    <w:rsid w:val="00B51CE8"/>
    <w:rsid w:val="00B52C69"/>
    <w:rsid w:val="00B52CD9"/>
    <w:rsid w:val="00B540DF"/>
    <w:rsid w:val="00B542AC"/>
    <w:rsid w:val="00B611FB"/>
    <w:rsid w:val="00B6299F"/>
    <w:rsid w:val="00B6680D"/>
    <w:rsid w:val="00B753F6"/>
    <w:rsid w:val="00B802B7"/>
    <w:rsid w:val="00B82638"/>
    <w:rsid w:val="00B8787D"/>
    <w:rsid w:val="00B92156"/>
    <w:rsid w:val="00B92F89"/>
    <w:rsid w:val="00B94102"/>
    <w:rsid w:val="00B94BD9"/>
    <w:rsid w:val="00B96495"/>
    <w:rsid w:val="00BB34A8"/>
    <w:rsid w:val="00BB4E71"/>
    <w:rsid w:val="00BB5803"/>
    <w:rsid w:val="00BB59AB"/>
    <w:rsid w:val="00BB6962"/>
    <w:rsid w:val="00BB7F83"/>
    <w:rsid w:val="00BC09E9"/>
    <w:rsid w:val="00BC1FC2"/>
    <w:rsid w:val="00BC27F1"/>
    <w:rsid w:val="00BC2E0B"/>
    <w:rsid w:val="00BD0439"/>
    <w:rsid w:val="00BD3E44"/>
    <w:rsid w:val="00BD4392"/>
    <w:rsid w:val="00BD6B9F"/>
    <w:rsid w:val="00BE082A"/>
    <w:rsid w:val="00BE1DCB"/>
    <w:rsid w:val="00BE619F"/>
    <w:rsid w:val="00BE71BC"/>
    <w:rsid w:val="00BF3457"/>
    <w:rsid w:val="00BF5464"/>
    <w:rsid w:val="00C03149"/>
    <w:rsid w:val="00C04F8A"/>
    <w:rsid w:val="00C149E4"/>
    <w:rsid w:val="00C15E52"/>
    <w:rsid w:val="00C174D8"/>
    <w:rsid w:val="00C240F9"/>
    <w:rsid w:val="00C24112"/>
    <w:rsid w:val="00C269BF"/>
    <w:rsid w:val="00C304EE"/>
    <w:rsid w:val="00C34521"/>
    <w:rsid w:val="00C406C6"/>
    <w:rsid w:val="00C423CD"/>
    <w:rsid w:val="00C4688E"/>
    <w:rsid w:val="00C46E62"/>
    <w:rsid w:val="00C52DB0"/>
    <w:rsid w:val="00C5469F"/>
    <w:rsid w:val="00C5509A"/>
    <w:rsid w:val="00C57625"/>
    <w:rsid w:val="00C6699A"/>
    <w:rsid w:val="00C66F7D"/>
    <w:rsid w:val="00C67694"/>
    <w:rsid w:val="00C676E9"/>
    <w:rsid w:val="00C7157C"/>
    <w:rsid w:val="00C71695"/>
    <w:rsid w:val="00C716E1"/>
    <w:rsid w:val="00C73020"/>
    <w:rsid w:val="00C7761F"/>
    <w:rsid w:val="00C8329E"/>
    <w:rsid w:val="00C858F8"/>
    <w:rsid w:val="00C86B2B"/>
    <w:rsid w:val="00C91B99"/>
    <w:rsid w:val="00C9603F"/>
    <w:rsid w:val="00C9666C"/>
    <w:rsid w:val="00CA0C14"/>
    <w:rsid w:val="00CA5D64"/>
    <w:rsid w:val="00CB12F4"/>
    <w:rsid w:val="00CB27A4"/>
    <w:rsid w:val="00CC0327"/>
    <w:rsid w:val="00CC626D"/>
    <w:rsid w:val="00CC63EE"/>
    <w:rsid w:val="00CD0B57"/>
    <w:rsid w:val="00CD28B8"/>
    <w:rsid w:val="00CD6A24"/>
    <w:rsid w:val="00CE6395"/>
    <w:rsid w:val="00CE6CCE"/>
    <w:rsid w:val="00CE7D07"/>
    <w:rsid w:val="00CE7F23"/>
    <w:rsid w:val="00CF0FB4"/>
    <w:rsid w:val="00D0367E"/>
    <w:rsid w:val="00D05ECD"/>
    <w:rsid w:val="00D079F2"/>
    <w:rsid w:val="00D111CD"/>
    <w:rsid w:val="00D12F7E"/>
    <w:rsid w:val="00D14303"/>
    <w:rsid w:val="00D149B7"/>
    <w:rsid w:val="00D15BEA"/>
    <w:rsid w:val="00D2014D"/>
    <w:rsid w:val="00D238F7"/>
    <w:rsid w:val="00D243FF"/>
    <w:rsid w:val="00D268C2"/>
    <w:rsid w:val="00D26EE8"/>
    <w:rsid w:val="00D3457A"/>
    <w:rsid w:val="00D35529"/>
    <w:rsid w:val="00D37E95"/>
    <w:rsid w:val="00D411A9"/>
    <w:rsid w:val="00D41291"/>
    <w:rsid w:val="00D42918"/>
    <w:rsid w:val="00D42953"/>
    <w:rsid w:val="00D47EB2"/>
    <w:rsid w:val="00D51F12"/>
    <w:rsid w:val="00D5438A"/>
    <w:rsid w:val="00D55418"/>
    <w:rsid w:val="00D57311"/>
    <w:rsid w:val="00D61C2C"/>
    <w:rsid w:val="00D74E33"/>
    <w:rsid w:val="00D76A79"/>
    <w:rsid w:val="00D76FDB"/>
    <w:rsid w:val="00D77318"/>
    <w:rsid w:val="00D81B28"/>
    <w:rsid w:val="00D83D7D"/>
    <w:rsid w:val="00D84ED6"/>
    <w:rsid w:val="00D85F78"/>
    <w:rsid w:val="00D9362B"/>
    <w:rsid w:val="00D94C3E"/>
    <w:rsid w:val="00DA2CD7"/>
    <w:rsid w:val="00DA49FD"/>
    <w:rsid w:val="00DA4E04"/>
    <w:rsid w:val="00DA7017"/>
    <w:rsid w:val="00DA77F7"/>
    <w:rsid w:val="00DA7E83"/>
    <w:rsid w:val="00DB311C"/>
    <w:rsid w:val="00DB4C0C"/>
    <w:rsid w:val="00DB5210"/>
    <w:rsid w:val="00DC2669"/>
    <w:rsid w:val="00DC3B64"/>
    <w:rsid w:val="00DC4645"/>
    <w:rsid w:val="00DC5046"/>
    <w:rsid w:val="00DC785C"/>
    <w:rsid w:val="00DD289E"/>
    <w:rsid w:val="00DD5633"/>
    <w:rsid w:val="00DD615F"/>
    <w:rsid w:val="00DD62FB"/>
    <w:rsid w:val="00DD6938"/>
    <w:rsid w:val="00DE0746"/>
    <w:rsid w:val="00DE19AF"/>
    <w:rsid w:val="00DE3251"/>
    <w:rsid w:val="00DE703C"/>
    <w:rsid w:val="00DF3776"/>
    <w:rsid w:val="00DF53B2"/>
    <w:rsid w:val="00E008CA"/>
    <w:rsid w:val="00E04C36"/>
    <w:rsid w:val="00E07B2C"/>
    <w:rsid w:val="00E10A8C"/>
    <w:rsid w:val="00E10D17"/>
    <w:rsid w:val="00E1103C"/>
    <w:rsid w:val="00E12AFB"/>
    <w:rsid w:val="00E14587"/>
    <w:rsid w:val="00E1564D"/>
    <w:rsid w:val="00E15F2E"/>
    <w:rsid w:val="00E16E82"/>
    <w:rsid w:val="00E21666"/>
    <w:rsid w:val="00E23F72"/>
    <w:rsid w:val="00E2456B"/>
    <w:rsid w:val="00E260D0"/>
    <w:rsid w:val="00E40272"/>
    <w:rsid w:val="00E40B7D"/>
    <w:rsid w:val="00E4193B"/>
    <w:rsid w:val="00E5140A"/>
    <w:rsid w:val="00E52494"/>
    <w:rsid w:val="00E578CD"/>
    <w:rsid w:val="00E61998"/>
    <w:rsid w:val="00E63A15"/>
    <w:rsid w:val="00E64E8D"/>
    <w:rsid w:val="00E7088A"/>
    <w:rsid w:val="00E762E3"/>
    <w:rsid w:val="00E810E4"/>
    <w:rsid w:val="00E8167F"/>
    <w:rsid w:val="00E865FA"/>
    <w:rsid w:val="00E8792E"/>
    <w:rsid w:val="00E87DF8"/>
    <w:rsid w:val="00E90609"/>
    <w:rsid w:val="00E92154"/>
    <w:rsid w:val="00E9281A"/>
    <w:rsid w:val="00E9349C"/>
    <w:rsid w:val="00E968D8"/>
    <w:rsid w:val="00E96D7E"/>
    <w:rsid w:val="00E97CC8"/>
    <w:rsid w:val="00EA46DD"/>
    <w:rsid w:val="00EA6C76"/>
    <w:rsid w:val="00EA775D"/>
    <w:rsid w:val="00EB127D"/>
    <w:rsid w:val="00EB39BC"/>
    <w:rsid w:val="00EB6DF7"/>
    <w:rsid w:val="00EC055B"/>
    <w:rsid w:val="00EC0DF2"/>
    <w:rsid w:val="00EC1EA9"/>
    <w:rsid w:val="00EC4FB0"/>
    <w:rsid w:val="00ED4266"/>
    <w:rsid w:val="00ED5DB6"/>
    <w:rsid w:val="00EE2705"/>
    <w:rsid w:val="00EE58A5"/>
    <w:rsid w:val="00EE5BB5"/>
    <w:rsid w:val="00EE65DD"/>
    <w:rsid w:val="00EE792F"/>
    <w:rsid w:val="00EF286B"/>
    <w:rsid w:val="00EF52F1"/>
    <w:rsid w:val="00EF6C1D"/>
    <w:rsid w:val="00F01BB2"/>
    <w:rsid w:val="00F021F3"/>
    <w:rsid w:val="00F03049"/>
    <w:rsid w:val="00F03077"/>
    <w:rsid w:val="00F06308"/>
    <w:rsid w:val="00F07C92"/>
    <w:rsid w:val="00F12ECB"/>
    <w:rsid w:val="00F1588F"/>
    <w:rsid w:val="00F166B5"/>
    <w:rsid w:val="00F17EED"/>
    <w:rsid w:val="00F2067D"/>
    <w:rsid w:val="00F23E5E"/>
    <w:rsid w:val="00F23FAA"/>
    <w:rsid w:val="00F24B22"/>
    <w:rsid w:val="00F27A55"/>
    <w:rsid w:val="00F32DA1"/>
    <w:rsid w:val="00F378B5"/>
    <w:rsid w:val="00F40A9A"/>
    <w:rsid w:val="00F4254B"/>
    <w:rsid w:val="00F42E6F"/>
    <w:rsid w:val="00F443E7"/>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2B39"/>
    <w:rsid w:val="00F97BA5"/>
    <w:rsid w:val="00FA1B80"/>
    <w:rsid w:val="00FB57CD"/>
    <w:rsid w:val="00FC09BC"/>
    <w:rsid w:val="00FC312B"/>
    <w:rsid w:val="00FD2025"/>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A29BD"/>
  <w15:docId w15:val="{AFF37DE6-E625-4139-ADC4-F0E23454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49067A"/>
    <w:rPr>
      <w:b/>
      <w:bCs/>
    </w:rPr>
  </w:style>
  <w:style w:type="character" w:customStyle="1" w:styleId="PedmtkomenteChar">
    <w:name w:val="Předmět komentáře Char"/>
    <w:basedOn w:val="TextkomenteChar"/>
    <w:link w:val="Pedmtkomente"/>
    <w:uiPriority w:val="99"/>
    <w:semiHidden/>
    <w:rsid w:val="0049067A"/>
    <w:rPr>
      <w:b/>
      <w:bCs/>
    </w:rPr>
  </w:style>
  <w:style w:type="paragraph" w:styleId="Obsah2">
    <w:name w:val="toc 2"/>
    <w:basedOn w:val="Normln"/>
    <w:next w:val="Normln"/>
    <w:autoRedefine/>
    <w:uiPriority w:val="39"/>
    <w:semiHidden/>
    <w:unhideWhenUsed/>
    <w:rsid w:val="00E865FA"/>
    <w:pPr>
      <w:spacing w:after="100"/>
      <w:ind w:left="240"/>
    </w:pPr>
  </w:style>
  <w:style w:type="paragraph" w:styleId="Obsah3">
    <w:name w:val="toc 3"/>
    <w:basedOn w:val="Normln"/>
    <w:next w:val="Normln"/>
    <w:autoRedefine/>
    <w:uiPriority w:val="39"/>
    <w:semiHidden/>
    <w:unhideWhenUsed/>
    <w:rsid w:val="00E865FA"/>
    <w:pPr>
      <w:spacing w:after="100"/>
      <w:ind w:left="480"/>
    </w:pPr>
  </w:style>
  <w:style w:type="paragraph" w:customStyle="1" w:styleId="Nzevtabulky">
    <w:name w:val="Název tabulky"/>
    <w:basedOn w:val="Normln"/>
    <w:rsid w:val="00E865FA"/>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52383537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940F-E05A-4E22-B380-78858B8F9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954</Words>
  <Characters>5630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6571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Samková Kamila</cp:lastModifiedBy>
  <cp:revision>15</cp:revision>
  <cp:lastPrinted>2016-07-20T10:11:00Z</cp:lastPrinted>
  <dcterms:created xsi:type="dcterms:W3CDTF">2018-07-03T08:04:00Z</dcterms:created>
  <dcterms:modified xsi:type="dcterms:W3CDTF">2022-01-06T12:03:00Z</dcterms:modified>
</cp:coreProperties>
</file>