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1787" w14:textId="024186A4" w:rsidR="001E1284" w:rsidRPr="00EA002D" w:rsidRDefault="00AB4375" w:rsidP="00D518D4">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SMLOUVA O DÍLO č. SD</w:t>
      </w:r>
      <w:r w:rsidR="00CD135F">
        <w:rPr>
          <w:rFonts w:asciiTheme="minorHAnsi" w:hAnsiTheme="minorHAnsi"/>
          <w:b/>
          <w:bCs/>
          <w:color w:val="000000" w:themeColor="text1"/>
          <w:sz w:val="24"/>
          <w:szCs w:val="24"/>
        </w:rPr>
        <w:t>004</w:t>
      </w:r>
      <w:r w:rsidR="00B448B6">
        <w:rPr>
          <w:rFonts w:asciiTheme="minorHAnsi" w:hAnsiTheme="minorHAnsi"/>
          <w:b/>
          <w:bCs/>
          <w:color w:val="000000" w:themeColor="text1"/>
          <w:sz w:val="24"/>
          <w:szCs w:val="24"/>
        </w:rPr>
        <w:t>22</w:t>
      </w:r>
    </w:p>
    <w:p w14:paraId="238E1788" w14:textId="77777777" w:rsidR="001E1284" w:rsidRPr="00EA002D" w:rsidRDefault="00AB4375">
      <w:pPr>
        <w:jc w:val="center"/>
        <w:rPr>
          <w:rFonts w:asciiTheme="minorHAnsi" w:hAnsiTheme="minorHAnsi"/>
          <w:color w:val="000000" w:themeColor="text1"/>
          <w:sz w:val="24"/>
          <w:szCs w:val="24"/>
        </w:rPr>
      </w:pPr>
      <w:r w:rsidRPr="00EA002D">
        <w:rPr>
          <w:rFonts w:asciiTheme="minorHAnsi" w:hAnsiTheme="minorHAnsi"/>
          <w:color w:val="000000" w:themeColor="text1"/>
          <w:sz w:val="24"/>
          <w:szCs w:val="24"/>
        </w:rPr>
        <w:t>podle § 2586 a následujících občanského zákoníku</w:t>
      </w:r>
    </w:p>
    <w:p w14:paraId="238E1789" w14:textId="77777777" w:rsidR="001E1284" w:rsidRPr="00EA002D" w:rsidRDefault="001E1284">
      <w:pPr>
        <w:jc w:val="both"/>
        <w:rPr>
          <w:rFonts w:asciiTheme="minorHAnsi" w:hAnsiTheme="minorHAnsi"/>
          <w:color w:val="000000" w:themeColor="text1"/>
          <w:sz w:val="24"/>
          <w:szCs w:val="24"/>
        </w:rPr>
      </w:pPr>
    </w:p>
    <w:p w14:paraId="238E178A" w14:textId="77777777" w:rsidR="00935700" w:rsidRPr="00EA002D" w:rsidRDefault="00935700">
      <w:pPr>
        <w:jc w:val="both"/>
        <w:rPr>
          <w:rFonts w:asciiTheme="minorHAnsi" w:hAnsiTheme="minorHAnsi"/>
          <w:color w:val="000000" w:themeColor="text1"/>
          <w:sz w:val="24"/>
          <w:szCs w:val="24"/>
        </w:rPr>
      </w:pPr>
    </w:p>
    <w:p w14:paraId="238E178B"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uzavřená mezi</w:t>
      </w:r>
    </w:p>
    <w:p w14:paraId="238E178C" w14:textId="77777777" w:rsidR="00CA402B" w:rsidRPr="00EA002D" w:rsidRDefault="00CA402B">
      <w:pPr>
        <w:jc w:val="both"/>
        <w:rPr>
          <w:rFonts w:asciiTheme="minorHAnsi" w:hAnsiTheme="minorHAnsi"/>
          <w:color w:val="000000" w:themeColor="text1"/>
          <w:sz w:val="24"/>
          <w:szCs w:val="24"/>
        </w:rPr>
      </w:pPr>
    </w:p>
    <w:p w14:paraId="238E178D" w14:textId="3D5F4195" w:rsidR="00CA402B" w:rsidRPr="00EA002D" w:rsidRDefault="00AB4375">
      <w:pPr>
        <w:jc w:val="both"/>
        <w:rPr>
          <w:rFonts w:asciiTheme="minorHAnsi" w:hAnsiTheme="minorHAnsi"/>
          <w:b/>
          <w:color w:val="000000" w:themeColor="text1"/>
          <w:sz w:val="24"/>
          <w:szCs w:val="24"/>
        </w:rPr>
      </w:pPr>
      <w:r w:rsidRPr="00EA002D">
        <w:rPr>
          <w:rFonts w:asciiTheme="minorHAnsi" w:hAnsiTheme="minorHAnsi"/>
          <w:color w:val="000000" w:themeColor="text1"/>
          <w:sz w:val="24"/>
          <w:szCs w:val="24"/>
        </w:rPr>
        <w:t>obchodní společností</w:t>
      </w:r>
      <w:r w:rsidRPr="00EA002D">
        <w:rPr>
          <w:rFonts w:asciiTheme="minorHAnsi" w:hAnsiTheme="minorHAnsi"/>
          <w:color w:val="000000" w:themeColor="text1"/>
          <w:sz w:val="24"/>
          <w:szCs w:val="24"/>
        </w:rPr>
        <w:tab/>
      </w:r>
      <w:r w:rsidR="00D35542">
        <w:rPr>
          <w:rFonts w:asciiTheme="minorHAnsi" w:hAnsiTheme="minorHAnsi"/>
          <w:color w:val="000000" w:themeColor="text1"/>
          <w:sz w:val="24"/>
          <w:szCs w:val="24"/>
        </w:rPr>
        <w:tab/>
      </w:r>
      <w:r w:rsidR="004A54A2" w:rsidRPr="00903F04">
        <w:rPr>
          <w:rFonts w:asciiTheme="minorHAnsi" w:hAnsiTheme="minorHAnsi"/>
          <w:b/>
          <w:color w:val="000000" w:themeColor="text1"/>
          <w:sz w:val="24"/>
          <w:szCs w:val="24"/>
        </w:rPr>
        <w:t>Sportovní zařízení města Příbram, příspěvková organizace</w:t>
      </w:r>
    </w:p>
    <w:p w14:paraId="238E178E" w14:textId="0C80CE87" w:rsidR="00914F7D" w:rsidRPr="00EA002D" w:rsidRDefault="00AB4375" w:rsidP="004A54A2">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4A54A2">
        <w:rPr>
          <w:rFonts w:asciiTheme="minorHAnsi" w:hAnsiTheme="minorHAnsi"/>
          <w:color w:val="000000" w:themeColor="text1"/>
          <w:sz w:val="24"/>
          <w:szCs w:val="24"/>
        </w:rPr>
        <w:tab/>
      </w:r>
      <w:r w:rsidR="004A54A2">
        <w:rPr>
          <w:rFonts w:asciiTheme="minorHAnsi" w:hAnsiTheme="minorHAnsi"/>
          <w:color w:val="000000" w:themeColor="text1"/>
          <w:sz w:val="24"/>
          <w:szCs w:val="24"/>
        </w:rPr>
        <w:tab/>
      </w:r>
      <w:r w:rsidR="004A54A2" w:rsidRPr="00903F04">
        <w:rPr>
          <w:rFonts w:asciiTheme="minorHAnsi" w:hAnsiTheme="minorHAnsi"/>
          <w:color w:val="000000" w:themeColor="text1"/>
          <w:sz w:val="24"/>
          <w:szCs w:val="24"/>
        </w:rPr>
        <w:t>Legionářů 378, 261</w:t>
      </w:r>
      <w:r w:rsidR="004A54A2">
        <w:rPr>
          <w:rFonts w:asciiTheme="minorHAnsi" w:hAnsiTheme="minorHAnsi"/>
          <w:color w:val="000000" w:themeColor="text1"/>
          <w:sz w:val="24"/>
          <w:szCs w:val="24"/>
        </w:rPr>
        <w:t xml:space="preserve"> </w:t>
      </w:r>
      <w:r w:rsidR="004A54A2" w:rsidRPr="00903F04">
        <w:rPr>
          <w:rFonts w:asciiTheme="minorHAnsi" w:hAnsiTheme="minorHAnsi"/>
          <w:color w:val="000000" w:themeColor="text1"/>
          <w:sz w:val="24"/>
          <w:szCs w:val="24"/>
        </w:rPr>
        <w:t>01 Příbram</w:t>
      </w:r>
      <w:r w:rsidRPr="00EA002D">
        <w:rPr>
          <w:rFonts w:asciiTheme="minorHAnsi" w:hAnsiTheme="minorHAnsi"/>
          <w:color w:val="000000" w:themeColor="text1"/>
          <w:sz w:val="24"/>
          <w:szCs w:val="24"/>
        </w:rPr>
        <w:tab/>
        <w:t xml:space="preserve"> </w:t>
      </w:r>
    </w:p>
    <w:p w14:paraId="238E1791" w14:textId="24921EE0" w:rsidR="00CA402B"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Zastoupená: </w:t>
      </w:r>
      <w:r w:rsidRPr="00EA002D">
        <w:rPr>
          <w:rFonts w:asciiTheme="minorHAnsi" w:hAnsiTheme="minorHAnsi"/>
          <w:color w:val="000000" w:themeColor="text1"/>
          <w:sz w:val="24"/>
          <w:szCs w:val="24"/>
        </w:rPr>
        <w:tab/>
        <w:t xml:space="preserve"> </w:t>
      </w:r>
      <w:r w:rsidR="004A54A2">
        <w:rPr>
          <w:rFonts w:asciiTheme="minorHAnsi" w:hAnsiTheme="minorHAnsi"/>
          <w:color w:val="000000" w:themeColor="text1"/>
          <w:sz w:val="24"/>
          <w:szCs w:val="24"/>
        </w:rPr>
        <w:t>Mgr. Janem Slabou, ředitelem organizace</w:t>
      </w:r>
    </w:p>
    <w:p w14:paraId="238E1792" w14:textId="5612AF67" w:rsidR="001E1284"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4A54A2">
        <w:rPr>
          <w:rFonts w:asciiTheme="minorHAnsi" w:hAnsiTheme="minorHAnsi"/>
          <w:color w:val="000000" w:themeColor="text1"/>
          <w:sz w:val="24"/>
          <w:szCs w:val="24"/>
        </w:rPr>
        <w:t>71217975</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93" w14:textId="35122947" w:rsidR="00935700" w:rsidRPr="00EA002D" w:rsidRDefault="00AB4375" w:rsidP="007E7D4C">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4A54A2">
        <w:rPr>
          <w:rFonts w:asciiTheme="minorHAnsi" w:hAnsiTheme="minorHAnsi"/>
          <w:color w:val="000000" w:themeColor="text1"/>
          <w:sz w:val="24"/>
          <w:szCs w:val="24"/>
        </w:rPr>
        <w:t>CZ71217975</w:t>
      </w:r>
    </w:p>
    <w:p w14:paraId="238E1794" w14:textId="34950A39" w:rsidR="007E4410"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Bankovní spojení:</w:t>
      </w:r>
      <w:r w:rsidRPr="00EA002D">
        <w:rPr>
          <w:rFonts w:asciiTheme="minorHAnsi" w:hAnsiTheme="minorHAnsi"/>
          <w:color w:val="000000" w:themeColor="text1"/>
          <w:sz w:val="24"/>
          <w:szCs w:val="24"/>
        </w:rPr>
        <w:tab/>
        <w:t xml:space="preserve"> </w:t>
      </w:r>
      <w:r w:rsidR="004A54A2" w:rsidRPr="007C7F50">
        <w:rPr>
          <w:rFonts w:asciiTheme="minorHAnsi" w:hAnsiTheme="minorHAnsi"/>
          <w:color w:val="000000" w:themeColor="text1"/>
          <w:sz w:val="24"/>
          <w:szCs w:val="24"/>
        </w:rPr>
        <w:t>Česká spořitelna, a.s.</w:t>
      </w:r>
    </w:p>
    <w:p w14:paraId="238E1795" w14:textId="62B6621A" w:rsidR="001E1284"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Číslo účtu:</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4A54A2" w:rsidRPr="007C7F50">
        <w:rPr>
          <w:rFonts w:asciiTheme="minorHAnsi" w:hAnsiTheme="minorHAnsi"/>
          <w:color w:val="000000" w:themeColor="text1"/>
          <w:sz w:val="24"/>
          <w:szCs w:val="24"/>
        </w:rPr>
        <w:t>527487329/0800</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ED9BCA8" w14:textId="5793DF65" w:rsidR="004A54A2" w:rsidRPr="00EA002D" w:rsidRDefault="00AB4375" w:rsidP="004A54A2">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Tel.: </w:t>
      </w:r>
      <w:r w:rsidRPr="00EA002D">
        <w:rPr>
          <w:rFonts w:asciiTheme="minorHAnsi" w:hAnsiTheme="minorHAnsi"/>
          <w:color w:val="000000" w:themeColor="text1"/>
          <w:sz w:val="24"/>
          <w:szCs w:val="24"/>
        </w:rPr>
        <w:tab/>
        <w:t xml:space="preserve"> </w:t>
      </w:r>
      <w:r w:rsidR="004A54A2" w:rsidRPr="007C7F50">
        <w:rPr>
          <w:rFonts w:asciiTheme="minorHAnsi" w:hAnsiTheme="minorHAnsi"/>
          <w:color w:val="000000" w:themeColor="text1"/>
          <w:sz w:val="24"/>
          <w:szCs w:val="24"/>
        </w:rPr>
        <w:t>601 126</w:t>
      </w:r>
      <w:r w:rsidR="004A54A2">
        <w:rPr>
          <w:rFonts w:asciiTheme="minorHAnsi" w:hAnsiTheme="minorHAnsi"/>
          <w:color w:val="000000" w:themeColor="text1"/>
          <w:sz w:val="24"/>
          <w:szCs w:val="24"/>
        </w:rPr>
        <w:t> </w:t>
      </w:r>
      <w:r w:rsidR="004A54A2" w:rsidRPr="007C7F50">
        <w:rPr>
          <w:rFonts w:asciiTheme="minorHAnsi" w:hAnsiTheme="minorHAnsi"/>
          <w:color w:val="000000" w:themeColor="text1"/>
          <w:sz w:val="24"/>
          <w:szCs w:val="24"/>
        </w:rPr>
        <w:t>956</w:t>
      </w:r>
    </w:p>
    <w:p w14:paraId="238E1798" w14:textId="297F2079" w:rsidR="007E4410" w:rsidRDefault="00AB4375" w:rsidP="003A16ED">
      <w:pPr>
        <w:tabs>
          <w:tab w:val="left" w:pos="2835"/>
        </w:tabs>
        <w:jc w:val="both"/>
        <w:rPr>
          <w:rStyle w:val="Hypertextovodkaz"/>
          <w:rFonts w:asciiTheme="minorHAnsi" w:hAnsiTheme="minorHAnsi"/>
          <w:sz w:val="24"/>
          <w:szCs w:val="24"/>
        </w:rPr>
      </w:pPr>
      <w:r w:rsidRPr="00EA002D">
        <w:rPr>
          <w:rFonts w:asciiTheme="minorHAnsi" w:hAnsiTheme="minorHAnsi"/>
          <w:color w:val="000000" w:themeColor="text1"/>
          <w:sz w:val="24"/>
          <w:szCs w:val="24"/>
        </w:rPr>
        <w:t>E-mail:</w:t>
      </w:r>
      <w:r w:rsidRPr="00EA002D">
        <w:rPr>
          <w:rFonts w:asciiTheme="minorHAnsi" w:hAnsiTheme="minorHAnsi"/>
          <w:color w:val="000000" w:themeColor="text1"/>
          <w:sz w:val="24"/>
          <w:szCs w:val="24"/>
        </w:rPr>
        <w:tab/>
        <w:t xml:space="preserve"> </w:t>
      </w:r>
      <w:hyperlink r:id="rId8" w:history="1">
        <w:r w:rsidR="004A54A2" w:rsidRPr="00B617AC">
          <w:rPr>
            <w:rStyle w:val="Hypertextovodkaz"/>
            <w:rFonts w:asciiTheme="minorHAnsi" w:hAnsiTheme="minorHAnsi"/>
            <w:sz w:val="24"/>
            <w:szCs w:val="24"/>
          </w:rPr>
          <w:t>slaba@pb.cz</w:t>
        </w:r>
      </w:hyperlink>
    </w:p>
    <w:p w14:paraId="0D0D8C24" w14:textId="77777777" w:rsidR="004A54A2" w:rsidRPr="00EA002D" w:rsidRDefault="004A54A2" w:rsidP="003A16ED">
      <w:pPr>
        <w:tabs>
          <w:tab w:val="left" w:pos="2835"/>
        </w:tabs>
        <w:jc w:val="both"/>
        <w:rPr>
          <w:rFonts w:asciiTheme="minorHAnsi" w:hAnsiTheme="minorHAnsi"/>
          <w:color w:val="000000" w:themeColor="text1"/>
          <w:sz w:val="24"/>
          <w:szCs w:val="24"/>
        </w:rPr>
      </w:pPr>
    </w:p>
    <w:p w14:paraId="00FF2C36" w14:textId="77777777" w:rsidR="004A54A2" w:rsidRPr="00EA002D" w:rsidRDefault="004A54A2" w:rsidP="004A54A2">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zapsanou v obchodním rejstříku vedeném </w:t>
      </w:r>
      <w:r>
        <w:rPr>
          <w:rFonts w:asciiTheme="minorHAnsi" w:hAnsiTheme="minorHAnsi"/>
          <w:color w:val="000000" w:themeColor="text1"/>
          <w:sz w:val="24"/>
          <w:szCs w:val="24"/>
        </w:rPr>
        <w:t>Městským</w:t>
      </w:r>
      <w:r w:rsidRPr="00EA002D">
        <w:rPr>
          <w:rFonts w:asciiTheme="minorHAnsi" w:hAnsiTheme="minorHAnsi"/>
          <w:color w:val="000000" w:themeColor="text1"/>
          <w:sz w:val="24"/>
          <w:szCs w:val="24"/>
        </w:rPr>
        <w:t xml:space="preserve"> soudem</w:t>
      </w:r>
      <w:r>
        <w:rPr>
          <w:rFonts w:asciiTheme="minorHAnsi" w:hAnsiTheme="minorHAnsi"/>
          <w:color w:val="000000" w:themeColor="text1"/>
          <w:sz w:val="24"/>
          <w:szCs w:val="24"/>
        </w:rPr>
        <w:t xml:space="preserve"> v Praze</w:t>
      </w:r>
      <w:r w:rsidRPr="00EA002D">
        <w:rPr>
          <w:rFonts w:asciiTheme="minorHAnsi" w:hAnsiTheme="minorHAnsi"/>
          <w:color w:val="000000" w:themeColor="text1"/>
          <w:sz w:val="24"/>
          <w:szCs w:val="24"/>
        </w:rPr>
        <w:t xml:space="preserve"> v</w:t>
      </w:r>
      <w:r>
        <w:rPr>
          <w:rFonts w:asciiTheme="minorHAnsi" w:hAnsiTheme="minorHAnsi"/>
          <w:color w:val="000000" w:themeColor="text1"/>
          <w:sz w:val="24"/>
          <w:szCs w:val="24"/>
        </w:rPr>
        <w:t> </w:t>
      </w:r>
      <w:r w:rsidRPr="00EA002D">
        <w:rPr>
          <w:rFonts w:asciiTheme="minorHAnsi" w:hAnsiTheme="minorHAnsi"/>
          <w:color w:val="000000" w:themeColor="text1"/>
          <w:sz w:val="24"/>
          <w:szCs w:val="24"/>
        </w:rPr>
        <w:t>oddíle</w:t>
      </w:r>
      <w:r>
        <w:rPr>
          <w:rFonts w:asciiTheme="minorHAnsi" w:hAnsiTheme="minorHAnsi"/>
          <w:color w:val="000000" w:themeColor="text1"/>
          <w:sz w:val="24"/>
          <w:szCs w:val="24"/>
        </w:rPr>
        <w:t xml:space="preserve"> </w:t>
      </w:r>
      <w:proofErr w:type="spellStart"/>
      <w:r>
        <w:rPr>
          <w:rFonts w:asciiTheme="minorHAnsi" w:hAnsiTheme="minorHAnsi"/>
          <w:color w:val="000000" w:themeColor="text1"/>
          <w:sz w:val="24"/>
          <w:szCs w:val="24"/>
        </w:rPr>
        <w:t>Pr</w:t>
      </w:r>
      <w:proofErr w:type="spellEnd"/>
      <w:r w:rsidRPr="00EA002D">
        <w:rPr>
          <w:rFonts w:asciiTheme="minorHAnsi" w:hAnsiTheme="minorHAnsi"/>
          <w:color w:val="000000" w:themeColor="text1"/>
          <w:sz w:val="24"/>
          <w:szCs w:val="24"/>
        </w:rPr>
        <w:t xml:space="preserve">, vložka </w:t>
      </w:r>
      <w:r>
        <w:rPr>
          <w:rFonts w:asciiTheme="minorHAnsi" w:hAnsiTheme="minorHAnsi"/>
          <w:color w:val="000000" w:themeColor="text1"/>
          <w:sz w:val="24"/>
          <w:szCs w:val="24"/>
        </w:rPr>
        <w:t>1062</w:t>
      </w:r>
    </w:p>
    <w:p w14:paraId="238E179A" w14:textId="77777777" w:rsidR="00F214A1" w:rsidRPr="00EA002D" w:rsidRDefault="00F214A1" w:rsidP="00806C0D">
      <w:pPr>
        <w:tabs>
          <w:tab w:val="left" w:pos="2835"/>
        </w:tabs>
        <w:jc w:val="both"/>
        <w:rPr>
          <w:rFonts w:asciiTheme="minorHAnsi" w:hAnsiTheme="minorHAnsi"/>
          <w:color w:val="000000" w:themeColor="text1"/>
          <w:sz w:val="24"/>
          <w:szCs w:val="24"/>
        </w:rPr>
      </w:pPr>
    </w:p>
    <w:p w14:paraId="238E179B"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objednatel</w:t>
      </w:r>
      <w:r w:rsidRPr="00EA002D">
        <w:rPr>
          <w:rFonts w:asciiTheme="minorHAnsi" w:hAnsiTheme="minorHAnsi"/>
          <w:color w:val="000000" w:themeColor="text1"/>
          <w:sz w:val="24"/>
          <w:szCs w:val="24"/>
        </w:rPr>
        <w:t>")</w:t>
      </w:r>
    </w:p>
    <w:p w14:paraId="238E179C" w14:textId="77777777" w:rsidR="00935700" w:rsidRPr="00EA002D" w:rsidRDefault="00935700">
      <w:pPr>
        <w:jc w:val="both"/>
        <w:rPr>
          <w:rFonts w:asciiTheme="minorHAnsi" w:hAnsiTheme="minorHAnsi"/>
          <w:color w:val="000000" w:themeColor="text1"/>
          <w:sz w:val="24"/>
          <w:szCs w:val="24"/>
        </w:rPr>
      </w:pPr>
    </w:p>
    <w:p w14:paraId="238E179D"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w:t>
      </w:r>
    </w:p>
    <w:p w14:paraId="238E179E" w14:textId="77777777" w:rsidR="00935700" w:rsidRPr="00EA002D" w:rsidRDefault="00935700">
      <w:pPr>
        <w:jc w:val="both"/>
        <w:rPr>
          <w:rFonts w:asciiTheme="minorHAnsi" w:hAnsiTheme="minorHAnsi"/>
          <w:color w:val="000000" w:themeColor="text1"/>
          <w:sz w:val="24"/>
          <w:szCs w:val="24"/>
        </w:rPr>
      </w:pPr>
    </w:p>
    <w:p w14:paraId="238E179F" w14:textId="6F5CF47C"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obchodní společností              </w:t>
      </w:r>
      <w:r w:rsidR="00D35542">
        <w:rPr>
          <w:rFonts w:asciiTheme="minorHAnsi" w:hAnsiTheme="minorHAnsi"/>
          <w:color w:val="000000" w:themeColor="text1"/>
          <w:sz w:val="24"/>
          <w:szCs w:val="24"/>
        </w:rPr>
        <w:tab/>
      </w:r>
      <w:r w:rsidRPr="00EA002D">
        <w:rPr>
          <w:rFonts w:asciiTheme="minorHAnsi" w:hAnsiTheme="minorHAnsi"/>
          <w:b/>
          <w:bCs/>
          <w:color w:val="000000" w:themeColor="text1"/>
          <w:sz w:val="24"/>
          <w:szCs w:val="24"/>
        </w:rPr>
        <w:t>ONYX wood spol. s r.o.</w:t>
      </w:r>
      <w:r w:rsidRPr="00EA002D">
        <w:rPr>
          <w:rFonts w:asciiTheme="minorHAnsi" w:hAnsiTheme="minorHAnsi"/>
          <w:color w:val="000000" w:themeColor="text1"/>
          <w:sz w:val="24"/>
          <w:szCs w:val="24"/>
        </w:rPr>
        <w:t xml:space="preserve"> </w:t>
      </w:r>
    </w:p>
    <w:p w14:paraId="238E17A0" w14:textId="6702BEC2"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D35542">
        <w:rPr>
          <w:rFonts w:asciiTheme="minorHAnsi" w:hAnsiTheme="minorHAnsi"/>
          <w:color w:val="000000" w:themeColor="text1"/>
          <w:sz w:val="24"/>
          <w:szCs w:val="24"/>
        </w:rPr>
        <w:tab/>
      </w:r>
      <w:proofErr w:type="spellStart"/>
      <w:r w:rsidRPr="00EA002D">
        <w:rPr>
          <w:rFonts w:asciiTheme="minorHAnsi" w:hAnsiTheme="minorHAnsi"/>
          <w:color w:val="000000" w:themeColor="text1"/>
          <w:sz w:val="24"/>
          <w:szCs w:val="24"/>
        </w:rPr>
        <w:t>Žernovická</w:t>
      </w:r>
      <w:proofErr w:type="spellEnd"/>
      <w:r w:rsidRPr="00EA002D">
        <w:rPr>
          <w:rFonts w:asciiTheme="minorHAnsi" w:hAnsiTheme="minorHAnsi"/>
          <w:color w:val="000000" w:themeColor="text1"/>
          <w:sz w:val="24"/>
          <w:szCs w:val="24"/>
        </w:rPr>
        <w:t xml:space="preserve"> 257</w:t>
      </w:r>
    </w:p>
    <w:p w14:paraId="238E17A1" w14:textId="77777777" w:rsidR="00935700" w:rsidRPr="00EA002D" w:rsidRDefault="00AB4375" w:rsidP="00575690">
      <w:pPr>
        <w:ind w:left="2160" w:firstLine="720"/>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383 01 Prachatice  </w:t>
      </w:r>
    </w:p>
    <w:p w14:paraId="238E17A2" w14:textId="01CB24CC" w:rsidR="001E1284" w:rsidRDefault="00AB4375" w:rsidP="00935700">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Zastoupená:</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Ing. Janem Bicanem</w:t>
      </w:r>
      <w:r w:rsidR="00C07420">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jednatel</w:t>
      </w:r>
      <w:r w:rsidR="00C07420">
        <w:rPr>
          <w:rFonts w:asciiTheme="minorHAnsi" w:hAnsiTheme="minorHAnsi"/>
          <w:color w:val="000000" w:themeColor="text1"/>
          <w:sz w:val="24"/>
          <w:szCs w:val="24"/>
        </w:rPr>
        <w:t>em</w:t>
      </w:r>
      <w:r w:rsidRPr="00EA002D">
        <w:rPr>
          <w:rFonts w:asciiTheme="minorHAnsi" w:hAnsiTheme="minorHAnsi"/>
          <w:color w:val="000000" w:themeColor="text1"/>
          <w:sz w:val="24"/>
          <w:szCs w:val="24"/>
        </w:rPr>
        <w:t xml:space="preserve"> společnosti</w:t>
      </w:r>
    </w:p>
    <w:p w14:paraId="587BCED6" w14:textId="6B0B59E0" w:rsidR="00C07420" w:rsidRPr="00EA002D" w:rsidRDefault="00C07420" w:rsidP="00935700">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Františkem Bicanem, jednatelem společnosti</w:t>
      </w:r>
    </w:p>
    <w:p w14:paraId="238E17A3" w14:textId="62BC68AB" w:rsidR="00575690" w:rsidRPr="00EA002D" w:rsidRDefault="00AB4375" w:rsidP="00935700">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Ve věcech technických:</w:t>
      </w:r>
      <w:r w:rsidRPr="00EA002D">
        <w:rPr>
          <w:rFonts w:asciiTheme="minorHAnsi" w:hAnsiTheme="minorHAnsi"/>
          <w:color w:val="000000" w:themeColor="text1"/>
          <w:sz w:val="24"/>
          <w:szCs w:val="24"/>
        </w:rPr>
        <w:tab/>
      </w:r>
      <w:r w:rsidR="002219CE">
        <w:rPr>
          <w:rFonts w:asciiTheme="minorHAnsi" w:hAnsiTheme="minorHAnsi"/>
          <w:color w:val="000000" w:themeColor="text1"/>
          <w:sz w:val="24"/>
          <w:szCs w:val="24"/>
        </w:rPr>
        <w:t>Ing. Janem Bicanem</w:t>
      </w:r>
      <w:r w:rsidRPr="00EA002D">
        <w:rPr>
          <w:rFonts w:asciiTheme="minorHAnsi" w:hAnsiTheme="minorHAnsi"/>
          <w:color w:val="000000" w:themeColor="text1"/>
          <w:sz w:val="24"/>
          <w:szCs w:val="24"/>
        </w:rPr>
        <w:t xml:space="preserve">, </w:t>
      </w:r>
      <w:r w:rsidR="002219CE">
        <w:rPr>
          <w:rFonts w:asciiTheme="minorHAnsi" w:hAnsiTheme="minorHAnsi"/>
          <w:color w:val="000000" w:themeColor="text1"/>
          <w:sz w:val="24"/>
          <w:szCs w:val="24"/>
        </w:rPr>
        <w:t>projektovým manažerem</w:t>
      </w:r>
    </w:p>
    <w:p w14:paraId="238E17A4" w14:textId="7108457B"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25178644</w:t>
      </w:r>
    </w:p>
    <w:p w14:paraId="238E17A5" w14:textId="655E65F5"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CZ25178644</w:t>
      </w:r>
    </w:p>
    <w:p w14:paraId="2A2A16C5" w14:textId="77777777" w:rsidR="002219CE"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Bankovní spojení: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ČSOB a.s. Prachatice</w:t>
      </w:r>
    </w:p>
    <w:p w14:paraId="238E17A7" w14:textId="7FA64ECD"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Číslo účtu: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243836216/0300</w:t>
      </w:r>
    </w:p>
    <w:p w14:paraId="238E17A8"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zapsanou v obchodním rejstříku vedeném Krajským soudem v Českých Budějovicích v oddíle C, vložka 8075</w:t>
      </w:r>
    </w:p>
    <w:p w14:paraId="238E17A9" w14:textId="77777777" w:rsidR="00F214A1" w:rsidRPr="00EA002D" w:rsidRDefault="00F214A1">
      <w:pPr>
        <w:jc w:val="both"/>
        <w:rPr>
          <w:rFonts w:asciiTheme="minorHAnsi" w:hAnsiTheme="minorHAnsi"/>
          <w:color w:val="000000" w:themeColor="text1"/>
          <w:sz w:val="24"/>
          <w:szCs w:val="24"/>
        </w:rPr>
      </w:pPr>
    </w:p>
    <w:p w14:paraId="238E17AA"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zhotovitel</w:t>
      </w:r>
      <w:r w:rsidRPr="00EA002D">
        <w:rPr>
          <w:rFonts w:asciiTheme="minorHAnsi" w:hAnsiTheme="minorHAnsi"/>
          <w:color w:val="000000" w:themeColor="text1"/>
          <w:sz w:val="24"/>
          <w:szCs w:val="24"/>
        </w:rPr>
        <w:t>")</w:t>
      </w:r>
    </w:p>
    <w:p w14:paraId="238E17AB" w14:textId="77777777" w:rsidR="00935700" w:rsidRPr="00EA002D" w:rsidRDefault="00935700">
      <w:pPr>
        <w:jc w:val="both"/>
        <w:rPr>
          <w:rFonts w:asciiTheme="minorHAnsi" w:hAnsiTheme="minorHAnsi"/>
          <w:color w:val="000000" w:themeColor="text1"/>
          <w:sz w:val="24"/>
          <w:szCs w:val="24"/>
        </w:rPr>
      </w:pPr>
    </w:p>
    <w:p w14:paraId="238E17AC" w14:textId="77777777" w:rsidR="00935700" w:rsidRPr="00EA002D" w:rsidRDefault="00AB4375" w:rsidP="00F214A1">
      <w:pPr>
        <w:jc w:val="both"/>
        <w:rPr>
          <w:rFonts w:asciiTheme="minorHAnsi" w:hAnsiTheme="minorHAnsi"/>
          <w:bCs/>
          <w:color w:val="000000" w:themeColor="text1"/>
          <w:sz w:val="24"/>
          <w:szCs w:val="24"/>
        </w:rPr>
      </w:pPr>
      <w:r w:rsidRPr="00EA002D">
        <w:rPr>
          <w:rFonts w:asciiTheme="minorHAnsi" w:hAnsiTheme="minorHAnsi"/>
          <w:color w:val="000000" w:themeColor="text1"/>
          <w:sz w:val="24"/>
          <w:szCs w:val="24"/>
        </w:rPr>
        <w:t xml:space="preserve">Smluvní strany o vzájemné dohodě uzavírají v souladu se zněním § 2586 a následujících zákona č.89/2012 Sb. tuto </w:t>
      </w:r>
      <w:r w:rsidRPr="00EA002D">
        <w:rPr>
          <w:rFonts w:asciiTheme="minorHAnsi" w:hAnsiTheme="minorHAnsi"/>
          <w:bCs/>
          <w:color w:val="000000" w:themeColor="text1"/>
          <w:sz w:val="24"/>
          <w:szCs w:val="24"/>
        </w:rPr>
        <w:t>smlouvu o dílo:</w:t>
      </w:r>
    </w:p>
    <w:p w14:paraId="238E17AD" w14:textId="77777777" w:rsidR="001E1284" w:rsidRPr="00EA002D" w:rsidRDefault="001E1284" w:rsidP="00F214A1">
      <w:pPr>
        <w:jc w:val="both"/>
        <w:rPr>
          <w:rFonts w:asciiTheme="minorHAnsi" w:hAnsiTheme="minorHAnsi"/>
          <w:color w:val="000000" w:themeColor="text1"/>
          <w:sz w:val="24"/>
          <w:szCs w:val="24"/>
        </w:rPr>
      </w:pPr>
    </w:p>
    <w:p w14:paraId="238E17AE" w14:textId="77777777" w:rsidR="001E1284" w:rsidRPr="00EA002D" w:rsidRDefault="001E1284">
      <w:pPr>
        <w:jc w:val="both"/>
        <w:rPr>
          <w:rFonts w:asciiTheme="minorHAnsi" w:hAnsiTheme="minorHAnsi"/>
          <w:color w:val="000000" w:themeColor="text1"/>
          <w:sz w:val="24"/>
          <w:szCs w:val="24"/>
        </w:rPr>
      </w:pPr>
    </w:p>
    <w:p w14:paraId="24B8324F" w14:textId="77E8D6EC" w:rsidR="00EA002D" w:rsidRDefault="00EA002D">
      <w:pPr>
        <w:jc w:val="center"/>
        <w:rPr>
          <w:rFonts w:asciiTheme="minorHAnsi" w:hAnsiTheme="minorHAnsi"/>
          <w:b/>
          <w:bCs/>
          <w:color w:val="000000" w:themeColor="text1"/>
          <w:sz w:val="24"/>
          <w:szCs w:val="24"/>
        </w:rPr>
      </w:pPr>
    </w:p>
    <w:p w14:paraId="3A8A0AA1" w14:textId="77777777" w:rsidR="00C07420" w:rsidRDefault="00C07420">
      <w:pPr>
        <w:jc w:val="center"/>
        <w:rPr>
          <w:rFonts w:asciiTheme="minorHAnsi" w:hAnsiTheme="minorHAnsi"/>
          <w:b/>
          <w:bCs/>
          <w:color w:val="000000" w:themeColor="text1"/>
          <w:sz w:val="24"/>
          <w:szCs w:val="24"/>
        </w:rPr>
      </w:pPr>
    </w:p>
    <w:p w14:paraId="4AECA7B5" w14:textId="77777777" w:rsidR="00EA002D" w:rsidRDefault="00EA002D">
      <w:pPr>
        <w:jc w:val="center"/>
        <w:rPr>
          <w:rFonts w:asciiTheme="minorHAnsi" w:hAnsiTheme="minorHAnsi"/>
          <w:b/>
          <w:bCs/>
          <w:color w:val="000000" w:themeColor="text1"/>
          <w:sz w:val="24"/>
          <w:szCs w:val="24"/>
        </w:rPr>
      </w:pPr>
    </w:p>
    <w:p w14:paraId="238E17AF" w14:textId="038CC84B"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lastRenderedPageBreak/>
        <w:t>Čl. I.</w:t>
      </w:r>
    </w:p>
    <w:p w14:paraId="238E17B0"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Předmět smlouvy</w:t>
      </w:r>
    </w:p>
    <w:p w14:paraId="238E17B1" w14:textId="77777777" w:rsidR="00935700" w:rsidRPr="00EA002D" w:rsidRDefault="00935700" w:rsidP="00935700">
      <w:pPr>
        <w:ind w:left="567" w:hanging="425"/>
        <w:jc w:val="center"/>
        <w:rPr>
          <w:rFonts w:asciiTheme="minorHAnsi" w:hAnsiTheme="minorHAnsi"/>
          <w:b/>
          <w:bCs/>
          <w:color w:val="000000" w:themeColor="text1"/>
          <w:sz w:val="24"/>
          <w:szCs w:val="24"/>
        </w:rPr>
      </w:pPr>
    </w:p>
    <w:p w14:paraId="238E17B2" w14:textId="77777777" w:rsidR="0052323C" w:rsidRPr="00EA002D" w:rsidRDefault="00AB4375" w:rsidP="0052323C">
      <w:pPr>
        <w:snapToGrid w:val="0"/>
        <w:spacing w:before="120"/>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Touto smlouvou </w:t>
      </w:r>
    </w:p>
    <w:p w14:paraId="238E17B3" w14:textId="694F54F0" w:rsidR="0052323C" w:rsidRPr="00EA002D" w:rsidRDefault="00AB4375" w:rsidP="0052323C">
      <w:pPr>
        <w:snapToGrid w:val="0"/>
        <w:spacing w:before="120"/>
        <w:rPr>
          <w:rFonts w:asciiTheme="minorHAnsi" w:hAnsiTheme="minorHAnsi"/>
          <w:color w:val="000000" w:themeColor="text1"/>
          <w:sz w:val="24"/>
          <w:szCs w:val="24"/>
        </w:rPr>
      </w:pPr>
      <w:r w:rsidRPr="00EA002D">
        <w:rPr>
          <w:rFonts w:asciiTheme="minorHAnsi" w:hAnsiTheme="minorHAnsi"/>
          <w:color w:val="000000" w:themeColor="text1"/>
          <w:sz w:val="24"/>
          <w:szCs w:val="24"/>
        </w:rPr>
        <w:t>se zhotovitel zavazuje provést na svůj náklad a nebezpečí pro objednatele níže popsaný předmět smlouvy (dále také jen „dílo“) a objednatel se zavazuje dílo převzít a zhotoviteli zaplatit sjednanou odměnu (cenu díla), vše za podmínek sjednaných touto smlouvou.</w:t>
      </w:r>
    </w:p>
    <w:p w14:paraId="238E17B4" w14:textId="6C72C28D" w:rsidR="00354DA5" w:rsidRPr="00EA002D" w:rsidRDefault="00AB4375" w:rsidP="00FD6FD2">
      <w:pPr>
        <w:pStyle w:val="Odstavecseseznamem"/>
        <w:numPr>
          <w:ilvl w:val="0"/>
          <w:numId w:val="5"/>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Dílem se rozumí dodávky na základě nabídky ze dne </w:t>
      </w:r>
      <w:r w:rsidR="004A54A2">
        <w:rPr>
          <w:rFonts w:asciiTheme="minorHAnsi" w:hAnsiTheme="minorHAnsi"/>
          <w:color w:val="000000" w:themeColor="text1"/>
          <w:sz w:val="24"/>
          <w:szCs w:val="24"/>
        </w:rPr>
        <w:t>6</w:t>
      </w:r>
      <w:r w:rsidR="004D05D9">
        <w:rPr>
          <w:rFonts w:asciiTheme="minorHAnsi" w:hAnsiTheme="minorHAnsi"/>
          <w:color w:val="000000" w:themeColor="text1"/>
          <w:sz w:val="24"/>
          <w:szCs w:val="24"/>
        </w:rPr>
        <w:t>.</w:t>
      </w:r>
      <w:r w:rsidR="004A54A2">
        <w:rPr>
          <w:rFonts w:asciiTheme="minorHAnsi" w:hAnsiTheme="minorHAnsi"/>
          <w:color w:val="000000" w:themeColor="text1"/>
          <w:sz w:val="24"/>
          <w:szCs w:val="24"/>
        </w:rPr>
        <w:t>4</w:t>
      </w:r>
      <w:r w:rsidR="004D05D9">
        <w:rPr>
          <w:rFonts w:asciiTheme="minorHAnsi" w:hAnsiTheme="minorHAnsi"/>
          <w:color w:val="000000" w:themeColor="text1"/>
          <w:sz w:val="24"/>
          <w:szCs w:val="24"/>
        </w:rPr>
        <w:t>.2022</w:t>
      </w:r>
      <w:r w:rsidR="00D35542">
        <w:rPr>
          <w:rFonts w:asciiTheme="minorHAnsi" w:hAnsiTheme="minorHAnsi"/>
          <w:color w:val="000000" w:themeColor="text1"/>
          <w:sz w:val="24"/>
          <w:szCs w:val="24"/>
        </w:rPr>
        <w:t>,</w:t>
      </w:r>
      <w:r w:rsidRPr="00EA002D">
        <w:rPr>
          <w:rFonts w:asciiTheme="minorHAnsi" w:hAnsiTheme="minorHAnsi"/>
          <w:color w:val="000000" w:themeColor="text1"/>
          <w:sz w:val="24"/>
          <w:szCs w:val="24"/>
        </w:rPr>
        <w:t xml:space="preserve"> která je přílohou č. 1 této smlouvy o dílo.   </w:t>
      </w:r>
    </w:p>
    <w:p w14:paraId="238E17B5" w14:textId="3ECC151C" w:rsidR="00354DA5"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Předmětem smlouvy je dodávka </w:t>
      </w:r>
      <w:r w:rsidR="004A54A2">
        <w:rPr>
          <w:rFonts w:asciiTheme="minorHAnsi" w:hAnsiTheme="minorHAnsi"/>
          <w:color w:val="000000" w:themeColor="text1"/>
          <w:sz w:val="24"/>
          <w:szCs w:val="24"/>
        </w:rPr>
        <w:t xml:space="preserve">dvou </w:t>
      </w:r>
      <w:r w:rsidR="00C07420">
        <w:rPr>
          <w:rFonts w:asciiTheme="minorHAnsi" w:hAnsiTheme="minorHAnsi"/>
          <w:color w:val="000000" w:themeColor="text1"/>
          <w:sz w:val="24"/>
          <w:szCs w:val="24"/>
        </w:rPr>
        <w:t>sad (1</w:t>
      </w:r>
      <w:r w:rsidR="004A54A2">
        <w:rPr>
          <w:rFonts w:asciiTheme="minorHAnsi" w:hAnsiTheme="minorHAnsi"/>
          <w:color w:val="000000" w:themeColor="text1"/>
          <w:sz w:val="24"/>
          <w:szCs w:val="24"/>
        </w:rPr>
        <w:t>6</w:t>
      </w:r>
      <w:r w:rsidR="00C07420">
        <w:rPr>
          <w:rFonts w:asciiTheme="minorHAnsi" w:hAnsiTheme="minorHAnsi"/>
          <w:color w:val="000000" w:themeColor="text1"/>
          <w:sz w:val="24"/>
          <w:szCs w:val="24"/>
        </w:rPr>
        <w:t xml:space="preserve"> ks) </w:t>
      </w:r>
      <w:r w:rsidR="009F1741">
        <w:rPr>
          <w:rFonts w:asciiTheme="minorHAnsi" w:hAnsiTheme="minorHAnsi"/>
          <w:color w:val="000000" w:themeColor="text1"/>
          <w:sz w:val="24"/>
          <w:szCs w:val="24"/>
        </w:rPr>
        <w:t xml:space="preserve">naprogramovaných </w:t>
      </w:r>
      <w:proofErr w:type="spellStart"/>
      <w:r w:rsidR="009F1741">
        <w:rPr>
          <w:rFonts w:asciiTheme="minorHAnsi" w:hAnsiTheme="minorHAnsi"/>
          <w:color w:val="000000" w:themeColor="text1"/>
          <w:sz w:val="24"/>
          <w:szCs w:val="24"/>
        </w:rPr>
        <w:t>beaconů</w:t>
      </w:r>
      <w:proofErr w:type="spellEnd"/>
      <w:r w:rsidR="009F1741">
        <w:rPr>
          <w:rFonts w:asciiTheme="minorHAnsi" w:hAnsiTheme="minorHAnsi"/>
          <w:color w:val="000000" w:themeColor="text1"/>
          <w:sz w:val="24"/>
          <w:szCs w:val="24"/>
        </w:rPr>
        <w:t xml:space="preserve"> v ochranném pouzdře a mobilní aplikace </w:t>
      </w:r>
      <w:proofErr w:type="spellStart"/>
      <w:r w:rsidR="009F1741">
        <w:rPr>
          <w:rFonts w:asciiTheme="minorHAnsi" w:hAnsiTheme="minorHAnsi"/>
          <w:color w:val="000000" w:themeColor="text1"/>
          <w:sz w:val="24"/>
          <w:szCs w:val="24"/>
        </w:rPr>
        <w:t>iHřiště</w:t>
      </w:r>
      <w:proofErr w:type="spellEnd"/>
      <w:r w:rsidR="009F1741">
        <w:rPr>
          <w:rFonts w:asciiTheme="minorHAnsi" w:hAnsiTheme="minorHAnsi"/>
          <w:color w:val="000000" w:themeColor="text1"/>
          <w:sz w:val="24"/>
          <w:szCs w:val="24"/>
        </w:rPr>
        <w:t xml:space="preserve"> včetně odborného zaškolení</w:t>
      </w:r>
      <w:r w:rsidR="007537DA" w:rsidRPr="00EA002D">
        <w:rPr>
          <w:rFonts w:asciiTheme="minorHAnsi" w:hAnsiTheme="minorHAnsi"/>
          <w:color w:val="000000" w:themeColor="text1"/>
          <w:sz w:val="24"/>
          <w:szCs w:val="24"/>
        </w:rPr>
        <w:t>.</w:t>
      </w:r>
    </w:p>
    <w:p w14:paraId="238E17B8" w14:textId="77777777" w:rsidR="00BA4044" w:rsidRPr="00EA002D" w:rsidRDefault="00AB4375" w:rsidP="00FD6FD2">
      <w:pPr>
        <w:ind w:left="284" w:hanging="426"/>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t xml:space="preserve">Objednatel se zavazuje k zaplacení ceny za provedení předmětného díla. </w:t>
      </w:r>
    </w:p>
    <w:p w14:paraId="238E17B9" w14:textId="77777777" w:rsidR="0022116E" w:rsidRPr="00EA002D" w:rsidRDefault="0022116E" w:rsidP="00F214A1">
      <w:pPr>
        <w:ind w:left="426" w:hanging="426"/>
        <w:jc w:val="both"/>
        <w:rPr>
          <w:rFonts w:asciiTheme="minorHAnsi" w:hAnsiTheme="minorHAnsi"/>
          <w:color w:val="000000" w:themeColor="text1"/>
          <w:sz w:val="24"/>
          <w:szCs w:val="24"/>
        </w:rPr>
      </w:pPr>
    </w:p>
    <w:p w14:paraId="238E17BA" w14:textId="296290DD" w:rsidR="00935700"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w:t>
      </w:r>
      <w:r w:rsidRPr="00EA002D">
        <w:rPr>
          <w:rFonts w:asciiTheme="minorHAnsi" w:hAnsiTheme="minorHAnsi"/>
          <w:color w:val="000000" w:themeColor="text1"/>
          <w:sz w:val="24"/>
          <w:szCs w:val="24"/>
        </w:rPr>
        <w:tab/>
        <w:t>Dodávka nesmí mít žádné nedostatky, které brání v užívání nebo jí ztěžují</w:t>
      </w:r>
      <w:r w:rsidR="007537DA"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Zhotovitel prohlašuje, že každá z jednotlivých věcí je vhodná k tomu, aby byla umístěna ve venkovních prostorách, a žádné speciální podmínky pro umístění jednotlivých věcí a jejich užívání a provoz neexistují a nevyžadují se.</w:t>
      </w:r>
    </w:p>
    <w:p w14:paraId="238E17BB" w14:textId="77777777" w:rsidR="00F214A1" w:rsidRPr="00EA002D" w:rsidRDefault="00F214A1" w:rsidP="00F214A1">
      <w:pPr>
        <w:ind w:left="426" w:hanging="426"/>
        <w:jc w:val="both"/>
        <w:rPr>
          <w:rFonts w:asciiTheme="minorHAnsi" w:hAnsiTheme="minorHAnsi"/>
          <w:color w:val="000000" w:themeColor="text1"/>
          <w:sz w:val="24"/>
          <w:szCs w:val="24"/>
        </w:rPr>
      </w:pPr>
    </w:p>
    <w:p w14:paraId="238E17BC" w14:textId="77777777" w:rsidR="00F214A1" w:rsidRPr="00EA002D" w:rsidRDefault="00F214A1" w:rsidP="00F214A1">
      <w:pPr>
        <w:ind w:left="426" w:hanging="426"/>
        <w:jc w:val="both"/>
        <w:rPr>
          <w:rFonts w:asciiTheme="minorHAnsi" w:hAnsiTheme="minorHAnsi"/>
          <w:color w:val="000000" w:themeColor="text1"/>
          <w:sz w:val="24"/>
          <w:szCs w:val="24"/>
        </w:rPr>
      </w:pPr>
    </w:p>
    <w:p w14:paraId="238E17B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w:t>
      </w:r>
    </w:p>
    <w:p w14:paraId="238E17B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Cena za dílo a platební podmínky</w:t>
      </w:r>
    </w:p>
    <w:p w14:paraId="238E17BF" w14:textId="77777777" w:rsidR="00935700" w:rsidRPr="00EA002D" w:rsidRDefault="00935700">
      <w:pPr>
        <w:jc w:val="center"/>
        <w:rPr>
          <w:rFonts w:asciiTheme="minorHAnsi" w:hAnsiTheme="minorHAnsi"/>
          <w:b/>
          <w:bCs/>
          <w:color w:val="000000" w:themeColor="text1"/>
          <w:sz w:val="24"/>
          <w:szCs w:val="24"/>
        </w:rPr>
      </w:pPr>
    </w:p>
    <w:p w14:paraId="49982EE9" w14:textId="1D81D668" w:rsidR="004D05D9" w:rsidRPr="00AB0446" w:rsidRDefault="00AB4375" w:rsidP="00D55572">
      <w:pPr>
        <w:pStyle w:val="Odstavecseseznamem"/>
        <w:numPr>
          <w:ilvl w:val="0"/>
          <w:numId w:val="6"/>
        </w:numPr>
        <w:ind w:left="284" w:hanging="284"/>
        <w:jc w:val="both"/>
        <w:rPr>
          <w:rFonts w:asciiTheme="minorHAnsi" w:hAnsiTheme="minorHAnsi"/>
          <w:color w:val="000000" w:themeColor="text1"/>
          <w:sz w:val="24"/>
          <w:szCs w:val="24"/>
        </w:rPr>
      </w:pPr>
      <w:r w:rsidRPr="004D05D9">
        <w:rPr>
          <w:rFonts w:asciiTheme="minorHAnsi" w:hAnsiTheme="minorHAnsi"/>
          <w:color w:val="000000" w:themeColor="text1"/>
          <w:sz w:val="24"/>
          <w:szCs w:val="24"/>
        </w:rPr>
        <w:t>V souladu se zněním § 2 zákona č. 526/1990Sb. o cenách se cena za dílo sjednává dohodou smluvních stran ve výši</w:t>
      </w:r>
      <w:r w:rsidR="00D35542" w:rsidRPr="004D05D9">
        <w:rPr>
          <w:rFonts w:asciiTheme="minorHAnsi" w:hAnsiTheme="minorHAnsi"/>
          <w:color w:val="000000" w:themeColor="text1"/>
          <w:sz w:val="24"/>
          <w:szCs w:val="24"/>
        </w:rPr>
        <w:t xml:space="preserve"> </w:t>
      </w:r>
      <w:r w:rsidR="00667F3A">
        <w:rPr>
          <w:rFonts w:asciiTheme="minorHAnsi" w:hAnsiTheme="minorHAnsi"/>
          <w:b/>
          <w:bCs/>
          <w:color w:val="000000" w:themeColor="text1"/>
          <w:sz w:val="24"/>
          <w:szCs w:val="24"/>
        </w:rPr>
        <w:t>136 600</w:t>
      </w:r>
      <w:r w:rsidR="00D35542" w:rsidRPr="004D05D9">
        <w:rPr>
          <w:rFonts w:asciiTheme="minorHAnsi" w:hAnsiTheme="minorHAnsi"/>
          <w:b/>
          <w:bCs/>
          <w:color w:val="000000" w:themeColor="text1"/>
          <w:sz w:val="24"/>
          <w:szCs w:val="24"/>
        </w:rPr>
        <w:t>,-</w:t>
      </w:r>
      <w:r w:rsidRPr="004D05D9">
        <w:rPr>
          <w:rFonts w:asciiTheme="minorHAnsi" w:hAnsiTheme="minorHAnsi"/>
          <w:color w:val="000000" w:themeColor="text1"/>
          <w:sz w:val="24"/>
          <w:szCs w:val="24"/>
        </w:rPr>
        <w:t xml:space="preserve"> </w:t>
      </w:r>
      <w:r w:rsidRPr="004D05D9">
        <w:rPr>
          <w:rFonts w:asciiTheme="minorHAnsi" w:hAnsiTheme="minorHAnsi"/>
          <w:b/>
          <w:color w:val="000000" w:themeColor="text1"/>
          <w:sz w:val="24"/>
          <w:szCs w:val="24"/>
        </w:rPr>
        <w:t>Kč bez DPH</w:t>
      </w:r>
      <w:r w:rsidR="004D05D9">
        <w:rPr>
          <w:rFonts w:asciiTheme="minorHAnsi" w:hAnsiTheme="minorHAnsi"/>
          <w:b/>
          <w:color w:val="000000" w:themeColor="text1"/>
          <w:sz w:val="24"/>
          <w:szCs w:val="24"/>
        </w:rPr>
        <w:t>.</w:t>
      </w:r>
    </w:p>
    <w:p w14:paraId="238E17C1" w14:textId="563CF7CB" w:rsidR="0022116E" w:rsidRPr="004D05D9" w:rsidRDefault="00AB4375" w:rsidP="004D05D9">
      <w:pPr>
        <w:pStyle w:val="Odstavecseseznamem"/>
        <w:ind w:left="284"/>
        <w:jc w:val="both"/>
        <w:rPr>
          <w:rFonts w:asciiTheme="minorHAnsi" w:hAnsiTheme="minorHAnsi"/>
          <w:color w:val="000000" w:themeColor="text1"/>
          <w:sz w:val="24"/>
          <w:szCs w:val="24"/>
        </w:rPr>
      </w:pPr>
      <w:r w:rsidRPr="004D05D9">
        <w:rPr>
          <w:rFonts w:asciiTheme="minorHAnsi" w:hAnsiTheme="minorHAnsi"/>
          <w:color w:val="000000" w:themeColor="text1"/>
          <w:sz w:val="24"/>
          <w:szCs w:val="24"/>
        </w:rPr>
        <w:t>Tato cena je cenou bez DPH</w:t>
      </w:r>
      <w:r w:rsidR="004D05D9">
        <w:rPr>
          <w:rFonts w:asciiTheme="minorHAnsi" w:hAnsiTheme="minorHAnsi"/>
          <w:color w:val="000000" w:themeColor="text1"/>
          <w:sz w:val="24"/>
          <w:szCs w:val="24"/>
        </w:rPr>
        <w:t>.</w:t>
      </w:r>
    </w:p>
    <w:p w14:paraId="238E17C2" w14:textId="77777777" w:rsidR="001E1284" w:rsidRPr="00EA002D" w:rsidRDefault="001E1284" w:rsidP="00FD6FD2">
      <w:pPr>
        <w:ind w:left="284" w:hanging="284"/>
        <w:jc w:val="both"/>
        <w:rPr>
          <w:rFonts w:asciiTheme="minorHAnsi" w:hAnsiTheme="minorHAnsi"/>
          <w:color w:val="000000" w:themeColor="text1"/>
          <w:sz w:val="24"/>
          <w:szCs w:val="24"/>
        </w:rPr>
      </w:pPr>
    </w:p>
    <w:p w14:paraId="238E17C3" w14:textId="77777777" w:rsidR="00FD6FD2" w:rsidRPr="00EA002D" w:rsidRDefault="00AB4375" w:rsidP="00FD6FD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Objednatel nepřipouští překročení nabídkové ceny a u</w:t>
      </w:r>
      <w:r w:rsidR="00FD6FD2" w:rsidRPr="00EA002D">
        <w:rPr>
          <w:rFonts w:asciiTheme="minorHAnsi" w:hAnsiTheme="minorHAnsi"/>
          <w:color w:val="000000" w:themeColor="text1"/>
          <w:sz w:val="24"/>
          <w:szCs w:val="24"/>
        </w:rPr>
        <w:t>vedená nabídková cena je úplná.</w:t>
      </w:r>
    </w:p>
    <w:p w14:paraId="238E17C4" w14:textId="1E3A33ED" w:rsidR="001E1284" w:rsidRPr="00EA002D" w:rsidRDefault="00AB4375" w:rsidP="00FD6FD2">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Tato cena zahrnuje i uvedení do provozu a </w:t>
      </w:r>
      <w:r w:rsidR="004D05D9">
        <w:rPr>
          <w:rFonts w:asciiTheme="minorHAnsi" w:hAnsiTheme="minorHAnsi"/>
          <w:color w:val="000000" w:themeColor="text1"/>
          <w:sz w:val="24"/>
          <w:szCs w:val="24"/>
        </w:rPr>
        <w:t xml:space="preserve">odborného </w:t>
      </w:r>
      <w:r w:rsidRPr="00EA002D">
        <w:rPr>
          <w:rFonts w:asciiTheme="minorHAnsi" w:hAnsiTheme="minorHAnsi"/>
          <w:color w:val="000000" w:themeColor="text1"/>
          <w:sz w:val="24"/>
          <w:szCs w:val="24"/>
        </w:rPr>
        <w:t>zaškolení obsluhy</w:t>
      </w:r>
      <w:r w:rsidR="00231B86">
        <w:rPr>
          <w:rFonts w:asciiTheme="minorHAnsi" w:hAnsiTheme="minorHAnsi"/>
          <w:color w:val="000000" w:themeColor="text1"/>
          <w:sz w:val="24"/>
          <w:szCs w:val="24"/>
        </w:rPr>
        <w:t>.</w:t>
      </w:r>
      <w:r w:rsidRPr="00EA002D">
        <w:rPr>
          <w:rFonts w:asciiTheme="minorHAnsi" w:hAnsiTheme="minorHAnsi"/>
          <w:color w:val="000000" w:themeColor="text1"/>
          <w:sz w:val="24"/>
          <w:szCs w:val="24"/>
        </w:rPr>
        <w:t xml:space="preserve"> </w:t>
      </w:r>
    </w:p>
    <w:p w14:paraId="07C7C820" w14:textId="0C044605" w:rsidR="00CF31BF" w:rsidRDefault="00CF31BF" w:rsidP="00FD6FD2">
      <w:pPr>
        <w:ind w:left="284" w:hanging="224"/>
        <w:jc w:val="both"/>
        <w:rPr>
          <w:rFonts w:asciiTheme="minorHAnsi" w:hAnsiTheme="minorHAnsi"/>
          <w:color w:val="000000" w:themeColor="text1"/>
          <w:sz w:val="24"/>
          <w:szCs w:val="24"/>
        </w:rPr>
      </w:pPr>
    </w:p>
    <w:p w14:paraId="238E17C5" w14:textId="0942454F" w:rsidR="001E1284" w:rsidRPr="00EA002D" w:rsidRDefault="00CF31BF" w:rsidP="00CF31BF">
      <w:p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3. </w:t>
      </w:r>
      <w:r w:rsidR="00AB4375" w:rsidRPr="00EA002D">
        <w:rPr>
          <w:rFonts w:asciiTheme="minorHAnsi" w:hAnsiTheme="minorHAnsi"/>
          <w:color w:val="000000" w:themeColor="text1"/>
          <w:sz w:val="24"/>
          <w:szCs w:val="24"/>
        </w:rPr>
        <w:t>Právo na úhradu sjednané ceny za dílo vzniká dnem předání a převzetí bezvadného</w:t>
      </w:r>
      <w:r w:rsidR="00FD6FD2" w:rsidRPr="00EA002D">
        <w:rPr>
          <w:rFonts w:asciiTheme="minorHAnsi" w:hAnsiTheme="minorHAnsi"/>
          <w:color w:val="000000" w:themeColor="text1"/>
          <w:sz w:val="24"/>
          <w:szCs w:val="24"/>
        </w:rPr>
        <w:t xml:space="preserve"> </w:t>
      </w:r>
      <w:r w:rsidR="00AB4375" w:rsidRPr="00EA002D">
        <w:rPr>
          <w:rFonts w:asciiTheme="minorHAnsi" w:hAnsiTheme="minorHAnsi"/>
          <w:color w:val="000000" w:themeColor="text1"/>
          <w:sz w:val="24"/>
          <w:szCs w:val="24"/>
        </w:rPr>
        <w:t>díla, které bude splňovat podmínky této smlouvy.</w:t>
      </w:r>
    </w:p>
    <w:p w14:paraId="238E17C6" w14:textId="77777777" w:rsidR="00FD6FD2"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4.  Cena díla bude objednatelem zaplacena takto:</w:t>
      </w:r>
    </w:p>
    <w:p w14:paraId="238E17C7" w14:textId="77777777" w:rsidR="00D73709"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Provedené práce budou fakturovány na základě faktury (daňového dokladu), po předání a převzetí hotového díla bez vad a nedodělků. </w:t>
      </w:r>
    </w:p>
    <w:p w14:paraId="238E17C8" w14:textId="39E6DC2C" w:rsidR="00D73709"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Nedílnou součástí faktury musí být vzájemně odsouhlasený soupis provedených</w:t>
      </w:r>
      <w:r w:rsidR="00231B86">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prací, dodávek a služeb. Faktura musí obsahovat všechny náležitosti, stanovené účetními a daňovými předpisy. Bez kterékoliv z těchto náležitostí je faktura neplatná. Doba splatnosti daňových dokladů je stanovena na 14 kalendářních dnů ode dne doručení daňového dokladu objednateli.</w:t>
      </w:r>
    </w:p>
    <w:p w14:paraId="238E17C9" w14:textId="77777777" w:rsidR="001E1284"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Platby budou probíhat výhradně v CZK a rovněž veškeré cenové údaje budou v této měně.</w:t>
      </w:r>
    </w:p>
    <w:p w14:paraId="238E17CA" w14:textId="77777777" w:rsidR="004224F3"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5.  Zhotoviteli nebude poskytnuta záloha.</w:t>
      </w:r>
    </w:p>
    <w:p w14:paraId="238E17CB" w14:textId="77777777" w:rsidR="001E1284" w:rsidRPr="00EA002D" w:rsidRDefault="00AB4375" w:rsidP="00B42372">
      <w:pPr>
        <w:ind w:left="567" w:hanging="425"/>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p>
    <w:p w14:paraId="238E17CC" w14:textId="77777777" w:rsidR="001E1284" w:rsidRPr="00EA002D" w:rsidRDefault="001E1284">
      <w:pPr>
        <w:jc w:val="both"/>
        <w:rPr>
          <w:rFonts w:asciiTheme="minorHAnsi" w:hAnsiTheme="minorHAnsi"/>
          <w:color w:val="000000" w:themeColor="text1"/>
          <w:sz w:val="24"/>
          <w:szCs w:val="24"/>
        </w:rPr>
      </w:pPr>
    </w:p>
    <w:p w14:paraId="238E17C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lastRenderedPageBreak/>
        <w:t>Čl. III.</w:t>
      </w:r>
    </w:p>
    <w:p w14:paraId="238E17C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Doba provedení díla</w:t>
      </w:r>
    </w:p>
    <w:p w14:paraId="238E17CF" w14:textId="77777777" w:rsidR="00271103" w:rsidRPr="00EA002D" w:rsidRDefault="00271103">
      <w:pPr>
        <w:jc w:val="center"/>
        <w:rPr>
          <w:rFonts w:asciiTheme="minorHAnsi" w:hAnsiTheme="minorHAnsi"/>
          <w:b/>
          <w:bCs/>
          <w:color w:val="000000" w:themeColor="text1"/>
          <w:sz w:val="24"/>
          <w:szCs w:val="24"/>
        </w:rPr>
      </w:pPr>
    </w:p>
    <w:p w14:paraId="238E17D0" w14:textId="77777777" w:rsidR="00256354"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se zavazuje provést dílo v termínech:</w:t>
      </w:r>
    </w:p>
    <w:p w14:paraId="238E17D1" w14:textId="77777777" w:rsidR="00354DA5" w:rsidRPr="00EA002D" w:rsidRDefault="00354DA5" w:rsidP="00354DA5">
      <w:pPr>
        <w:jc w:val="both"/>
        <w:rPr>
          <w:rFonts w:asciiTheme="minorHAnsi" w:hAnsiTheme="minorHAnsi"/>
          <w:color w:val="000000" w:themeColor="text1"/>
          <w:sz w:val="24"/>
          <w:szCs w:val="24"/>
        </w:rPr>
      </w:pPr>
    </w:p>
    <w:p w14:paraId="238E17D2" w14:textId="3713EB39" w:rsidR="00D73709" w:rsidRPr="00CF31BF" w:rsidRDefault="00AB4375" w:rsidP="00FD6FD2">
      <w:pPr>
        <w:ind w:firstLine="284"/>
        <w:jc w:val="both"/>
        <w:rPr>
          <w:rFonts w:asciiTheme="minorHAnsi" w:hAnsiTheme="minorHAnsi"/>
          <w:color w:val="000000" w:themeColor="text1"/>
          <w:sz w:val="24"/>
          <w:szCs w:val="24"/>
        </w:rPr>
      </w:pPr>
      <w:r w:rsidRPr="00EA002D">
        <w:rPr>
          <w:rFonts w:asciiTheme="minorHAnsi" w:hAnsiTheme="minorHAnsi"/>
          <w:b/>
          <w:color w:val="000000" w:themeColor="text1"/>
          <w:sz w:val="24"/>
          <w:szCs w:val="24"/>
        </w:rPr>
        <w:t xml:space="preserve">Termín </w:t>
      </w:r>
      <w:r w:rsidR="008E4160">
        <w:rPr>
          <w:rFonts w:asciiTheme="minorHAnsi" w:hAnsiTheme="minorHAnsi"/>
          <w:b/>
          <w:color w:val="000000" w:themeColor="text1"/>
          <w:sz w:val="24"/>
          <w:szCs w:val="24"/>
        </w:rPr>
        <w:t>plnění zakázky</w:t>
      </w:r>
      <w:r w:rsidRPr="00CF31BF">
        <w:rPr>
          <w:rFonts w:asciiTheme="minorHAnsi" w:hAnsiTheme="minorHAnsi"/>
          <w:b/>
          <w:color w:val="000000" w:themeColor="text1"/>
          <w:sz w:val="24"/>
          <w:szCs w:val="24"/>
        </w:rPr>
        <w:t>:</w:t>
      </w:r>
      <w:r w:rsidRPr="00CF31BF">
        <w:rPr>
          <w:rFonts w:asciiTheme="minorHAnsi" w:hAnsiTheme="minorHAnsi"/>
          <w:color w:val="000000" w:themeColor="text1"/>
          <w:sz w:val="24"/>
          <w:szCs w:val="24"/>
        </w:rPr>
        <w:t xml:space="preserve"> </w:t>
      </w:r>
      <w:r w:rsidRPr="00CF31BF">
        <w:rPr>
          <w:rFonts w:asciiTheme="minorHAnsi" w:hAnsiTheme="minorHAnsi"/>
          <w:color w:val="000000" w:themeColor="text1"/>
          <w:sz w:val="24"/>
          <w:szCs w:val="24"/>
        </w:rPr>
        <w:tab/>
      </w:r>
      <w:r w:rsidRPr="00CF31BF">
        <w:rPr>
          <w:rFonts w:asciiTheme="minorHAnsi" w:hAnsiTheme="minorHAnsi"/>
          <w:color w:val="000000" w:themeColor="text1"/>
          <w:sz w:val="24"/>
          <w:szCs w:val="24"/>
        </w:rPr>
        <w:tab/>
      </w:r>
      <w:r w:rsidR="008E4160">
        <w:rPr>
          <w:rFonts w:asciiTheme="minorHAnsi" w:hAnsiTheme="minorHAnsi"/>
          <w:color w:val="000000" w:themeColor="text1"/>
          <w:sz w:val="24"/>
          <w:szCs w:val="24"/>
        </w:rPr>
        <w:t xml:space="preserve">do </w:t>
      </w:r>
      <w:r w:rsidR="00667F3A">
        <w:rPr>
          <w:rFonts w:asciiTheme="minorHAnsi" w:hAnsiTheme="minorHAnsi"/>
          <w:color w:val="000000" w:themeColor="text1"/>
          <w:sz w:val="24"/>
          <w:szCs w:val="24"/>
        </w:rPr>
        <w:t>1</w:t>
      </w:r>
      <w:r w:rsidR="008E4160">
        <w:rPr>
          <w:rFonts w:asciiTheme="minorHAnsi" w:hAnsiTheme="minorHAnsi"/>
          <w:color w:val="000000" w:themeColor="text1"/>
          <w:sz w:val="24"/>
          <w:szCs w:val="24"/>
        </w:rPr>
        <w:t>.</w:t>
      </w:r>
      <w:r w:rsidR="00667F3A">
        <w:rPr>
          <w:rFonts w:asciiTheme="minorHAnsi" w:hAnsiTheme="minorHAnsi"/>
          <w:color w:val="000000" w:themeColor="text1"/>
          <w:sz w:val="24"/>
          <w:szCs w:val="24"/>
        </w:rPr>
        <w:t>6</w:t>
      </w:r>
      <w:r w:rsidR="008E4160">
        <w:rPr>
          <w:rFonts w:asciiTheme="minorHAnsi" w:hAnsiTheme="minorHAnsi"/>
          <w:color w:val="000000" w:themeColor="text1"/>
          <w:sz w:val="24"/>
          <w:szCs w:val="24"/>
        </w:rPr>
        <w:t>.2022</w:t>
      </w:r>
    </w:p>
    <w:p w14:paraId="238E17D3" w14:textId="6347E54B" w:rsidR="004224F3" w:rsidRPr="00CF31BF" w:rsidRDefault="00AB4375" w:rsidP="00FD6FD2">
      <w:pPr>
        <w:ind w:firstLine="284"/>
        <w:jc w:val="both"/>
        <w:rPr>
          <w:rFonts w:asciiTheme="minorHAnsi" w:hAnsiTheme="minorHAnsi"/>
          <w:color w:val="000000" w:themeColor="text1"/>
          <w:sz w:val="24"/>
          <w:szCs w:val="24"/>
        </w:rPr>
      </w:pPr>
      <w:r w:rsidRPr="00CF31BF">
        <w:rPr>
          <w:rFonts w:asciiTheme="minorHAnsi" w:hAnsiTheme="minorHAnsi"/>
          <w:b/>
          <w:color w:val="000000" w:themeColor="text1"/>
          <w:sz w:val="24"/>
          <w:szCs w:val="24"/>
        </w:rPr>
        <w:t xml:space="preserve">Termín </w:t>
      </w:r>
      <w:r w:rsidR="008E4160">
        <w:rPr>
          <w:rFonts w:asciiTheme="minorHAnsi" w:hAnsiTheme="minorHAnsi"/>
          <w:b/>
          <w:color w:val="000000" w:themeColor="text1"/>
          <w:sz w:val="24"/>
          <w:szCs w:val="24"/>
        </w:rPr>
        <w:t>odborného zaškolení</w:t>
      </w:r>
      <w:r w:rsidRPr="00CF31BF">
        <w:rPr>
          <w:rFonts w:asciiTheme="minorHAnsi" w:hAnsiTheme="minorHAnsi"/>
          <w:b/>
          <w:color w:val="000000" w:themeColor="text1"/>
          <w:sz w:val="24"/>
          <w:szCs w:val="24"/>
        </w:rPr>
        <w:t>:</w:t>
      </w:r>
      <w:r w:rsidRPr="00CF31BF">
        <w:rPr>
          <w:rFonts w:asciiTheme="minorHAnsi" w:hAnsiTheme="minorHAnsi"/>
          <w:color w:val="000000" w:themeColor="text1"/>
          <w:sz w:val="24"/>
          <w:szCs w:val="24"/>
        </w:rPr>
        <w:tab/>
      </w:r>
      <w:r w:rsidR="008E4160">
        <w:rPr>
          <w:rFonts w:asciiTheme="minorHAnsi" w:hAnsiTheme="minorHAnsi"/>
          <w:color w:val="000000" w:themeColor="text1"/>
          <w:sz w:val="24"/>
          <w:szCs w:val="24"/>
        </w:rPr>
        <w:t xml:space="preserve">průběžně nejpozději do </w:t>
      </w:r>
      <w:r w:rsidR="00667F3A">
        <w:rPr>
          <w:rFonts w:asciiTheme="minorHAnsi" w:hAnsiTheme="minorHAnsi"/>
          <w:color w:val="000000" w:themeColor="text1"/>
          <w:sz w:val="24"/>
          <w:szCs w:val="24"/>
        </w:rPr>
        <w:t>1</w:t>
      </w:r>
      <w:r w:rsidR="008E4160">
        <w:rPr>
          <w:rFonts w:asciiTheme="minorHAnsi" w:hAnsiTheme="minorHAnsi"/>
          <w:color w:val="000000" w:themeColor="text1"/>
          <w:sz w:val="24"/>
          <w:szCs w:val="24"/>
        </w:rPr>
        <w:t>.</w:t>
      </w:r>
      <w:r w:rsidR="00667F3A">
        <w:rPr>
          <w:rFonts w:asciiTheme="minorHAnsi" w:hAnsiTheme="minorHAnsi"/>
          <w:color w:val="000000" w:themeColor="text1"/>
          <w:sz w:val="24"/>
          <w:szCs w:val="24"/>
        </w:rPr>
        <w:t>6</w:t>
      </w:r>
      <w:r w:rsidR="008E4160">
        <w:rPr>
          <w:rFonts w:asciiTheme="minorHAnsi" w:hAnsiTheme="minorHAnsi"/>
          <w:color w:val="000000" w:themeColor="text1"/>
          <w:sz w:val="24"/>
          <w:szCs w:val="24"/>
        </w:rPr>
        <w:t>.2022</w:t>
      </w:r>
    </w:p>
    <w:p w14:paraId="238E17D5" w14:textId="77777777" w:rsidR="00354DA5" w:rsidRPr="00EA002D" w:rsidRDefault="00354DA5" w:rsidP="00422E73">
      <w:pPr>
        <w:ind w:firstLine="360"/>
        <w:jc w:val="both"/>
        <w:rPr>
          <w:rFonts w:asciiTheme="minorHAnsi" w:hAnsiTheme="minorHAnsi"/>
          <w:color w:val="000000" w:themeColor="text1"/>
          <w:sz w:val="24"/>
          <w:szCs w:val="24"/>
        </w:rPr>
      </w:pPr>
    </w:p>
    <w:p w14:paraId="238E17D6" w14:textId="34F5C3CD" w:rsidR="001E5610"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 předání a převzetí díla smluvní strany </w:t>
      </w:r>
      <w:proofErr w:type="gramStart"/>
      <w:r w:rsidRPr="00EA002D">
        <w:rPr>
          <w:rFonts w:asciiTheme="minorHAnsi" w:hAnsiTheme="minorHAnsi"/>
          <w:color w:val="000000" w:themeColor="text1"/>
          <w:sz w:val="24"/>
          <w:szCs w:val="24"/>
        </w:rPr>
        <w:t>sepíší</w:t>
      </w:r>
      <w:proofErr w:type="gramEnd"/>
      <w:r w:rsidRPr="00EA002D">
        <w:rPr>
          <w:rFonts w:asciiTheme="minorHAnsi" w:hAnsiTheme="minorHAnsi"/>
          <w:color w:val="000000" w:themeColor="text1"/>
          <w:sz w:val="24"/>
          <w:szCs w:val="24"/>
        </w:rPr>
        <w:t xml:space="preserve"> protokol, který podepíší oprávnění zástupci smluvních stran. Součástí tohoto protokolu bude soupis případných vad nedodělků a dohoda o způsobu a lhůtě jejich odstranění. Rovněž odstranění vad a nedodělků bude písemně potvrzeno. </w:t>
      </w:r>
    </w:p>
    <w:p w14:paraId="238E17D7" w14:textId="77777777" w:rsidR="00271103"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objednatel odmítne převzetí díla bezdůvodně, bude dílo předáno dnem, kdy se konalo řízení ve věci předání a převzetí díla.</w:t>
      </w:r>
    </w:p>
    <w:p w14:paraId="238E17D8" w14:textId="77777777" w:rsidR="00B42372" w:rsidRPr="00EA002D" w:rsidRDefault="00B42372">
      <w:pPr>
        <w:jc w:val="center"/>
        <w:rPr>
          <w:rFonts w:asciiTheme="minorHAnsi" w:hAnsiTheme="minorHAnsi"/>
          <w:b/>
          <w:bCs/>
          <w:color w:val="000000" w:themeColor="text1"/>
          <w:sz w:val="24"/>
          <w:szCs w:val="24"/>
        </w:rPr>
      </w:pPr>
    </w:p>
    <w:p w14:paraId="238E17D9" w14:textId="77777777" w:rsidR="00B42372" w:rsidRPr="00EA002D" w:rsidRDefault="00B42372">
      <w:pPr>
        <w:jc w:val="center"/>
        <w:rPr>
          <w:rFonts w:asciiTheme="minorHAnsi" w:hAnsiTheme="minorHAnsi"/>
          <w:b/>
          <w:bCs/>
          <w:color w:val="000000" w:themeColor="text1"/>
          <w:sz w:val="24"/>
          <w:szCs w:val="24"/>
        </w:rPr>
      </w:pPr>
    </w:p>
    <w:p w14:paraId="238E17DA" w14:textId="77777777" w:rsidR="00B42372" w:rsidRPr="00EA002D" w:rsidRDefault="00B42372">
      <w:pPr>
        <w:jc w:val="center"/>
        <w:rPr>
          <w:rFonts w:asciiTheme="minorHAnsi" w:hAnsiTheme="minorHAnsi"/>
          <w:b/>
          <w:bCs/>
          <w:color w:val="000000" w:themeColor="text1"/>
          <w:sz w:val="24"/>
          <w:szCs w:val="24"/>
        </w:rPr>
      </w:pPr>
    </w:p>
    <w:p w14:paraId="238E17D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IV.</w:t>
      </w:r>
    </w:p>
    <w:p w14:paraId="238E17DC"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Záruka za jakost díla, reklamace</w:t>
      </w:r>
    </w:p>
    <w:p w14:paraId="238E17DD" w14:textId="77777777" w:rsidR="00271103" w:rsidRPr="00EA002D" w:rsidRDefault="00271103">
      <w:pPr>
        <w:jc w:val="center"/>
        <w:rPr>
          <w:rFonts w:asciiTheme="minorHAnsi" w:hAnsiTheme="minorHAnsi"/>
          <w:b/>
          <w:bCs/>
          <w:color w:val="000000" w:themeColor="text1"/>
          <w:sz w:val="24"/>
          <w:szCs w:val="24"/>
        </w:rPr>
      </w:pPr>
    </w:p>
    <w:p w14:paraId="238E17DE" w14:textId="53656FAE" w:rsidR="009909DE" w:rsidRPr="00AB0446" w:rsidRDefault="00AB4375" w:rsidP="00CF32D2">
      <w:pPr>
        <w:pStyle w:val="Odstavecseseznamem"/>
        <w:numPr>
          <w:ilvl w:val="0"/>
          <w:numId w:val="11"/>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Délka záruční doby na celé dílo je </w:t>
      </w:r>
      <w:r w:rsidR="00CD1C68">
        <w:rPr>
          <w:rFonts w:asciiTheme="minorHAnsi" w:hAnsiTheme="minorHAnsi"/>
          <w:color w:val="000000" w:themeColor="text1"/>
          <w:sz w:val="24"/>
          <w:szCs w:val="24"/>
        </w:rPr>
        <w:t>24</w:t>
      </w:r>
      <w:r w:rsidRPr="00EA002D">
        <w:rPr>
          <w:rFonts w:asciiTheme="minorHAnsi" w:hAnsiTheme="minorHAnsi"/>
          <w:color w:val="000000" w:themeColor="text1"/>
          <w:sz w:val="24"/>
          <w:szCs w:val="24"/>
        </w:rPr>
        <w:t xml:space="preserve"> měsíců. </w:t>
      </w:r>
      <w:r w:rsidR="00CF32D2" w:rsidRPr="00CF32D2">
        <w:rPr>
          <w:rFonts w:asciiTheme="minorHAnsi" w:hAnsiTheme="minorHAnsi"/>
          <w:color w:val="000000" w:themeColor="text1"/>
          <w:sz w:val="24"/>
          <w:szCs w:val="24"/>
        </w:rPr>
        <w:t>Minimálně po tuto dobu si bude předmět díla uchovávat své stálé vlastnosti a bude sloužit bezvadně svému účelu. Záruka se nevztahuje na vady způsobené mechanickým poškozením a poškozením způsobeným jinými agresivními jevy při používání, které by případně předmět díla poškodily</w:t>
      </w:r>
      <w:r w:rsidR="00CF32D2">
        <w:rPr>
          <w:rFonts w:asciiTheme="minorHAnsi" w:hAnsiTheme="minorHAnsi"/>
          <w:color w:val="000000" w:themeColor="text1"/>
          <w:sz w:val="24"/>
          <w:szCs w:val="24"/>
        </w:rPr>
        <w:t xml:space="preserve">. </w:t>
      </w:r>
      <w:r w:rsidR="00CF32D2" w:rsidRPr="00AB0446">
        <w:rPr>
          <w:rFonts w:asciiTheme="minorHAnsi" w:hAnsiTheme="minorHAnsi"/>
          <w:b/>
          <w:bCs/>
          <w:color w:val="000000" w:themeColor="text1"/>
          <w:sz w:val="24"/>
          <w:szCs w:val="24"/>
        </w:rPr>
        <w:t xml:space="preserve">Součástí zařízení </w:t>
      </w:r>
      <w:proofErr w:type="spellStart"/>
      <w:r w:rsidR="00CF32D2" w:rsidRPr="00AB0446">
        <w:rPr>
          <w:rFonts w:asciiTheme="minorHAnsi" w:hAnsiTheme="minorHAnsi"/>
          <w:b/>
          <w:bCs/>
          <w:color w:val="000000" w:themeColor="text1"/>
          <w:sz w:val="24"/>
          <w:szCs w:val="24"/>
        </w:rPr>
        <w:t>iHřiště</w:t>
      </w:r>
      <w:proofErr w:type="spellEnd"/>
      <w:r w:rsidR="00CF32D2" w:rsidRPr="00AB0446">
        <w:rPr>
          <w:rFonts w:asciiTheme="minorHAnsi" w:hAnsiTheme="minorHAnsi"/>
          <w:b/>
          <w:bCs/>
          <w:color w:val="000000" w:themeColor="text1"/>
          <w:sz w:val="24"/>
          <w:szCs w:val="24"/>
        </w:rPr>
        <w:t xml:space="preserve"> jsou baterie, na které se záruka nevztahuje. O nutnosti jejich výměny vás budeme v dostatečném předstihu informovat, abychom se domluvili na jejich výměně. Předpokládaná životnost baterií je cca 2 roky v závislosti na okolních </w:t>
      </w:r>
      <w:r w:rsidR="00CF32D2" w:rsidRPr="00CF32D2">
        <w:rPr>
          <w:rFonts w:asciiTheme="minorHAnsi" w:hAnsiTheme="minorHAnsi"/>
          <w:b/>
          <w:bCs/>
          <w:color w:val="000000" w:themeColor="text1"/>
          <w:sz w:val="24"/>
          <w:szCs w:val="24"/>
        </w:rPr>
        <w:t>podmínkách,</w:t>
      </w:r>
      <w:r w:rsidR="00CF32D2" w:rsidRPr="00AB0446">
        <w:rPr>
          <w:rFonts w:asciiTheme="minorHAnsi" w:hAnsiTheme="minorHAnsi"/>
          <w:b/>
          <w:bCs/>
          <w:color w:val="000000" w:themeColor="text1"/>
          <w:sz w:val="24"/>
          <w:szCs w:val="24"/>
        </w:rPr>
        <w:t xml:space="preserve"> a to především teplotních.</w:t>
      </w:r>
      <w:r w:rsidR="00CF32D2">
        <w:rPr>
          <w:rFonts w:asciiTheme="minorHAnsi" w:hAnsiTheme="minorHAnsi"/>
          <w:color w:val="000000" w:themeColor="text1"/>
          <w:sz w:val="24"/>
          <w:szCs w:val="24"/>
        </w:rPr>
        <w:t xml:space="preserve"> </w:t>
      </w:r>
      <w:r w:rsidRPr="00AB0446">
        <w:rPr>
          <w:rFonts w:asciiTheme="minorHAnsi" w:hAnsiTheme="minorHAnsi"/>
          <w:color w:val="000000" w:themeColor="text1"/>
          <w:sz w:val="24"/>
          <w:szCs w:val="24"/>
        </w:rPr>
        <w:t>Záruční doba počíná běžet dnem předání díla bez vad a nedodělků zhotovitelem objednateli.</w:t>
      </w:r>
    </w:p>
    <w:p w14:paraId="238E17E0"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14:paraId="238E17E1"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 Zhotovitel je povinen nejpozději do 5 dnů po obdržení reklamace písemně oznámit objednateli, zda reklamaci uznává či neuznává. Pokud tak neučiní, má se zato, že reklamaci objednatele uznává. Vždy však musí písemně sdělit, v jakém termínu nastoupí k odstranění závady. Tento termín nesmí být delší než </w:t>
      </w:r>
      <w:r w:rsidR="003D2893" w:rsidRPr="00EA002D">
        <w:rPr>
          <w:rFonts w:asciiTheme="minorHAnsi" w:hAnsiTheme="minorHAnsi"/>
          <w:color w:val="000000" w:themeColor="text1"/>
          <w:sz w:val="24"/>
          <w:szCs w:val="24"/>
        </w:rPr>
        <w:t>1</w:t>
      </w:r>
      <w:r w:rsidRPr="00EA002D">
        <w:rPr>
          <w:rFonts w:asciiTheme="minorHAnsi" w:hAnsiTheme="minorHAnsi"/>
          <w:color w:val="000000" w:themeColor="text1"/>
          <w:sz w:val="24"/>
          <w:szCs w:val="24"/>
        </w:rPr>
        <w:t xml:space="preserve">0 dnů od obdržení reklamace. Současně zhotovitel navrhne písemně termín, do kterého vadu odstraní. Nenastoupí-li zhotovitel k odstranění reklamované vady do </w:t>
      </w:r>
      <w:r w:rsidR="003D2893" w:rsidRPr="00EA002D">
        <w:rPr>
          <w:rFonts w:asciiTheme="minorHAnsi" w:hAnsiTheme="minorHAnsi"/>
          <w:color w:val="000000" w:themeColor="text1"/>
          <w:sz w:val="24"/>
          <w:szCs w:val="24"/>
        </w:rPr>
        <w:t>30</w:t>
      </w:r>
      <w:r w:rsidRPr="00EA002D">
        <w:rPr>
          <w:rFonts w:asciiTheme="minorHAnsi" w:hAnsiTheme="minorHAnsi"/>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14:paraId="238E17E2"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14:paraId="238E17E3" w14:textId="77777777" w:rsidR="004721B1"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lastRenderedPageBreak/>
        <w:t>5. Ohledně části díla, která byla v důsledku oprávněné reklamace objednatele zhotovitelem opravena, běží záruční doba opětovně od počátku ode dne provedení reklamační opravy, nejdéle však do doby uplynutí 12 měsíců od skončení záruky za celé dílo.</w:t>
      </w:r>
    </w:p>
    <w:p w14:paraId="238E17E4" w14:textId="77777777" w:rsidR="00271103" w:rsidRPr="00EA002D" w:rsidRDefault="00271103" w:rsidP="004721B1">
      <w:pPr>
        <w:jc w:val="both"/>
        <w:rPr>
          <w:rFonts w:asciiTheme="minorHAnsi" w:hAnsiTheme="minorHAnsi"/>
          <w:color w:val="000000" w:themeColor="text1"/>
          <w:sz w:val="24"/>
          <w:szCs w:val="24"/>
        </w:rPr>
      </w:pPr>
    </w:p>
    <w:p w14:paraId="238E17E5" w14:textId="77777777" w:rsidR="00271103" w:rsidRPr="00EA002D" w:rsidRDefault="00271103" w:rsidP="004721B1">
      <w:pPr>
        <w:jc w:val="both"/>
        <w:rPr>
          <w:rFonts w:asciiTheme="minorHAnsi" w:hAnsiTheme="minorHAnsi"/>
          <w:color w:val="000000" w:themeColor="text1"/>
          <w:sz w:val="24"/>
          <w:szCs w:val="24"/>
        </w:rPr>
      </w:pPr>
    </w:p>
    <w:p w14:paraId="2406E27E" w14:textId="77777777" w:rsidR="00CF32D2" w:rsidRDefault="00CF32D2">
      <w:pPr>
        <w:jc w:val="center"/>
        <w:rPr>
          <w:rFonts w:asciiTheme="minorHAnsi" w:hAnsiTheme="minorHAnsi"/>
          <w:b/>
          <w:bCs/>
          <w:color w:val="000000" w:themeColor="text1"/>
          <w:sz w:val="24"/>
          <w:szCs w:val="24"/>
        </w:rPr>
      </w:pPr>
    </w:p>
    <w:p w14:paraId="477EBE6C" w14:textId="77777777" w:rsidR="00CF32D2" w:rsidRDefault="00CF32D2">
      <w:pPr>
        <w:jc w:val="center"/>
        <w:rPr>
          <w:rFonts w:asciiTheme="minorHAnsi" w:hAnsiTheme="minorHAnsi"/>
          <w:b/>
          <w:bCs/>
          <w:color w:val="000000" w:themeColor="text1"/>
          <w:sz w:val="24"/>
          <w:szCs w:val="24"/>
        </w:rPr>
      </w:pPr>
    </w:p>
    <w:p w14:paraId="238E17E6" w14:textId="4A98158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w:t>
      </w:r>
    </w:p>
    <w:p w14:paraId="238E17E7"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Další ujednání</w:t>
      </w:r>
    </w:p>
    <w:p w14:paraId="238E17E8" w14:textId="77777777" w:rsidR="00271103" w:rsidRPr="00EA002D" w:rsidRDefault="00271103">
      <w:pPr>
        <w:jc w:val="center"/>
        <w:rPr>
          <w:rFonts w:asciiTheme="minorHAnsi" w:hAnsiTheme="minorHAnsi"/>
          <w:b/>
          <w:bCs/>
          <w:color w:val="000000" w:themeColor="text1"/>
          <w:sz w:val="24"/>
          <w:szCs w:val="24"/>
        </w:rPr>
      </w:pPr>
    </w:p>
    <w:p w14:paraId="238E17E9" w14:textId="77777777" w:rsidR="0081048D"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není povinen řídit se při určení způsobu provádění díla pokyny objednatele díla.</w:t>
      </w:r>
    </w:p>
    <w:p w14:paraId="238E17EA" w14:textId="77777777" w:rsidR="001E1284"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Zhotovitel je povinen upozornit objednatele bez zbytečného odkladu na nevhodnou povahu věcí převzatých od objednatele nebo pokynů daných mu objednatelem k provedení díla ve smyslu § 2594 </w:t>
      </w:r>
      <w:proofErr w:type="spellStart"/>
      <w:r w:rsidRPr="00EA002D">
        <w:rPr>
          <w:rFonts w:asciiTheme="minorHAnsi" w:hAnsiTheme="minorHAnsi"/>
          <w:color w:val="000000" w:themeColor="text1"/>
          <w:sz w:val="24"/>
          <w:szCs w:val="24"/>
        </w:rPr>
        <w:t>obč</w:t>
      </w:r>
      <w:proofErr w:type="spellEnd"/>
      <w:r w:rsidRPr="00EA002D">
        <w:rPr>
          <w:rFonts w:asciiTheme="minorHAnsi" w:hAnsiTheme="minorHAnsi"/>
          <w:color w:val="000000" w:themeColor="text1"/>
          <w:sz w:val="24"/>
          <w:szCs w:val="24"/>
        </w:rPr>
        <w:t>. zákoníku a postupovat v souladu s tímto ustanovením.</w:t>
      </w:r>
    </w:p>
    <w:p w14:paraId="238E17EB" w14:textId="77777777" w:rsidR="004836CB" w:rsidRPr="00EA002D" w:rsidRDefault="004836CB"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je objednatel více než 30 dnů po splatnosti s plnění</w:t>
      </w:r>
      <w:r w:rsidR="001D7C51" w:rsidRPr="00EA002D">
        <w:rPr>
          <w:rFonts w:asciiTheme="minorHAnsi" w:hAnsiTheme="minorHAnsi"/>
          <w:color w:val="000000" w:themeColor="text1"/>
          <w:sz w:val="24"/>
          <w:szCs w:val="24"/>
        </w:rPr>
        <w:t>m</w:t>
      </w:r>
      <w:r w:rsidRPr="00EA002D">
        <w:rPr>
          <w:rFonts w:asciiTheme="minorHAnsi" w:hAnsiTheme="minorHAnsi"/>
          <w:color w:val="000000" w:themeColor="text1"/>
          <w:sz w:val="24"/>
          <w:szCs w:val="24"/>
        </w:rPr>
        <w:t xml:space="preserve"> </w:t>
      </w:r>
      <w:r w:rsidR="001D7C51" w:rsidRPr="00EA002D">
        <w:rPr>
          <w:rFonts w:asciiTheme="minorHAnsi" w:hAnsiTheme="minorHAnsi"/>
          <w:color w:val="000000" w:themeColor="text1"/>
          <w:sz w:val="24"/>
          <w:szCs w:val="24"/>
        </w:rPr>
        <w:t>svého závazku, pak je zhotovitel oprávněn postoupit pohledávku třetí straně i bez souhlasu objednatele.</w:t>
      </w:r>
    </w:p>
    <w:p w14:paraId="238E17EC" w14:textId="77777777" w:rsidR="001E1284" w:rsidRPr="00EA002D" w:rsidRDefault="00AB4375" w:rsidP="0081048D">
      <w:pPr>
        <w:ind w:left="426" w:hanging="349"/>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238E17ED" w14:textId="77777777" w:rsidR="00271103" w:rsidRPr="00EA002D" w:rsidRDefault="00AB4375" w:rsidP="0081048D">
      <w:pPr>
        <w:tabs>
          <w:tab w:val="left" w:pos="2220"/>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p>
    <w:p w14:paraId="238E17EE"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w:t>
      </w:r>
    </w:p>
    <w:p w14:paraId="238E17EF"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Smluvní pokuty</w:t>
      </w:r>
    </w:p>
    <w:p w14:paraId="238E17F0" w14:textId="77777777" w:rsidR="00271103" w:rsidRPr="00EA002D" w:rsidRDefault="00271103">
      <w:pPr>
        <w:jc w:val="both"/>
        <w:rPr>
          <w:rFonts w:asciiTheme="minorHAnsi" w:hAnsiTheme="minorHAnsi"/>
          <w:b/>
          <w:bCs/>
          <w:color w:val="000000" w:themeColor="text1"/>
          <w:sz w:val="24"/>
          <w:szCs w:val="24"/>
        </w:rPr>
      </w:pPr>
    </w:p>
    <w:p w14:paraId="238E17F1"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strany sjednaly, pro případ porušení dále uvedených povinností, smluvní pokuty takto:</w:t>
      </w:r>
    </w:p>
    <w:p w14:paraId="238E17F2" w14:textId="77777777"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a) pro případ porušení povinnosti zhotovitele splnit dílo v době podle článku III. odst. 1 nebo odstranit vady </w:t>
      </w:r>
      <w:proofErr w:type="gramStart"/>
      <w:r w:rsidRPr="00EA002D">
        <w:rPr>
          <w:rFonts w:asciiTheme="minorHAnsi" w:hAnsiTheme="minorHAnsi"/>
          <w:color w:val="000000" w:themeColor="text1"/>
          <w:sz w:val="24"/>
          <w:szCs w:val="24"/>
        </w:rPr>
        <w:t>podle  článku</w:t>
      </w:r>
      <w:proofErr w:type="gramEnd"/>
      <w:r w:rsidRPr="00EA002D">
        <w:rPr>
          <w:rFonts w:asciiTheme="minorHAnsi" w:hAnsiTheme="minorHAnsi"/>
          <w:color w:val="000000" w:themeColor="text1"/>
          <w:sz w:val="24"/>
          <w:szCs w:val="24"/>
        </w:rPr>
        <w:t xml:space="preserve"> IV. odst.3 smluvní pokutu ve výši 0,5 % z ceny díla za každý den prodlení,</w:t>
      </w:r>
    </w:p>
    <w:p w14:paraId="238E17F3" w14:textId="77777777"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 pro případ porušení povinnosti objednatele zaplatit cenu za dílo podle </w:t>
      </w:r>
      <w:proofErr w:type="gramStart"/>
      <w:r w:rsidRPr="00EA002D">
        <w:rPr>
          <w:rFonts w:asciiTheme="minorHAnsi" w:hAnsiTheme="minorHAnsi"/>
          <w:color w:val="000000" w:themeColor="text1"/>
          <w:sz w:val="24"/>
          <w:szCs w:val="24"/>
        </w:rPr>
        <w:t>článku  II</w:t>
      </w:r>
      <w:proofErr w:type="gramEnd"/>
      <w:r w:rsidRPr="00EA002D">
        <w:rPr>
          <w:rFonts w:asciiTheme="minorHAnsi" w:hAnsiTheme="minorHAnsi"/>
          <w:color w:val="000000" w:themeColor="text1"/>
          <w:sz w:val="24"/>
          <w:szCs w:val="24"/>
        </w:rPr>
        <w:t>. smluvní úrok ve výši 0,5 % z dlužné částky, za každý den prodlení.</w:t>
      </w:r>
    </w:p>
    <w:p w14:paraId="238E17F4" w14:textId="77777777" w:rsidR="004C3CC4" w:rsidRPr="00EA002D" w:rsidRDefault="00AB4375" w:rsidP="00A321AD">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pokuta je splatná do deseti dnů ode dne jejího vyúčtování.</w:t>
      </w:r>
    </w:p>
    <w:p w14:paraId="238E17F5" w14:textId="77777777" w:rsidR="00B42372" w:rsidRPr="00EA002D" w:rsidRDefault="00B42372">
      <w:pPr>
        <w:jc w:val="both"/>
        <w:rPr>
          <w:rFonts w:asciiTheme="minorHAnsi" w:hAnsiTheme="minorHAnsi"/>
          <w:color w:val="000000" w:themeColor="text1"/>
          <w:sz w:val="24"/>
          <w:szCs w:val="24"/>
        </w:rPr>
      </w:pPr>
    </w:p>
    <w:p w14:paraId="238E17F7"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w:t>
      </w:r>
    </w:p>
    <w:p w14:paraId="238E17F8"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Volba práva a příslušnost soudu</w:t>
      </w:r>
    </w:p>
    <w:p w14:paraId="238E17F9" w14:textId="77777777" w:rsidR="00271103" w:rsidRPr="00EA002D" w:rsidRDefault="00271103">
      <w:pPr>
        <w:jc w:val="both"/>
        <w:rPr>
          <w:rFonts w:asciiTheme="minorHAnsi" w:hAnsiTheme="minorHAnsi"/>
          <w:b/>
          <w:bCs/>
          <w:color w:val="000000" w:themeColor="text1"/>
          <w:sz w:val="24"/>
          <w:szCs w:val="24"/>
        </w:rPr>
      </w:pPr>
    </w:p>
    <w:p w14:paraId="238E17FA"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Smluvní strany po vzájemné dohodě sjednávají, že právní vztahy, vzniklé na základě této smlouvy, se budou řídit českým právním řádem, zejména občanským zákoníkem.</w:t>
      </w:r>
    </w:p>
    <w:p w14:paraId="238E17FB" w14:textId="77777777" w:rsidR="001E1284" w:rsidRPr="00EA002D" w:rsidRDefault="00AB4375" w:rsidP="000176F3">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FC" w14:textId="77777777" w:rsidR="00271103" w:rsidRPr="00EA002D" w:rsidRDefault="00271103">
      <w:pPr>
        <w:jc w:val="both"/>
        <w:rPr>
          <w:rFonts w:asciiTheme="minorHAnsi" w:hAnsiTheme="minorHAnsi"/>
          <w:color w:val="000000" w:themeColor="text1"/>
          <w:sz w:val="24"/>
          <w:szCs w:val="24"/>
        </w:rPr>
      </w:pPr>
    </w:p>
    <w:p w14:paraId="238E17F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VIII.</w:t>
      </w:r>
    </w:p>
    <w:p w14:paraId="238E17F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Závěrečná ustanovení</w:t>
      </w:r>
    </w:p>
    <w:p w14:paraId="238E17FF" w14:textId="77777777" w:rsidR="00271103" w:rsidRPr="00EA002D" w:rsidRDefault="00271103">
      <w:pPr>
        <w:jc w:val="center"/>
        <w:rPr>
          <w:rFonts w:asciiTheme="minorHAnsi" w:hAnsiTheme="minorHAnsi"/>
          <w:b/>
          <w:bCs/>
          <w:color w:val="000000" w:themeColor="text1"/>
          <w:sz w:val="24"/>
          <w:szCs w:val="24"/>
        </w:rPr>
      </w:pPr>
    </w:p>
    <w:p w14:paraId="238E1800"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1. Smlouvu lze změnit pouze v písemné podobě. Smluvní strany ujednávají, že nepoužijí </w:t>
      </w:r>
      <w:proofErr w:type="spellStart"/>
      <w:r w:rsidRPr="00EA002D">
        <w:rPr>
          <w:rFonts w:asciiTheme="minorHAnsi" w:hAnsiTheme="minorHAnsi"/>
          <w:color w:val="000000" w:themeColor="text1"/>
          <w:sz w:val="24"/>
          <w:szCs w:val="24"/>
        </w:rPr>
        <w:t>ust</w:t>
      </w:r>
      <w:proofErr w:type="spellEnd"/>
      <w:r w:rsidRPr="00EA002D">
        <w:rPr>
          <w:rFonts w:asciiTheme="minorHAnsi" w:hAnsiTheme="minorHAnsi"/>
          <w:color w:val="000000" w:themeColor="text1"/>
          <w:sz w:val="24"/>
          <w:szCs w:val="24"/>
        </w:rPr>
        <w:t xml:space="preserve">. § 582 odst. 2 </w:t>
      </w:r>
      <w:proofErr w:type="spellStart"/>
      <w:r w:rsidRPr="00EA002D">
        <w:rPr>
          <w:rFonts w:asciiTheme="minorHAnsi" w:hAnsiTheme="minorHAnsi"/>
          <w:color w:val="000000" w:themeColor="text1"/>
          <w:sz w:val="24"/>
          <w:szCs w:val="24"/>
        </w:rPr>
        <w:t>obč</w:t>
      </w:r>
      <w:proofErr w:type="spellEnd"/>
      <w:r w:rsidRPr="00EA002D">
        <w:rPr>
          <w:rFonts w:asciiTheme="minorHAnsi" w:hAnsiTheme="minorHAnsi"/>
          <w:color w:val="000000" w:themeColor="text1"/>
          <w:sz w:val="24"/>
          <w:szCs w:val="24"/>
        </w:rPr>
        <w:t xml:space="preserve">. zákoníku o tom, že neplatnost písemné formy právního jednání sjednané pro změny smlouvy lze namítnout jen tehdy, nebylo-li již plněno. Podle </w:t>
      </w:r>
      <w:r w:rsidRPr="00EA002D">
        <w:rPr>
          <w:rFonts w:asciiTheme="minorHAnsi" w:hAnsiTheme="minorHAnsi"/>
          <w:color w:val="000000" w:themeColor="text1"/>
          <w:sz w:val="24"/>
          <w:szCs w:val="24"/>
        </w:rPr>
        <w:lastRenderedPageBreak/>
        <w:t>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14:paraId="238E1801"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Smluvní strany prohlašují, že tato smlouva byla uzavřena podle jejich shodné a svobodné vůle, to potvrzují svými vlastnoručními podpisy.</w:t>
      </w:r>
    </w:p>
    <w:p w14:paraId="238E1802" w14:textId="77777777" w:rsidR="00FD6FD2"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3. Zhotovitel je povinen poskytovat součinnost dle zákona č. 320/2001 Sb., o finanční kontrole.</w:t>
      </w:r>
    </w:p>
    <w:p w14:paraId="238E1803" w14:textId="61A16230" w:rsidR="004721B1" w:rsidRPr="00EA002D" w:rsidRDefault="004721B1" w:rsidP="00FD6FD2">
      <w:pPr>
        <w:ind w:left="284" w:hanging="284"/>
        <w:jc w:val="both"/>
        <w:rPr>
          <w:rFonts w:asciiTheme="minorHAnsi" w:hAnsiTheme="minorHAnsi"/>
          <w:color w:val="000000" w:themeColor="text1"/>
          <w:sz w:val="24"/>
          <w:szCs w:val="24"/>
        </w:rPr>
      </w:pPr>
    </w:p>
    <w:p w14:paraId="238E1804" w14:textId="77777777" w:rsidR="008861F4" w:rsidRPr="00EA002D" w:rsidRDefault="008861F4">
      <w:pPr>
        <w:jc w:val="both"/>
        <w:rPr>
          <w:rFonts w:asciiTheme="minorHAnsi" w:hAnsiTheme="minorHAnsi"/>
          <w:color w:val="000000" w:themeColor="text1"/>
          <w:sz w:val="24"/>
          <w:szCs w:val="24"/>
        </w:rPr>
      </w:pPr>
    </w:p>
    <w:p w14:paraId="238E1805" w14:textId="77777777" w:rsidR="008861F4" w:rsidRPr="00EA002D" w:rsidRDefault="008861F4">
      <w:pPr>
        <w:jc w:val="both"/>
        <w:rPr>
          <w:rFonts w:asciiTheme="minorHAnsi" w:hAnsiTheme="minorHAnsi"/>
          <w:color w:val="000000" w:themeColor="text1"/>
          <w:sz w:val="24"/>
          <w:szCs w:val="24"/>
        </w:rPr>
      </w:pPr>
    </w:p>
    <w:p w14:paraId="238E1806" w14:textId="77777777" w:rsidR="008861F4" w:rsidRPr="00EA002D" w:rsidRDefault="008861F4">
      <w:pPr>
        <w:jc w:val="both"/>
        <w:rPr>
          <w:rFonts w:asciiTheme="minorHAnsi" w:hAnsiTheme="minorHAnsi"/>
          <w:color w:val="000000" w:themeColor="text1"/>
          <w:sz w:val="24"/>
          <w:szCs w:val="24"/>
        </w:rPr>
      </w:pPr>
    </w:p>
    <w:p w14:paraId="238E1807" w14:textId="5D2F99A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Prachaticích dne:</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V </w:t>
      </w:r>
      <w:r w:rsidR="00E0587A">
        <w:rPr>
          <w:rFonts w:asciiTheme="minorHAnsi" w:hAnsiTheme="minorHAnsi"/>
          <w:color w:val="000000" w:themeColor="text1"/>
          <w:sz w:val="24"/>
          <w:szCs w:val="24"/>
        </w:rPr>
        <w:t>Příbrami</w:t>
      </w:r>
      <w:r w:rsidRPr="00EA002D">
        <w:rPr>
          <w:rFonts w:asciiTheme="minorHAnsi" w:hAnsiTheme="minorHAnsi"/>
          <w:color w:val="000000" w:themeColor="text1"/>
          <w:sz w:val="24"/>
          <w:szCs w:val="24"/>
        </w:rPr>
        <w:t xml:space="preserve"> dne: </w:t>
      </w:r>
    </w:p>
    <w:p w14:paraId="238E1808" w14:textId="77777777" w:rsidR="001E1284" w:rsidRPr="00EA002D" w:rsidRDefault="001E1284">
      <w:pPr>
        <w:jc w:val="both"/>
        <w:rPr>
          <w:rFonts w:asciiTheme="minorHAnsi" w:hAnsiTheme="minorHAnsi"/>
          <w:color w:val="000000" w:themeColor="text1"/>
          <w:sz w:val="24"/>
          <w:szCs w:val="24"/>
        </w:rPr>
      </w:pPr>
    </w:p>
    <w:p w14:paraId="238E1809" w14:textId="77777777" w:rsidR="001E1284" w:rsidRPr="00EA002D" w:rsidRDefault="001E1284">
      <w:pPr>
        <w:jc w:val="both"/>
        <w:rPr>
          <w:rFonts w:asciiTheme="minorHAnsi" w:hAnsiTheme="minorHAnsi"/>
          <w:color w:val="000000" w:themeColor="text1"/>
          <w:sz w:val="24"/>
          <w:szCs w:val="24"/>
        </w:rPr>
      </w:pPr>
    </w:p>
    <w:p w14:paraId="238E180A" w14:textId="77777777" w:rsidR="001E1284" w:rsidRPr="00EA002D" w:rsidRDefault="001E1284">
      <w:pPr>
        <w:jc w:val="both"/>
        <w:rPr>
          <w:rFonts w:asciiTheme="minorHAnsi" w:hAnsiTheme="minorHAnsi"/>
          <w:color w:val="000000" w:themeColor="text1"/>
          <w:sz w:val="24"/>
          <w:szCs w:val="24"/>
        </w:rPr>
      </w:pPr>
    </w:p>
    <w:p w14:paraId="238E180B" w14:textId="77777777" w:rsidR="00A321AD" w:rsidRPr="00EA002D" w:rsidRDefault="00A321AD">
      <w:pPr>
        <w:jc w:val="both"/>
        <w:rPr>
          <w:rFonts w:asciiTheme="minorHAnsi" w:hAnsiTheme="minorHAnsi"/>
          <w:color w:val="000000" w:themeColor="text1"/>
          <w:sz w:val="24"/>
          <w:szCs w:val="24"/>
        </w:rPr>
      </w:pPr>
    </w:p>
    <w:p w14:paraId="238E180C" w14:textId="77777777" w:rsidR="00A321AD" w:rsidRPr="00EA002D" w:rsidRDefault="00A321AD">
      <w:pPr>
        <w:jc w:val="both"/>
        <w:rPr>
          <w:rFonts w:asciiTheme="minorHAnsi" w:hAnsiTheme="minorHAnsi"/>
          <w:color w:val="000000" w:themeColor="text1"/>
          <w:sz w:val="24"/>
          <w:szCs w:val="24"/>
        </w:rPr>
      </w:pPr>
    </w:p>
    <w:p w14:paraId="238E180D" w14:textId="77777777" w:rsidR="001E1284" w:rsidRPr="00EA002D" w:rsidRDefault="001E1284">
      <w:pPr>
        <w:jc w:val="both"/>
        <w:rPr>
          <w:rFonts w:asciiTheme="minorHAnsi" w:hAnsiTheme="minorHAnsi"/>
          <w:color w:val="000000" w:themeColor="text1"/>
          <w:sz w:val="24"/>
          <w:szCs w:val="24"/>
        </w:rPr>
      </w:pPr>
    </w:p>
    <w:p w14:paraId="238E180E"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238E180F"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zhotovitel</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objednatel</w:t>
      </w:r>
    </w:p>
    <w:p w14:paraId="238E1810" w14:textId="469C5618" w:rsidR="0081048D" w:rsidRPr="00EA002D" w:rsidRDefault="00AB4375" w:rsidP="00E0587A">
      <w:pPr>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w:t>
      </w:r>
      <w:r w:rsidR="001A2E5A">
        <w:rPr>
          <w:rFonts w:asciiTheme="minorHAnsi" w:hAnsiTheme="minorHAnsi"/>
          <w:color w:val="000000" w:themeColor="text1"/>
          <w:sz w:val="24"/>
          <w:szCs w:val="24"/>
        </w:rPr>
        <w:t>František Bican</w:t>
      </w:r>
      <w:r w:rsidRPr="00EA002D">
        <w:rPr>
          <w:rFonts w:asciiTheme="minorHAnsi" w:hAnsiTheme="minorHAnsi"/>
          <w:color w:val="000000" w:themeColor="text1"/>
          <w:sz w:val="24"/>
          <w:szCs w:val="24"/>
        </w:rPr>
        <w:t>, jednatel</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E0587A">
        <w:rPr>
          <w:rFonts w:asciiTheme="minorHAnsi" w:hAnsiTheme="minorHAnsi"/>
          <w:color w:val="000000" w:themeColor="text1"/>
          <w:sz w:val="24"/>
          <w:szCs w:val="24"/>
        </w:rPr>
        <w:t xml:space="preserve">       </w:t>
      </w:r>
      <w:r w:rsidR="00E0587A">
        <w:rPr>
          <w:rFonts w:asciiTheme="minorHAnsi" w:hAnsiTheme="minorHAnsi"/>
          <w:color w:val="000000" w:themeColor="text1"/>
          <w:sz w:val="24"/>
          <w:szCs w:val="24"/>
        </w:rPr>
        <w:t xml:space="preserve">Mgr. Jan </w:t>
      </w:r>
      <w:proofErr w:type="spellStart"/>
      <w:r w:rsidR="00E0587A">
        <w:rPr>
          <w:rFonts w:asciiTheme="minorHAnsi" w:hAnsiTheme="minorHAnsi"/>
          <w:color w:val="000000" w:themeColor="text1"/>
          <w:sz w:val="24"/>
          <w:szCs w:val="24"/>
        </w:rPr>
        <w:t>Slab</w:t>
      </w:r>
      <w:r w:rsidR="00E0587A">
        <w:rPr>
          <w:rFonts w:asciiTheme="minorHAnsi" w:hAnsiTheme="minorHAnsi"/>
          <w:color w:val="000000" w:themeColor="text1"/>
          <w:sz w:val="24"/>
          <w:szCs w:val="24"/>
        </w:rPr>
        <w:t>a</w:t>
      </w:r>
      <w:proofErr w:type="spellEnd"/>
      <w:r w:rsidR="00E0587A">
        <w:rPr>
          <w:rFonts w:asciiTheme="minorHAnsi" w:hAnsiTheme="minorHAnsi"/>
          <w:color w:val="000000" w:themeColor="text1"/>
          <w:sz w:val="24"/>
          <w:szCs w:val="24"/>
        </w:rPr>
        <w:t xml:space="preserve">, ředitel </w:t>
      </w:r>
      <w:r w:rsidR="00E0587A">
        <w:rPr>
          <w:rFonts w:asciiTheme="minorHAnsi" w:hAnsiTheme="minorHAnsi"/>
          <w:color w:val="000000" w:themeColor="text1"/>
          <w:sz w:val="24"/>
          <w:szCs w:val="24"/>
        </w:rPr>
        <w:t>o</w:t>
      </w:r>
      <w:r w:rsidR="00E0587A">
        <w:rPr>
          <w:rFonts w:asciiTheme="minorHAnsi" w:hAnsiTheme="minorHAnsi"/>
          <w:color w:val="000000" w:themeColor="text1"/>
          <w:sz w:val="24"/>
          <w:szCs w:val="24"/>
        </w:rPr>
        <w:t>rganizace</w:t>
      </w:r>
    </w:p>
    <w:p w14:paraId="238E1811" w14:textId="0475827D" w:rsidR="00F14325" w:rsidRPr="00E84693" w:rsidRDefault="001570F0">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ONYX wood spol. s r.o</w:t>
      </w:r>
      <w:r w:rsidRPr="00E84693">
        <w:rPr>
          <w:rFonts w:asciiTheme="minorHAnsi" w:hAnsiTheme="minorHAnsi"/>
          <w:b/>
          <w:bCs/>
          <w:color w:val="000000" w:themeColor="text1"/>
          <w:sz w:val="24"/>
          <w:szCs w:val="24"/>
        </w:rPr>
        <w:t>.</w:t>
      </w:r>
      <w:r w:rsidR="00E84693" w:rsidRPr="00E84693">
        <w:rPr>
          <w:rFonts w:asciiTheme="minorHAnsi" w:hAnsiTheme="minorHAnsi"/>
          <w:b/>
          <w:bCs/>
          <w:color w:val="000000" w:themeColor="text1"/>
          <w:sz w:val="24"/>
          <w:szCs w:val="24"/>
        </w:rPr>
        <w:t xml:space="preserve">                                                 </w:t>
      </w:r>
      <w:r w:rsidR="00E84693" w:rsidRPr="00E84693">
        <w:rPr>
          <w:rFonts w:asciiTheme="minorHAnsi" w:hAnsiTheme="minorHAnsi"/>
          <w:color w:val="000000" w:themeColor="text1"/>
          <w:sz w:val="24"/>
          <w:szCs w:val="24"/>
        </w:rPr>
        <w:t>Sportovní zařízení města Příbram</w:t>
      </w:r>
    </w:p>
    <w:p w14:paraId="179DC0B2" w14:textId="77777777" w:rsidR="00EA002D" w:rsidRPr="00E84693" w:rsidRDefault="00EA002D">
      <w:pPr>
        <w:jc w:val="both"/>
        <w:rPr>
          <w:rFonts w:asciiTheme="minorHAnsi" w:hAnsiTheme="minorHAnsi"/>
          <w:color w:val="000000" w:themeColor="text1"/>
          <w:sz w:val="24"/>
          <w:szCs w:val="24"/>
          <w:u w:val="single"/>
        </w:rPr>
      </w:pPr>
    </w:p>
    <w:p w14:paraId="6DBAF24C" w14:textId="77777777" w:rsidR="00EA002D" w:rsidRDefault="00EA002D">
      <w:pPr>
        <w:jc w:val="both"/>
        <w:rPr>
          <w:rFonts w:asciiTheme="minorHAnsi" w:hAnsiTheme="minorHAnsi"/>
          <w:color w:val="000000" w:themeColor="text1"/>
          <w:sz w:val="24"/>
          <w:szCs w:val="24"/>
          <w:u w:val="single"/>
        </w:rPr>
      </w:pPr>
    </w:p>
    <w:p w14:paraId="5D8B5441" w14:textId="77777777" w:rsidR="00EA002D" w:rsidRDefault="00EA002D">
      <w:pPr>
        <w:jc w:val="both"/>
        <w:rPr>
          <w:rFonts w:asciiTheme="minorHAnsi" w:hAnsiTheme="minorHAnsi"/>
          <w:color w:val="000000" w:themeColor="text1"/>
          <w:sz w:val="24"/>
          <w:szCs w:val="24"/>
          <w:u w:val="single"/>
        </w:rPr>
      </w:pPr>
    </w:p>
    <w:p w14:paraId="0D1358E2" w14:textId="77777777" w:rsidR="00EA002D" w:rsidRDefault="00EA002D">
      <w:pPr>
        <w:jc w:val="both"/>
        <w:rPr>
          <w:rFonts w:asciiTheme="minorHAnsi" w:hAnsiTheme="minorHAnsi"/>
          <w:color w:val="000000" w:themeColor="text1"/>
          <w:sz w:val="24"/>
          <w:szCs w:val="24"/>
          <w:u w:val="single"/>
        </w:rPr>
      </w:pPr>
    </w:p>
    <w:p w14:paraId="238E1812" w14:textId="19D736C4" w:rsidR="006B5EE8"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u w:val="single"/>
        </w:rPr>
        <w:t>Příloha č. 1</w:t>
      </w:r>
      <w:r w:rsidR="00DF3BE7" w:rsidRPr="00EA002D">
        <w:rPr>
          <w:rFonts w:asciiTheme="minorHAnsi" w:hAnsiTheme="minorHAnsi"/>
          <w:color w:val="000000" w:themeColor="text1"/>
          <w:sz w:val="24"/>
          <w:szCs w:val="24"/>
        </w:rPr>
        <w:t>:</w:t>
      </w:r>
      <w:r w:rsidR="00DF3BE7" w:rsidRPr="00EA002D">
        <w:rPr>
          <w:rFonts w:asciiTheme="minorHAnsi" w:hAnsiTheme="minorHAnsi"/>
          <w:color w:val="000000" w:themeColor="text1"/>
          <w:sz w:val="24"/>
          <w:szCs w:val="24"/>
        </w:rPr>
        <w:tab/>
      </w:r>
      <w:r w:rsidR="00DF3BE7" w:rsidRPr="00EA002D">
        <w:rPr>
          <w:rFonts w:asciiTheme="minorHAnsi" w:hAnsiTheme="minorHAnsi"/>
          <w:color w:val="000000" w:themeColor="text1"/>
          <w:sz w:val="24"/>
          <w:szCs w:val="24"/>
        </w:rPr>
        <w:tab/>
        <w:t>Nabídka/kalkulace (</w:t>
      </w:r>
      <w:r w:rsidR="001A2E5A">
        <w:rPr>
          <w:rFonts w:asciiTheme="minorHAnsi" w:hAnsiTheme="minorHAnsi"/>
          <w:color w:val="000000" w:themeColor="text1"/>
          <w:sz w:val="24"/>
          <w:szCs w:val="24"/>
        </w:rPr>
        <w:t>1</w:t>
      </w:r>
      <w:r w:rsidR="00E0587A">
        <w:rPr>
          <w:rFonts w:asciiTheme="minorHAnsi" w:hAnsiTheme="minorHAnsi"/>
          <w:color w:val="000000" w:themeColor="text1"/>
          <w:sz w:val="24"/>
          <w:szCs w:val="24"/>
        </w:rPr>
        <w:t>5</w:t>
      </w:r>
      <w:r w:rsidRPr="00EA002D">
        <w:rPr>
          <w:rFonts w:asciiTheme="minorHAnsi" w:hAnsiTheme="minorHAnsi"/>
          <w:color w:val="000000" w:themeColor="text1"/>
          <w:sz w:val="24"/>
          <w:szCs w:val="24"/>
        </w:rPr>
        <w:t xml:space="preserve"> stran)</w:t>
      </w:r>
    </w:p>
    <w:p w14:paraId="238E1842" w14:textId="77777777" w:rsidR="000057AD" w:rsidRPr="00EA002D" w:rsidRDefault="000057AD">
      <w:pPr>
        <w:jc w:val="both"/>
        <w:rPr>
          <w:rFonts w:asciiTheme="minorHAnsi" w:hAnsiTheme="minorHAnsi"/>
          <w:color w:val="000000" w:themeColor="text1"/>
          <w:sz w:val="24"/>
          <w:szCs w:val="24"/>
        </w:rPr>
      </w:pPr>
    </w:p>
    <w:p w14:paraId="238E1843" w14:textId="77777777" w:rsidR="000057AD" w:rsidRPr="00EA002D" w:rsidRDefault="000057AD">
      <w:pPr>
        <w:jc w:val="both"/>
        <w:rPr>
          <w:rFonts w:asciiTheme="minorHAnsi" w:hAnsiTheme="minorHAnsi"/>
          <w:color w:val="000000" w:themeColor="text1"/>
          <w:sz w:val="24"/>
          <w:szCs w:val="24"/>
        </w:rPr>
      </w:pPr>
    </w:p>
    <w:sectPr w:rsidR="000057AD" w:rsidRPr="00EA002D" w:rsidSect="009E749B">
      <w:headerReference w:type="default" r:id="rId9"/>
      <w:footerReference w:type="default" r:id="rId10"/>
      <w:pgSz w:w="11905" w:h="16837"/>
      <w:pgMar w:top="1247" w:right="1474" w:bottom="1190" w:left="1474" w:header="708" w:footer="864"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99F2" w14:textId="77777777" w:rsidR="005D3257" w:rsidRDefault="005D3257">
      <w:r>
        <w:separator/>
      </w:r>
    </w:p>
  </w:endnote>
  <w:endnote w:type="continuationSeparator" w:id="0">
    <w:p w14:paraId="25DD3B60" w14:textId="77777777" w:rsidR="005D3257" w:rsidRDefault="005D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184C" w14:textId="77777777" w:rsidR="004836CB" w:rsidRDefault="004836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0901" w14:textId="77777777" w:rsidR="005D3257" w:rsidRDefault="005D3257">
      <w:r>
        <w:separator/>
      </w:r>
    </w:p>
  </w:footnote>
  <w:footnote w:type="continuationSeparator" w:id="0">
    <w:p w14:paraId="4AC382FA" w14:textId="77777777" w:rsidR="005D3257" w:rsidRDefault="005D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626"/>
      <w:docPartObj>
        <w:docPartGallery w:val="Page Numbers (Top of Page)"/>
        <w:docPartUnique/>
      </w:docPartObj>
    </w:sdtPr>
    <w:sdtEndPr>
      <w:rPr>
        <w:rFonts w:asciiTheme="minorHAnsi" w:hAnsiTheme="minorHAnsi"/>
      </w:rPr>
    </w:sdtEndPr>
    <w:sdtContent>
      <w:p w14:paraId="238E184A" w14:textId="19498FC9" w:rsidR="004836CB" w:rsidRPr="00EA002D" w:rsidRDefault="00EA002D">
        <w:pPr>
          <w:pStyle w:val="Zhlav"/>
          <w:jc w:val="center"/>
          <w:rPr>
            <w:rFonts w:asciiTheme="minorHAnsi" w:hAnsiTheme="minorHAnsi"/>
          </w:rPr>
        </w:pPr>
        <w:r w:rsidRPr="00EA002D">
          <w:rPr>
            <w:rFonts w:asciiTheme="minorHAnsi" w:hAnsiTheme="minorHAnsi"/>
            <w:noProof/>
          </w:rPr>
          <w:drawing>
            <wp:anchor distT="0" distB="0" distL="114300" distR="114300" simplePos="0" relativeHeight="251661312" behindDoc="0" locked="0" layoutInCell="1" allowOverlap="1" wp14:anchorId="2D0E324D" wp14:editId="42E56A41">
              <wp:simplePos x="0" y="0"/>
              <wp:positionH relativeFrom="page">
                <wp:align>left</wp:align>
              </wp:positionH>
              <wp:positionV relativeFrom="paragraph">
                <wp:posOffset>202565</wp:posOffset>
              </wp:positionV>
              <wp:extent cx="7559040" cy="695325"/>
              <wp:effectExtent l="0" t="0" r="3810" b="952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953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EA002D">
          <w:rPr>
            <w:rFonts w:asciiTheme="minorHAnsi" w:hAnsiTheme="minorHAnsi"/>
            <w:noProof/>
          </w:rPr>
          <w:drawing>
            <wp:anchor distT="0" distB="0" distL="114300" distR="114300" simplePos="0" relativeHeight="251662336" behindDoc="0" locked="0" layoutInCell="1" allowOverlap="1" wp14:anchorId="0DFA8CDC" wp14:editId="77FC7CCD">
              <wp:simplePos x="0" y="0"/>
              <wp:positionH relativeFrom="column">
                <wp:posOffset>4169410</wp:posOffset>
              </wp:positionH>
              <wp:positionV relativeFrom="paragraph">
                <wp:posOffset>-448945</wp:posOffset>
              </wp:positionV>
              <wp:extent cx="942975" cy="893642"/>
              <wp:effectExtent l="0" t="0" r="0" b="190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936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893" w:rsidRPr="00EA002D">
          <w:rPr>
            <w:rFonts w:asciiTheme="minorHAnsi" w:hAnsiTheme="minorHAnsi"/>
          </w:rPr>
          <w:fldChar w:fldCharType="begin"/>
        </w:r>
        <w:r w:rsidR="003D2893" w:rsidRPr="00EA002D">
          <w:rPr>
            <w:rFonts w:asciiTheme="minorHAnsi" w:hAnsiTheme="minorHAnsi"/>
          </w:rPr>
          <w:instrText xml:space="preserve"> PAGE   \* MERGEFORMAT </w:instrText>
        </w:r>
        <w:r w:rsidR="003D2893" w:rsidRPr="00EA002D">
          <w:rPr>
            <w:rFonts w:asciiTheme="minorHAnsi" w:hAnsiTheme="minorHAnsi"/>
          </w:rPr>
          <w:fldChar w:fldCharType="separate"/>
        </w:r>
        <w:r>
          <w:rPr>
            <w:rFonts w:asciiTheme="minorHAnsi" w:hAnsiTheme="minorHAnsi"/>
            <w:noProof/>
          </w:rPr>
          <w:t>2</w:t>
        </w:r>
        <w:r w:rsidR="003D2893" w:rsidRPr="00EA002D">
          <w:rPr>
            <w:rFonts w:asciiTheme="minorHAnsi" w:hAnsiTheme="minorHAnsi"/>
            <w:noProof/>
          </w:rPr>
          <w:fldChar w:fldCharType="end"/>
        </w:r>
      </w:p>
    </w:sdtContent>
  </w:sdt>
  <w:p w14:paraId="238E184B" w14:textId="68F2E51F" w:rsidR="004836CB" w:rsidRDefault="004836CB">
    <w:pPr>
      <w:tabs>
        <w:tab w:val="center" w:pos="4320"/>
        <w:tab w:val="right" w:pos="8640"/>
      </w:tabs>
      <w:rPr>
        <w:kern w:val="0"/>
      </w:rPr>
    </w:pPr>
  </w:p>
  <w:p w14:paraId="6A11F636" w14:textId="7608438B" w:rsidR="00EA002D" w:rsidRDefault="00EA002D">
    <w:pPr>
      <w:tabs>
        <w:tab w:val="center" w:pos="4320"/>
        <w:tab w:val="right" w:pos="8640"/>
      </w:tabs>
      <w:rPr>
        <w:kern w:val="0"/>
      </w:rPr>
    </w:pPr>
  </w:p>
  <w:p w14:paraId="072255BF" w14:textId="14BF9FEA" w:rsidR="00EA002D" w:rsidRDefault="00EA002D">
    <w:pPr>
      <w:tabs>
        <w:tab w:val="center" w:pos="4320"/>
        <w:tab w:val="right" w:pos="8640"/>
      </w:tabs>
      <w:rPr>
        <w:kern w:val="0"/>
      </w:rPr>
    </w:pPr>
  </w:p>
  <w:p w14:paraId="595D5175" w14:textId="7A2AD8BC" w:rsidR="00EA002D" w:rsidRDefault="00EA002D">
    <w:pPr>
      <w:tabs>
        <w:tab w:val="center" w:pos="4320"/>
        <w:tab w:val="right" w:pos="8640"/>
      </w:tabs>
      <w:rPr>
        <w:kern w:val="0"/>
      </w:rPr>
    </w:pPr>
  </w:p>
  <w:p w14:paraId="334AC49E" w14:textId="1033FA40" w:rsidR="00EA002D" w:rsidRDefault="00EA002D">
    <w:pPr>
      <w:tabs>
        <w:tab w:val="center" w:pos="4320"/>
        <w:tab w:val="right" w:pos="8640"/>
      </w:tabs>
      <w:rPr>
        <w:kern w:val="0"/>
      </w:rPr>
    </w:pPr>
    <w:r>
      <w:rPr>
        <w:noProof/>
      </w:rPr>
      <mc:AlternateContent>
        <mc:Choice Requires="wps">
          <w:drawing>
            <wp:anchor distT="0" distB="0" distL="114300" distR="114300" simplePos="0" relativeHeight="251664384" behindDoc="0" locked="0" layoutInCell="1" allowOverlap="1" wp14:anchorId="2688B4ED" wp14:editId="36E02F29">
              <wp:simplePos x="0" y="0"/>
              <wp:positionH relativeFrom="page">
                <wp:align>right</wp:align>
              </wp:positionH>
              <wp:positionV relativeFrom="paragraph">
                <wp:posOffset>210820</wp:posOffset>
              </wp:positionV>
              <wp:extent cx="7551420" cy="45085"/>
              <wp:effectExtent l="0" t="0" r="0" b="0"/>
              <wp:wrapNone/>
              <wp:docPr id="29" name="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551420" cy="45085"/>
                      </a:xfrm>
                      <a:custGeom>
                        <a:avLst/>
                        <a:gdLst/>
                        <a:ahLst/>
                        <a:cxnLst/>
                        <a:rect l="0" t="0" r="0" b="0"/>
                        <a:pathLst>
                          <a:path w="1799996" h="36005">
                            <a:moveTo>
                              <a:pt x="0" y="0"/>
                            </a:moveTo>
                            <a:lnTo>
                              <a:pt x="1799996" y="0"/>
                            </a:lnTo>
                            <a:lnTo>
                              <a:pt x="1799996" y="36005"/>
                            </a:lnTo>
                            <a:lnTo>
                              <a:pt x="0" y="36005"/>
                            </a:lnTo>
                            <a:lnTo>
                              <a:pt x="0" y="0"/>
                            </a:lnTo>
                          </a:path>
                        </a:pathLst>
                      </a:custGeom>
                      <a:solidFill>
                        <a:srgbClr val="00BAE6"/>
                      </a:solidFill>
                      <a:ln w="0" cap="flat">
                        <a:noFill/>
                        <a:miter lim="127000"/>
                      </a:ln>
                      <a:effectLst/>
                    </wps:spPr>
                    <wps:bodyPr/>
                  </wps:wsp>
                </a:graphicData>
              </a:graphic>
              <wp14:sizeRelH relativeFrom="page">
                <wp14:pctWidth>0</wp14:pctWidth>
              </wp14:sizeRelH>
              <wp14:sizeRelV relativeFrom="margin">
                <wp14:pctHeight>0</wp14:pctHeight>
              </wp14:sizeRelV>
            </wp:anchor>
          </w:drawing>
        </mc:Choice>
        <mc:Fallback>
          <w:pict>
            <v:shape w14:anchorId="7FBB0DFC" id="Shape 968" o:spid="_x0000_s1026" style="position:absolute;margin-left:543.4pt;margin-top:16.6pt;width:594.6pt;height:3.55pt;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coordsize="1799996,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" path="m,l1799996,r,36005l,36005,,e" fillcolor="#00bae6" stroked="f" strokeweight="0">
              <v:stroke miterlimit="83231f" joinstyle="miter"/>
              <v:path arrowok="t" textboxrect="0,0,1799996,36005"/>
              <w10:wrap anchorx="page"/>
            </v:shape>
          </w:pict>
        </mc:Fallback>
      </mc:AlternateContent>
    </w:r>
  </w:p>
  <w:p w14:paraId="71FBB6BD" w14:textId="2DDE20E4" w:rsidR="00EA002D" w:rsidRDefault="00EA002D">
    <w:pPr>
      <w:tabs>
        <w:tab w:val="center" w:pos="4320"/>
        <w:tab w:val="right" w:pos="8640"/>
      </w:tabs>
      <w:rPr>
        <w:kern w:val="0"/>
      </w:rPr>
    </w:pPr>
  </w:p>
  <w:p w14:paraId="2EE2A403" w14:textId="3E26F948" w:rsidR="00EA002D" w:rsidRDefault="00EA002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5" w15:restartNumberingAfterBreak="0">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3"/>
  </w:num>
  <w:num w:numId="3">
    <w:abstractNumId w:val="0"/>
  </w:num>
  <w:num w:numId="4">
    <w:abstractNumId w:val="1"/>
  </w:num>
  <w:num w:numId="5">
    <w:abstractNumId w:val="2"/>
  </w:num>
  <w:num w:numId="6">
    <w:abstractNumId w:val="7"/>
  </w:num>
  <w:num w:numId="7">
    <w:abstractNumId w:val="6"/>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w??"/>
    <w:docVar w:name="ColorSet" w:val="????w??y??"/>
    <w:docVar w:name="StylePos" w:val="????w??y??w??"/>
    <w:docVar w:name="StyleSet" w:val="????w??y??w??y??"/>
  </w:docVars>
  <w:rsids>
    <w:rsidRoot w:val="00C85E3E"/>
    <w:rsid w:val="000057AD"/>
    <w:rsid w:val="00010F1D"/>
    <w:rsid w:val="000176F3"/>
    <w:rsid w:val="000253AD"/>
    <w:rsid w:val="00040300"/>
    <w:rsid w:val="00044225"/>
    <w:rsid w:val="0004702A"/>
    <w:rsid w:val="00050043"/>
    <w:rsid w:val="00066A14"/>
    <w:rsid w:val="0007749D"/>
    <w:rsid w:val="0008053F"/>
    <w:rsid w:val="000A5397"/>
    <w:rsid w:val="000B3F29"/>
    <w:rsid w:val="000F7B9F"/>
    <w:rsid w:val="00121846"/>
    <w:rsid w:val="001253C3"/>
    <w:rsid w:val="00150EA1"/>
    <w:rsid w:val="0015690C"/>
    <w:rsid w:val="001570F0"/>
    <w:rsid w:val="00160B1E"/>
    <w:rsid w:val="00165938"/>
    <w:rsid w:val="001A2E5A"/>
    <w:rsid w:val="001C0064"/>
    <w:rsid w:val="001C6135"/>
    <w:rsid w:val="001D1CC3"/>
    <w:rsid w:val="001D6867"/>
    <w:rsid w:val="001D7C51"/>
    <w:rsid w:val="001E1284"/>
    <w:rsid w:val="001E5610"/>
    <w:rsid w:val="001E7061"/>
    <w:rsid w:val="0022116E"/>
    <w:rsid w:val="002219CE"/>
    <w:rsid w:val="00223D7F"/>
    <w:rsid w:val="00231B86"/>
    <w:rsid w:val="00245F29"/>
    <w:rsid w:val="00251F15"/>
    <w:rsid w:val="002521DA"/>
    <w:rsid w:val="00254690"/>
    <w:rsid w:val="00256354"/>
    <w:rsid w:val="00271103"/>
    <w:rsid w:val="00272EBF"/>
    <w:rsid w:val="00290CB6"/>
    <w:rsid w:val="00297F75"/>
    <w:rsid w:val="002A1C29"/>
    <w:rsid w:val="002A1E4E"/>
    <w:rsid w:val="002B04AF"/>
    <w:rsid w:val="00312367"/>
    <w:rsid w:val="00316C74"/>
    <w:rsid w:val="00323C1B"/>
    <w:rsid w:val="00347F4C"/>
    <w:rsid w:val="00350368"/>
    <w:rsid w:val="00354DA5"/>
    <w:rsid w:val="00365813"/>
    <w:rsid w:val="00365929"/>
    <w:rsid w:val="0037684C"/>
    <w:rsid w:val="003849A1"/>
    <w:rsid w:val="0038722C"/>
    <w:rsid w:val="003A16ED"/>
    <w:rsid w:val="003A1926"/>
    <w:rsid w:val="003A36AB"/>
    <w:rsid w:val="003A4929"/>
    <w:rsid w:val="003C1F9B"/>
    <w:rsid w:val="003C557A"/>
    <w:rsid w:val="003C6DC6"/>
    <w:rsid w:val="003D2893"/>
    <w:rsid w:val="003D3B0B"/>
    <w:rsid w:val="003D4739"/>
    <w:rsid w:val="003D7B31"/>
    <w:rsid w:val="003F1ECA"/>
    <w:rsid w:val="003F515D"/>
    <w:rsid w:val="00412D22"/>
    <w:rsid w:val="004224D0"/>
    <w:rsid w:val="004224F3"/>
    <w:rsid w:val="00422E73"/>
    <w:rsid w:val="00437874"/>
    <w:rsid w:val="004721B1"/>
    <w:rsid w:val="00472670"/>
    <w:rsid w:val="004836CB"/>
    <w:rsid w:val="0049145B"/>
    <w:rsid w:val="00492AB3"/>
    <w:rsid w:val="004A3FEE"/>
    <w:rsid w:val="004A54A2"/>
    <w:rsid w:val="004B56C9"/>
    <w:rsid w:val="004C3CC4"/>
    <w:rsid w:val="004D05D9"/>
    <w:rsid w:val="004F0130"/>
    <w:rsid w:val="0051300E"/>
    <w:rsid w:val="00515925"/>
    <w:rsid w:val="0052323C"/>
    <w:rsid w:val="00530415"/>
    <w:rsid w:val="00540666"/>
    <w:rsid w:val="00562751"/>
    <w:rsid w:val="005634C4"/>
    <w:rsid w:val="00575690"/>
    <w:rsid w:val="00583D38"/>
    <w:rsid w:val="00584782"/>
    <w:rsid w:val="005949D9"/>
    <w:rsid w:val="005B154D"/>
    <w:rsid w:val="005B5CD9"/>
    <w:rsid w:val="005C2342"/>
    <w:rsid w:val="005D3257"/>
    <w:rsid w:val="00602352"/>
    <w:rsid w:val="006604C1"/>
    <w:rsid w:val="00667F3A"/>
    <w:rsid w:val="0068006F"/>
    <w:rsid w:val="00685A18"/>
    <w:rsid w:val="006B3D5F"/>
    <w:rsid w:val="006B5EE8"/>
    <w:rsid w:val="006D115D"/>
    <w:rsid w:val="006F5A56"/>
    <w:rsid w:val="00735E52"/>
    <w:rsid w:val="007537DA"/>
    <w:rsid w:val="00764D9F"/>
    <w:rsid w:val="00776434"/>
    <w:rsid w:val="007830D0"/>
    <w:rsid w:val="007A46B7"/>
    <w:rsid w:val="007C7FA7"/>
    <w:rsid w:val="007D114B"/>
    <w:rsid w:val="007D772F"/>
    <w:rsid w:val="007E4410"/>
    <w:rsid w:val="007E7D4C"/>
    <w:rsid w:val="007F3AB5"/>
    <w:rsid w:val="007F44FA"/>
    <w:rsid w:val="00806C0D"/>
    <w:rsid w:val="0081048D"/>
    <w:rsid w:val="008146AE"/>
    <w:rsid w:val="00820EEC"/>
    <w:rsid w:val="00855478"/>
    <w:rsid w:val="00860B69"/>
    <w:rsid w:val="00877A2F"/>
    <w:rsid w:val="00882101"/>
    <w:rsid w:val="008861F4"/>
    <w:rsid w:val="008E4160"/>
    <w:rsid w:val="00913239"/>
    <w:rsid w:val="00914F7D"/>
    <w:rsid w:val="009200D5"/>
    <w:rsid w:val="00935700"/>
    <w:rsid w:val="009617C9"/>
    <w:rsid w:val="009663EC"/>
    <w:rsid w:val="009909DE"/>
    <w:rsid w:val="00995CA5"/>
    <w:rsid w:val="009A6F04"/>
    <w:rsid w:val="009C1BDB"/>
    <w:rsid w:val="009E749B"/>
    <w:rsid w:val="009F1741"/>
    <w:rsid w:val="00A321AD"/>
    <w:rsid w:val="00A42C71"/>
    <w:rsid w:val="00A45846"/>
    <w:rsid w:val="00A63530"/>
    <w:rsid w:val="00A76EA7"/>
    <w:rsid w:val="00A90B75"/>
    <w:rsid w:val="00AA4D07"/>
    <w:rsid w:val="00AB0446"/>
    <w:rsid w:val="00AB4375"/>
    <w:rsid w:val="00AC5856"/>
    <w:rsid w:val="00AD2DD8"/>
    <w:rsid w:val="00AD52B0"/>
    <w:rsid w:val="00AE3B23"/>
    <w:rsid w:val="00AE58B8"/>
    <w:rsid w:val="00B0357B"/>
    <w:rsid w:val="00B05380"/>
    <w:rsid w:val="00B11982"/>
    <w:rsid w:val="00B14B46"/>
    <w:rsid w:val="00B17CCC"/>
    <w:rsid w:val="00B3193E"/>
    <w:rsid w:val="00B373C0"/>
    <w:rsid w:val="00B418A1"/>
    <w:rsid w:val="00B42372"/>
    <w:rsid w:val="00B448B6"/>
    <w:rsid w:val="00B455CE"/>
    <w:rsid w:val="00B51DCC"/>
    <w:rsid w:val="00B56ED7"/>
    <w:rsid w:val="00B87A66"/>
    <w:rsid w:val="00B90438"/>
    <w:rsid w:val="00BA4044"/>
    <w:rsid w:val="00BA59B9"/>
    <w:rsid w:val="00BB3650"/>
    <w:rsid w:val="00BC5B71"/>
    <w:rsid w:val="00BE2EC8"/>
    <w:rsid w:val="00BE3B98"/>
    <w:rsid w:val="00BE41BF"/>
    <w:rsid w:val="00C07420"/>
    <w:rsid w:val="00C62071"/>
    <w:rsid w:val="00C63E07"/>
    <w:rsid w:val="00C66A41"/>
    <w:rsid w:val="00C74F1E"/>
    <w:rsid w:val="00C76CF1"/>
    <w:rsid w:val="00C85E3E"/>
    <w:rsid w:val="00C968AB"/>
    <w:rsid w:val="00CA402B"/>
    <w:rsid w:val="00CC242D"/>
    <w:rsid w:val="00CC3CF3"/>
    <w:rsid w:val="00CD135F"/>
    <w:rsid w:val="00CD1C68"/>
    <w:rsid w:val="00CE0E44"/>
    <w:rsid w:val="00CF022A"/>
    <w:rsid w:val="00CF093F"/>
    <w:rsid w:val="00CF31BF"/>
    <w:rsid w:val="00CF32D2"/>
    <w:rsid w:val="00D1234B"/>
    <w:rsid w:val="00D16DA7"/>
    <w:rsid w:val="00D35542"/>
    <w:rsid w:val="00D46C91"/>
    <w:rsid w:val="00D518D4"/>
    <w:rsid w:val="00D52080"/>
    <w:rsid w:val="00D6689C"/>
    <w:rsid w:val="00D73709"/>
    <w:rsid w:val="00D83DCA"/>
    <w:rsid w:val="00D9126C"/>
    <w:rsid w:val="00D9453C"/>
    <w:rsid w:val="00D95570"/>
    <w:rsid w:val="00DA5766"/>
    <w:rsid w:val="00DD15BE"/>
    <w:rsid w:val="00DE08A3"/>
    <w:rsid w:val="00DE2DCE"/>
    <w:rsid w:val="00DF3BE7"/>
    <w:rsid w:val="00DF61D0"/>
    <w:rsid w:val="00E00FDC"/>
    <w:rsid w:val="00E04D5B"/>
    <w:rsid w:val="00E0587A"/>
    <w:rsid w:val="00E160C7"/>
    <w:rsid w:val="00E47D9C"/>
    <w:rsid w:val="00E50E0A"/>
    <w:rsid w:val="00E64D6B"/>
    <w:rsid w:val="00E73484"/>
    <w:rsid w:val="00E77970"/>
    <w:rsid w:val="00E84693"/>
    <w:rsid w:val="00E93F37"/>
    <w:rsid w:val="00E95F43"/>
    <w:rsid w:val="00EA002D"/>
    <w:rsid w:val="00ED12A1"/>
    <w:rsid w:val="00EF1822"/>
    <w:rsid w:val="00F14325"/>
    <w:rsid w:val="00F160B8"/>
    <w:rsid w:val="00F214A1"/>
    <w:rsid w:val="00F25913"/>
    <w:rsid w:val="00F70945"/>
    <w:rsid w:val="00F74931"/>
    <w:rsid w:val="00FB251E"/>
    <w:rsid w:val="00FB27A2"/>
    <w:rsid w:val="00FC0EA3"/>
    <w:rsid w:val="00FD3F4D"/>
    <w:rsid w:val="00FD4950"/>
    <w:rsid w:val="00FD6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E1787"/>
  <w15:docId w15:val="{04072D2C-E9B4-45AC-8576-E822D66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749B"/>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paragraph" w:styleId="Revize">
    <w:name w:val="Revision"/>
    <w:hidden/>
    <w:uiPriority w:val="99"/>
    <w:semiHidden/>
    <w:rsid w:val="002521DA"/>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ba@p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A2812-0070-4EE3-8866-AF58D798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1234</Words>
  <Characters>7495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Makra</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František BICAN</dc:creator>
  <cp:lastModifiedBy>ONYX wood - Janoušková Petra</cp:lastModifiedBy>
  <cp:revision>13</cp:revision>
  <cp:lastPrinted>2013-07-12T18:23:00Z</cp:lastPrinted>
  <dcterms:created xsi:type="dcterms:W3CDTF">2022-02-03T09:03:00Z</dcterms:created>
  <dcterms:modified xsi:type="dcterms:W3CDTF">2022-04-06T07:03:00Z</dcterms:modified>
</cp:coreProperties>
</file>