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5107305</wp:posOffset>
                </wp:positionH>
                <wp:positionV relativeFrom="paragraph">
                  <wp:posOffset>12700</wp:posOffset>
                </wp:positionV>
                <wp:extent cx="2072640" cy="78041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72640" cy="780415"/>
                        </a:xfrm>
                        <a:prstGeom prst="rect"/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311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pod číslem: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lL5včV- Oťll ^2-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2.14999999999998pt;margin-top:1.pt;width:163.19999999999999pt;height:61.450000000000003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311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pod číslem: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lL5včV- Oťll ^2-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</w:t>
      </w:r>
      <w:bookmarkEnd w:id="0"/>
      <w:bookmarkEnd w:id="1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340" w:line="240" w:lineRule="auto"/>
        <w:ind w:left="0" w:right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údržba silme Vysocsny</w:t>
      </w:r>
      <w:bookmarkEnd w:id="2"/>
      <w:bookmarkEnd w:id="3"/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2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68"/>
        <w:gridCol w:w="6950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8"/>
        <w:gridCol w:w="6946"/>
      </w:tblGrid>
      <w:tr>
        <w:trPr>
          <w:trHeight w:val="38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8"/>
        <w:gridCol w:w="6946"/>
      </w:tblGrid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..Zhotovitet“)</w:t>
      </w:r>
    </w:p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699"/>
        <w:gridCol w:w="3922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Obec Kojetín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Kojetín 36, 580 01 Havlíčkův Brod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Ladislavem Vencem, starostou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00267651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Telefon: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leader="hyphen" w:pos="798" w:val="left"/>
                <w:tab w:leader="hyphen" w:pos="1225" w:val="left"/>
                <w:tab w:leader="hyphen" w:pos="1388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ab/>
              <w:tab/>
              <w:tab/>
              <w:t xml:space="preserve"> _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..Objednatel")</w:t>
      </w:r>
    </w:p>
    <w:p>
      <w:pPr>
        <w:widowControl w:val="0"/>
        <w:spacing w:after="59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71" w:lineRule="auto"/>
        <w:ind w:left="32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8" w:val="left"/>
        </w:tabs>
        <w:bidi w:val="0"/>
        <w:spacing w:before="0" w:after="0"/>
        <w:ind w:left="320" w:right="0" w:hanging="3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47" w:val="left"/>
        </w:tabs>
        <w:bidi w:val="0"/>
        <w:spacing w:before="0" w:after="0" w:line="283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Posyp vozovek inertní s pluhováním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47" w:val="left"/>
        </w:tabs>
        <w:bidi w:val="0"/>
        <w:spacing w:before="0" w:after="0" w:line="283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Dodávka posypového materiálu - drť 4/8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320" w:line="283" w:lineRule="auto"/>
        <w:ind w:left="320" w:right="0" w:hanging="3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360" w:line="240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 II. Místo plnění</w:t>
      </w:r>
      <w:bookmarkEnd w:id="6"/>
      <w:bookmarkEnd w:id="7"/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2" w:val="left"/>
        </w:tabs>
        <w:bidi w:val="0"/>
        <w:spacing w:before="0" w:after="3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komunikaci do místní části Pouch.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8"/>
      <w:bookmarkEnd w:id="9"/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0" w:line="27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včl. I. v zimním období roku 2022, a to konkrétně od 15.1.2022 do 31.3.2022 a od 1.11.2022 do 31.12.2022.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3" w:val="left"/>
        </w:tabs>
        <w:bidi w:val="0"/>
        <w:spacing w:before="0" w:after="0" w:line="27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3" w:val="left"/>
        </w:tabs>
        <w:bidi w:val="0"/>
        <w:spacing w:before="0" w:after="300" w:line="27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IV. Cena díla a fakturace</w:t>
      </w:r>
      <w:bookmarkEnd w:id="10"/>
      <w:bookmarkEnd w:id="11"/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after="30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2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8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8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6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6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6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6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63" w:val="left"/>
        </w:tabs>
        <w:bidi w:val="0"/>
        <w:spacing w:before="0" w:after="62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38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30" w:left="704" w:right="1644" w:bottom="1184" w:header="902" w:footer="756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pStyle w:val="Style9"/>
        <w:keepNext w:val="0"/>
        <w:keepLines w:val="0"/>
        <w:framePr w:w="1387" w:h="317" w:wrap="none" w:hAnchor="page" w:x="1220" w:y="1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Jihlavě dne</w:t>
      </w:r>
    </w:p>
    <w:p>
      <w:pPr>
        <w:pStyle w:val="Style9"/>
        <w:keepNext w:val="0"/>
        <w:keepLines w:val="0"/>
        <w:framePr w:w="1200" w:h="336" w:wrap="none" w:hAnchor="page" w:x="2852" w:y="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U. 04. 2022</w:t>
      </w:r>
    </w:p>
    <w:p>
      <w:pPr>
        <w:framePr w:w="3888" w:h="523" w:wrap="none" w:hAnchor="page" w:x="6216" w:y="1"/>
        <w:widowControl w:val="0"/>
      </w:pPr>
    </w:p>
    <w:p>
      <w:pPr>
        <w:pStyle w:val="Style9"/>
        <w:keepNext w:val="0"/>
        <w:keepLines w:val="0"/>
        <w:framePr w:w="1555" w:h="456" w:wrap="none" w:hAnchor="page" w:x="1916" w:y="1321"/>
        <w:widowControl w:val="0"/>
        <w:shd w:val="clear" w:color="auto" w:fill="auto"/>
        <w:bidi w:val="0"/>
        <w:spacing w:before="8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</w:t>
      </w:r>
    </w:p>
    <w:p>
      <w:pPr>
        <w:pStyle w:val="Style9"/>
        <w:keepNext w:val="0"/>
        <w:keepLines w:val="0"/>
        <w:framePr w:w="2002" w:h="322" w:wrap="none" w:hAnchor="page" w:x="1503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</w:t>
      </w:r>
    </w:p>
    <w:p>
      <w:pPr>
        <w:pStyle w:val="Style9"/>
        <w:keepNext w:val="0"/>
        <w:keepLines w:val="0"/>
        <w:framePr w:w="1786" w:h="326" w:wrap="none" w:hAnchor="page" w:x="1647" w:y="21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ředitel organizace</w:t>
      </w:r>
    </w:p>
    <w:p>
      <w:pPr>
        <w:pStyle w:val="Style9"/>
        <w:keepNext w:val="0"/>
        <w:keepLines w:val="0"/>
        <w:framePr w:w="1824" w:h="1008" w:wrap="none" w:hAnchor="page" w:x="6797" w:y="1451"/>
        <w:widowControl w:val="0"/>
        <w:shd w:val="clear" w:color="auto" w:fill="auto"/>
        <w:bidi w:val="0"/>
        <w:spacing w:before="0" w:after="0" w:line="283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Objednatele</w:t>
      </w:r>
    </w:p>
    <w:p>
      <w:pPr>
        <w:pStyle w:val="Style9"/>
        <w:keepNext w:val="0"/>
        <w:keepLines w:val="0"/>
        <w:framePr w:w="1824" w:h="1008" w:wrap="none" w:hAnchor="page" w:x="6797" w:y="1451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Ladislav Venc starosta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910" w:left="1219" w:right="1797" w:bottom="1910" w:header="1482" w:footer="1482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pro zimní údržbu pozemních komunikací</w:t>
        <w:br/>
        <w:t>na období od 1.1.2022 do 31.12.2022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134"/>
        <w:gridCol w:w="854"/>
        <w:gridCol w:w="2026"/>
      </w:tblGrid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Odstaňovám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260,00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500,00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materiáD^jnertjin^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</w:tbl>
    <w:p>
      <w:pPr>
        <w:widowControl w:val="0"/>
        <w:spacing w:after="53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Lokalita Horní Mlýn u Chotěboře: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58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Posyp vozovek inertní</w:t>
        <w:tab/>
        <w:t>l,0km x 85,- = 85,-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581" w:val="left"/>
        </w:tabs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Posypový materiál</w:t>
        <w:tab/>
        <w:t>1,0t x 500,- = 500,-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4982" w:val="left"/>
        </w:tabs>
        <w:bidi w:val="0"/>
        <w:spacing w:before="0" w:after="280" w:line="23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Celkem za zásah</w:t>
        <w:tab/>
        <w:t>585,-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3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je stanovena za předpokladu provádění údržbových prací na komunikacích ve správě Zhotovitele.</w:t>
      </w:r>
    </w:p>
    <w:sectPr>
      <w:footnotePr>
        <w:pos w:val="pageBottom"/>
        <w:numFmt w:val="decimal"/>
        <w:numRestart w:val="continuous"/>
      </w:footnotePr>
      <w:pgSz w:w="11900" w:h="16840"/>
      <w:pgMar w:top="1396" w:left="1143" w:right="1435" w:bottom="1396" w:header="968" w:footer="96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Základní text (4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7F81BD"/>
      <w:sz w:val="16"/>
      <w:szCs w:val="16"/>
      <w:u w:val="single"/>
    </w:rPr>
  </w:style>
  <w:style w:type="character" w:customStyle="1" w:styleId="CharStyle8">
    <w:name w:val="Nadpis #1_"/>
    <w:basedOn w:val="DefaultParagraphFont"/>
    <w:link w:val="Style7"/>
    <w:rPr>
      <w:rFonts w:ascii="Arial" w:eastAsia="Arial" w:hAnsi="Arial" w:cs="Arial"/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Základní text (3)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Jiné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2">
    <w:name w:val="Nadpis #2_"/>
    <w:basedOn w:val="DefaultParagraphFont"/>
    <w:link w:val="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4">
    <w:name w:val="Základní text (5)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1024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40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Základní text (4)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7F81BD"/>
      <w:sz w:val="16"/>
      <w:szCs w:val="16"/>
      <w:u w:val="singl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spacing w:after="190"/>
      <w:ind w:firstLine="320"/>
      <w:outlineLvl w:val="0"/>
    </w:pPr>
    <w:rPr>
      <w:rFonts w:ascii="Arial" w:eastAsia="Arial" w:hAnsi="Arial" w:cs="Arial"/>
      <w:b w:val="0"/>
      <w:bCs w:val="0"/>
      <w:i/>
      <w:iCs/>
      <w:smallCaps w:val="0"/>
      <w:strike w:val="0"/>
      <w:sz w:val="44"/>
      <w:szCs w:val="44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1">
    <w:name w:val="Nadpis #2"/>
    <w:basedOn w:val="Normal"/>
    <w:link w:val="CharStyle22"/>
    <w:pPr>
      <w:widowControl w:val="0"/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3">
    <w:name w:val="Základní text (5)"/>
    <w:basedOn w:val="Normal"/>
    <w:link w:val="CharStyle2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1024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