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AA81E" w14:textId="7EDB635A" w:rsidR="00BD63FF" w:rsidRDefault="00020174" w:rsidP="0078306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="00BD63FF">
        <w:rPr>
          <w:rFonts w:ascii="Times New Roman" w:hAnsi="Times New Roman"/>
          <w:b/>
          <w:sz w:val="32"/>
          <w:szCs w:val="32"/>
        </w:rPr>
        <w:t xml:space="preserve">mlouva o </w:t>
      </w:r>
      <w:r w:rsidR="00CD6DA4">
        <w:rPr>
          <w:rFonts w:ascii="Times New Roman" w:hAnsi="Times New Roman"/>
          <w:b/>
          <w:sz w:val="32"/>
          <w:szCs w:val="32"/>
        </w:rPr>
        <w:t>prodeji ojetého motorového vozidla</w:t>
      </w:r>
    </w:p>
    <w:p w14:paraId="36704E88" w14:textId="040AFC0D" w:rsidR="00BD63FF" w:rsidRDefault="00BD63FF" w:rsidP="001801F6">
      <w:pPr>
        <w:pStyle w:val="Nadpis9"/>
        <w:numPr>
          <w:ilvl w:val="0"/>
          <w:numId w:val="0"/>
        </w:numPr>
        <w:rPr>
          <w:szCs w:val="24"/>
        </w:rPr>
      </w:pPr>
      <w:r>
        <w:rPr>
          <w:szCs w:val="24"/>
        </w:rPr>
        <w:t>Smluvní strany</w:t>
      </w:r>
    </w:p>
    <w:p w14:paraId="347433A0" w14:textId="77777777" w:rsidR="007C621F" w:rsidRPr="007C621F" w:rsidRDefault="007C621F" w:rsidP="007C621F"/>
    <w:p w14:paraId="0D8183C3" w14:textId="77777777" w:rsidR="00BD63FF" w:rsidRPr="00F0011D" w:rsidRDefault="00BD63FF" w:rsidP="00CA1D31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Regionální organizátor pražské integrované dopravy, příspěvková organizace</w:t>
      </w:r>
    </w:p>
    <w:p w14:paraId="3CA886D6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Rytířská 406/10, Staré Město, 110 00 Praha 1</w:t>
      </w:r>
    </w:p>
    <w:p w14:paraId="2849A605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60437359</w:t>
      </w:r>
    </w:p>
    <w:p w14:paraId="2C72E556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CZ60437359</w:t>
      </w:r>
    </w:p>
    <w:p w14:paraId="4ED4CDB6" w14:textId="77777777" w:rsidR="00BD63FF" w:rsidRDefault="00BD63FF" w:rsidP="00DF04E1">
      <w:pPr>
        <w:pStyle w:val="Bezmezer"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 Ing. et Ing. Petr Tomčík, ředitel</w:t>
      </w:r>
    </w:p>
    <w:p w14:paraId="62A14B98" w14:textId="68ED3DBD" w:rsidR="00BD63FF" w:rsidRDefault="00020174" w:rsidP="0028672A">
      <w:pPr>
        <w:pStyle w:val="Bezmezer"/>
        <w:spacing w:after="24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63FF">
        <w:rPr>
          <w:rFonts w:ascii="Times New Roman" w:hAnsi="Times New Roman"/>
          <w:sz w:val="24"/>
          <w:szCs w:val="24"/>
        </w:rPr>
        <w:t>(dále jen „</w:t>
      </w:r>
      <w:r w:rsidR="00CD6DA4">
        <w:rPr>
          <w:rFonts w:ascii="Times New Roman" w:hAnsi="Times New Roman"/>
          <w:b/>
          <w:sz w:val="24"/>
          <w:szCs w:val="24"/>
        </w:rPr>
        <w:t>prodávající</w:t>
      </w:r>
      <w:r w:rsidR="00BD63FF">
        <w:rPr>
          <w:rFonts w:ascii="Times New Roman" w:hAnsi="Times New Roman"/>
          <w:sz w:val="24"/>
          <w:szCs w:val="24"/>
        </w:rPr>
        <w:t>“)</w:t>
      </w:r>
    </w:p>
    <w:p w14:paraId="706679D6" w14:textId="77777777" w:rsidR="007C621F" w:rsidRDefault="007C621F" w:rsidP="0028672A">
      <w:pPr>
        <w:pStyle w:val="Bezmezer"/>
        <w:spacing w:after="240"/>
        <w:ind w:left="397"/>
        <w:jc w:val="both"/>
        <w:rPr>
          <w:rFonts w:ascii="Times New Roman" w:hAnsi="Times New Roman"/>
          <w:sz w:val="24"/>
          <w:szCs w:val="24"/>
        </w:rPr>
      </w:pPr>
    </w:p>
    <w:p w14:paraId="3DA67540" w14:textId="3F135749" w:rsidR="00BD63FF" w:rsidRPr="003E0170" w:rsidRDefault="00DA29B8" w:rsidP="00CA1D31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37BC3">
        <w:rPr>
          <w:rFonts w:ascii="Times New Roman" w:hAnsi="Times New Roman"/>
          <w:b/>
          <w:sz w:val="24"/>
          <w:szCs w:val="24"/>
        </w:rPr>
        <w:t xml:space="preserve">Josef </w:t>
      </w:r>
      <w:proofErr w:type="spellStart"/>
      <w:r w:rsidR="00237BC3">
        <w:rPr>
          <w:rFonts w:ascii="Times New Roman" w:hAnsi="Times New Roman"/>
          <w:b/>
          <w:sz w:val="24"/>
          <w:szCs w:val="24"/>
        </w:rPr>
        <w:t>Malkus</w:t>
      </w:r>
      <w:proofErr w:type="spellEnd"/>
    </w:p>
    <w:p w14:paraId="5759A4FF" w14:textId="1FD2AADD" w:rsidR="00CD6DA4" w:rsidRPr="0028672A" w:rsidRDefault="00CD6DA4" w:rsidP="00CD6DA4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Pr="0028672A">
        <w:rPr>
          <w:rFonts w:ascii="Times New Roman" w:hAnsi="Times New Roman"/>
          <w:sz w:val="24"/>
          <w:szCs w:val="24"/>
        </w:rPr>
        <w:t xml:space="preserve">: </w:t>
      </w:r>
      <w:r w:rsidR="00237BC3">
        <w:rPr>
          <w:rFonts w:ascii="Times New Roman" w:hAnsi="Times New Roman"/>
          <w:sz w:val="24"/>
          <w:szCs w:val="24"/>
        </w:rPr>
        <w:t>29. 3. 1976</w:t>
      </w:r>
    </w:p>
    <w:p w14:paraId="26723C31" w14:textId="238538D8" w:rsidR="00CD6DA4" w:rsidRDefault="00CD6DA4" w:rsidP="00CD6DA4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trvalý pobyt</w:t>
      </w:r>
      <w:r w:rsidR="00237BC3">
        <w:rPr>
          <w:rFonts w:ascii="Times New Roman" w:hAnsi="Times New Roman"/>
          <w:sz w:val="24"/>
          <w:szCs w:val="24"/>
        </w:rPr>
        <w:t>: Verdiho 662/10</w:t>
      </w:r>
      <w:r w:rsidRPr="0028672A">
        <w:rPr>
          <w:rFonts w:ascii="Times New Roman" w:hAnsi="Times New Roman"/>
          <w:sz w:val="24"/>
          <w:szCs w:val="24"/>
        </w:rPr>
        <w:t xml:space="preserve"> </w:t>
      </w:r>
    </w:p>
    <w:p w14:paraId="1F1959D5" w14:textId="5A9B2B8A" w:rsidR="00CD6DA4" w:rsidRDefault="00237BC3" w:rsidP="00237BC3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149 00 Praha 4, Chodov</w:t>
      </w:r>
    </w:p>
    <w:p w14:paraId="0DE245D8" w14:textId="77777777" w:rsidR="00237BC3" w:rsidRDefault="00237BC3" w:rsidP="00237BC3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</w:p>
    <w:p w14:paraId="1EFA9599" w14:textId="4B567CCC" w:rsidR="00BD63FF" w:rsidRDefault="00BD63FF" w:rsidP="00F0011D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CD6DA4">
        <w:rPr>
          <w:rFonts w:ascii="Times New Roman" w:hAnsi="Times New Roman"/>
          <w:b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>“)</w:t>
      </w:r>
    </w:p>
    <w:p w14:paraId="4FFE8BF4" w14:textId="77777777" w:rsidR="007C621F" w:rsidRDefault="007C621F" w:rsidP="00F0011D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</w:p>
    <w:p w14:paraId="5933CB6B" w14:textId="1615547A" w:rsidR="007C621F" w:rsidRDefault="00AB16FA" w:rsidP="005768E0">
      <w:pPr>
        <w:pStyle w:val="Nadpis9"/>
        <w:numPr>
          <w:ilvl w:val="0"/>
          <w:numId w:val="2"/>
        </w:numPr>
      </w:pPr>
      <w:r w:rsidRPr="00BD0B09">
        <w:br/>
      </w:r>
      <w:r>
        <w:t>Předmět smlouvy</w:t>
      </w:r>
    </w:p>
    <w:p w14:paraId="545416D9" w14:textId="6D81FAAB" w:rsidR="00AB16FA" w:rsidRDefault="00AB16FA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</w:t>
      </w:r>
      <w:r w:rsidRPr="00C258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prodeje je ojeté motorové vozidlo </w:t>
      </w:r>
      <w:r w:rsidR="006B47DC">
        <w:rPr>
          <w:rFonts w:ascii="Times New Roman" w:hAnsi="Times New Roman"/>
          <w:sz w:val="24"/>
          <w:szCs w:val="24"/>
        </w:rPr>
        <w:t>VW Transportér</w:t>
      </w:r>
      <w:r>
        <w:rPr>
          <w:rFonts w:ascii="Times New Roman" w:hAnsi="Times New Roman"/>
          <w:sz w:val="24"/>
          <w:szCs w:val="24"/>
        </w:rPr>
        <w:t xml:space="preserve">, </w:t>
      </w:r>
      <w:r w:rsidR="006B47DC">
        <w:rPr>
          <w:rFonts w:ascii="Times New Roman" w:hAnsi="Times New Roman"/>
          <w:sz w:val="24"/>
          <w:szCs w:val="24"/>
        </w:rPr>
        <w:t>typ 7BC</w:t>
      </w:r>
      <w:r>
        <w:rPr>
          <w:rFonts w:ascii="Times New Roman" w:hAnsi="Times New Roman"/>
          <w:sz w:val="24"/>
          <w:szCs w:val="24"/>
        </w:rPr>
        <w:t xml:space="preserve">, VIN: </w:t>
      </w:r>
      <w:r w:rsidR="006B47DC">
        <w:rPr>
          <w:rFonts w:ascii="Times New Roman" w:hAnsi="Times New Roman"/>
          <w:sz w:val="24"/>
          <w:szCs w:val="24"/>
        </w:rPr>
        <w:t>WV2ZZZ7HZHX014639</w:t>
      </w:r>
      <w:r>
        <w:rPr>
          <w:rFonts w:ascii="Times New Roman" w:hAnsi="Times New Roman"/>
          <w:sz w:val="24"/>
          <w:szCs w:val="24"/>
        </w:rPr>
        <w:t xml:space="preserve">, rok výroky </w:t>
      </w:r>
      <w:r w:rsidR="006B47DC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, stav počítadla ujeté vzdálenosti </w:t>
      </w:r>
      <w:r w:rsidR="006B47DC">
        <w:rPr>
          <w:rFonts w:ascii="Times New Roman" w:hAnsi="Times New Roman"/>
          <w:sz w:val="24"/>
          <w:szCs w:val="24"/>
        </w:rPr>
        <w:t>198 500</w:t>
      </w:r>
      <w:r w:rsidRPr="00360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km (dále jen „</w:t>
      </w:r>
      <w:r w:rsidRPr="00AB16FA">
        <w:rPr>
          <w:rFonts w:ascii="Times New Roman" w:hAnsi="Times New Roman"/>
          <w:b/>
          <w:sz w:val="24"/>
          <w:szCs w:val="24"/>
        </w:rPr>
        <w:t>předmět prodeje</w:t>
      </w:r>
      <w:r>
        <w:rPr>
          <w:rFonts w:ascii="Times New Roman" w:hAnsi="Times New Roman"/>
          <w:sz w:val="24"/>
          <w:szCs w:val="24"/>
        </w:rPr>
        <w:t>“).</w:t>
      </w:r>
    </w:p>
    <w:p w14:paraId="1FC3F17E" w14:textId="1E454F7C" w:rsidR="004E0BD1" w:rsidRDefault="004E0BD1" w:rsidP="00D0722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Pr="004E0BD1">
        <w:rPr>
          <w:rFonts w:ascii="Times New Roman" w:hAnsi="Times New Roman"/>
          <w:sz w:val="24"/>
          <w:szCs w:val="24"/>
        </w:rPr>
        <w:t xml:space="preserve"> je povinen do 10 pracovních dnů od uzavření této smlouvy podat za sebe i za </w:t>
      </w:r>
      <w:r>
        <w:rPr>
          <w:rFonts w:ascii="Times New Roman" w:hAnsi="Times New Roman"/>
          <w:sz w:val="24"/>
          <w:szCs w:val="24"/>
        </w:rPr>
        <w:t>prodávajícího</w:t>
      </w:r>
      <w:r w:rsidRPr="004E0BD1">
        <w:rPr>
          <w:rFonts w:ascii="Times New Roman" w:hAnsi="Times New Roman"/>
          <w:sz w:val="24"/>
          <w:szCs w:val="24"/>
        </w:rPr>
        <w:t xml:space="preserve"> u příslušného obecního úřadu obce s rozšířenou působností žádost o zápis změny vlastníka </w:t>
      </w:r>
      <w:r>
        <w:rPr>
          <w:rFonts w:ascii="Times New Roman" w:hAnsi="Times New Roman"/>
          <w:sz w:val="24"/>
          <w:szCs w:val="24"/>
        </w:rPr>
        <w:t>předmětu prodeje</w:t>
      </w:r>
      <w:r w:rsidRPr="004E0BD1">
        <w:rPr>
          <w:rFonts w:ascii="Times New Roman" w:hAnsi="Times New Roman"/>
          <w:sz w:val="24"/>
          <w:szCs w:val="24"/>
        </w:rPr>
        <w:t xml:space="preserve"> v registru silničních vozidel. Za tímto účelem </w:t>
      </w:r>
      <w:r>
        <w:rPr>
          <w:rFonts w:ascii="Times New Roman" w:hAnsi="Times New Roman"/>
          <w:sz w:val="24"/>
          <w:szCs w:val="24"/>
        </w:rPr>
        <w:t xml:space="preserve">prodávající </w:t>
      </w:r>
      <w:r w:rsidRPr="004E0BD1">
        <w:rPr>
          <w:rFonts w:ascii="Times New Roman" w:hAnsi="Times New Roman"/>
          <w:sz w:val="24"/>
          <w:szCs w:val="24"/>
        </w:rPr>
        <w:t xml:space="preserve">vystavil </w:t>
      </w:r>
      <w:r>
        <w:rPr>
          <w:rFonts w:ascii="Times New Roman" w:hAnsi="Times New Roman"/>
          <w:sz w:val="24"/>
          <w:szCs w:val="24"/>
        </w:rPr>
        <w:t xml:space="preserve">kupujícímu </w:t>
      </w:r>
      <w:r w:rsidRPr="004E0BD1">
        <w:rPr>
          <w:rFonts w:ascii="Times New Roman" w:hAnsi="Times New Roman"/>
          <w:sz w:val="24"/>
          <w:szCs w:val="24"/>
        </w:rPr>
        <w:t>plnou moc s úředně ověřeným podpis</w:t>
      </w:r>
      <w:r>
        <w:rPr>
          <w:rFonts w:ascii="Times New Roman" w:hAnsi="Times New Roman"/>
          <w:sz w:val="24"/>
          <w:szCs w:val="24"/>
        </w:rPr>
        <w:t>em statutárního orgánu prodávajícího</w:t>
      </w:r>
      <w:r w:rsidRPr="004E0BD1">
        <w:rPr>
          <w:rFonts w:ascii="Times New Roman" w:hAnsi="Times New Roman"/>
          <w:sz w:val="24"/>
          <w:szCs w:val="24"/>
        </w:rPr>
        <w:t xml:space="preserve">, kterou mu předal při podpisu této smlouvy. </w:t>
      </w:r>
      <w:r>
        <w:rPr>
          <w:rFonts w:ascii="Times New Roman" w:hAnsi="Times New Roman"/>
          <w:sz w:val="24"/>
          <w:szCs w:val="24"/>
        </w:rPr>
        <w:t>Kupující</w:t>
      </w:r>
      <w:r w:rsidRPr="004E0BD1">
        <w:rPr>
          <w:rFonts w:ascii="Times New Roman" w:hAnsi="Times New Roman"/>
          <w:sz w:val="24"/>
          <w:szCs w:val="24"/>
        </w:rPr>
        <w:t xml:space="preserve"> je povinen provést potřebné úkony nutné k zápisu změny vlastníka (zejména provedení evidenční kontroly silničního vozidla a sjednání pojištění odpovědnosti z provozu vozidla). Veškeré náklady </w:t>
      </w:r>
      <w:r w:rsidR="006A19B0">
        <w:rPr>
          <w:rFonts w:ascii="Times New Roman" w:hAnsi="Times New Roman"/>
          <w:sz w:val="24"/>
          <w:szCs w:val="24"/>
        </w:rPr>
        <w:t>na</w:t>
      </w:r>
      <w:r w:rsidRPr="004E0BD1">
        <w:rPr>
          <w:rFonts w:ascii="Times New Roman" w:hAnsi="Times New Roman"/>
          <w:sz w:val="24"/>
          <w:szCs w:val="24"/>
        </w:rPr>
        <w:t xml:space="preserve"> splnění povinností podle tohoto odstavce nese výlučně </w:t>
      </w:r>
      <w:r w:rsidR="006A19B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upující.</w:t>
      </w:r>
    </w:p>
    <w:p w14:paraId="332AAC20" w14:textId="77B432D0" w:rsidR="00D07226" w:rsidRDefault="00D07226" w:rsidP="00D0722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 </w:t>
      </w:r>
      <w:r w:rsidR="002074CA">
        <w:rPr>
          <w:rFonts w:ascii="Times New Roman" w:hAnsi="Times New Roman"/>
          <w:sz w:val="24"/>
          <w:szCs w:val="24"/>
        </w:rPr>
        <w:t>prodeje</w:t>
      </w:r>
      <w:r>
        <w:rPr>
          <w:rFonts w:ascii="Times New Roman" w:hAnsi="Times New Roman"/>
          <w:sz w:val="24"/>
          <w:szCs w:val="24"/>
        </w:rPr>
        <w:t xml:space="preserve"> byl kupujícímu předán při uzavření této smlouvy</w:t>
      </w:r>
      <w:r w:rsidR="000220F9">
        <w:rPr>
          <w:rFonts w:ascii="Times New Roman" w:hAnsi="Times New Roman"/>
          <w:sz w:val="24"/>
          <w:szCs w:val="24"/>
        </w:rPr>
        <w:t>, a to včetně</w:t>
      </w:r>
      <w:r>
        <w:rPr>
          <w:rFonts w:ascii="Times New Roman" w:hAnsi="Times New Roman"/>
          <w:sz w:val="24"/>
          <w:szCs w:val="24"/>
        </w:rPr>
        <w:t xml:space="preserve"> následující</w:t>
      </w:r>
      <w:r w:rsidR="000220F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příslušenství:</w:t>
      </w:r>
    </w:p>
    <w:p w14:paraId="2E0DA4CD" w14:textId="5DABD7BA" w:rsidR="00D07226" w:rsidRPr="000E0150" w:rsidRDefault="00D07226" w:rsidP="00D07226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E0150">
        <w:rPr>
          <w:rFonts w:ascii="Times New Roman" w:hAnsi="Times New Roman"/>
          <w:sz w:val="24"/>
          <w:szCs w:val="24"/>
        </w:rPr>
        <w:t>2x klíč k vozidlu,</w:t>
      </w:r>
      <w:r w:rsidR="00AC6508">
        <w:rPr>
          <w:rFonts w:ascii="Times New Roman" w:hAnsi="Times New Roman"/>
          <w:sz w:val="24"/>
          <w:szCs w:val="24"/>
        </w:rPr>
        <w:t xml:space="preserve"> </w:t>
      </w:r>
      <w:r w:rsidR="000E0150" w:rsidRPr="000E0150">
        <w:rPr>
          <w:rFonts w:ascii="Times New Roman" w:hAnsi="Times New Roman"/>
          <w:sz w:val="24"/>
          <w:szCs w:val="24"/>
        </w:rPr>
        <w:t>2x klíč k řadící páce, 4x zimní pneumatiky</w:t>
      </w:r>
    </w:p>
    <w:p w14:paraId="2A9F933D" w14:textId="37A06B97" w:rsidR="00281D6B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81D6B">
        <w:rPr>
          <w:rFonts w:ascii="Times New Roman" w:hAnsi="Times New Roman"/>
          <w:sz w:val="24"/>
          <w:szCs w:val="24"/>
        </w:rPr>
        <w:t>svědčení o registraci vozidla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281D6B">
        <w:rPr>
          <w:rFonts w:ascii="Times New Roman" w:hAnsi="Times New Roman"/>
          <w:sz w:val="24"/>
          <w:szCs w:val="24"/>
        </w:rPr>
        <w:t>ást I (</w:t>
      </w:r>
      <w:r>
        <w:rPr>
          <w:rFonts w:ascii="Times New Roman" w:hAnsi="Times New Roman"/>
          <w:sz w:val="24"/>
          <w:szCs w:val="24"/>
        </w:rPr>
        <w:t>tzv. mal</w:t>
      </w:r>
      <w:r w:rsidRPr="00281D6B">
        <w:rPr>
          <w:rFonts w:ascii="Times New Roman" w:hAnsi="Times New Roman"/>
          <w:sz w:val="24"/>
          <w:szCs w:val="24"/>
        </w:rPr>
        <w:t>ý technický průkaz)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</w:p>
    <w:p w14:paraId="1D68A3C1" w14:textId="5AEFC2A0" w:rsidR="00281D6B" w:rsidRPr="00281D6B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81D6B">
        <w:rPr>
          <w:rFonts w:ascii="Times New Roman" w:hAnsi="Times New Roman"/>
          <w:sz w:val="24"/>
          <w:szCs w:val="24"/>
        </w:rPr>
        <w:t>svědčení o registraci vozidla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281D6B">
        <w:rPr>
          <w:rFonts w:ascii="Times New Roman" w:hAnsi="Times New Roman"/>
          <w:sz w:val="24"/>
          <w:szCs w:val="24"/>
        </w:rPr>
        <w:t>ást I</w:t>
      </w:r>
      <w:r>
        <w:rPr>
          <w:rFonts w:ascii="Times New Roman" w:hAnsi="Times New Roman"/>
          <w:sz w:val="24"/>
          <w:szCs w:val="24"/>
        </w:rPr>
        <w:t>I</w:t>
      </w:r>
      <w:r w:rsidRPr="00281D6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tzv. velký</w:t>
      </w:r>
      <w:r w:rsidRPr="00281D6B">
        <w:rPr>
          <w:rFonts w:ascii="Times New Roman" w:hAnsi="Times New Roman"/>
          <w:sz w:val="24"/>
          <w:szCs w:val="24"/>
        </w:rPr>
        <w:t xml:space="preserve"> technický průkaz)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číslo</w:t>
      </w:r>
      <w:r w:rsidR="00AC6508">
        <w:rPr>
          <w:rFonts w:ascii="Times New Roman" w:hAnsi="Times New Roman"/>
          <w:sz w:val="24"/>
          <w:szCs w:val="24"/>
        </w:rPr>
        <w:t xml:space="preserve"> </w:t>
      </w:r>
      <w:r w:rsidR="006B47DC">
        <w:rPr>
          <w:rFonts w:ascii="Times New Roman" w:hAnsi="Times New Roman"/>
          <w:sz w:val="24"/>
          <w:szCs w:val="24"/>
        </w:rPr>
        <w:t>5AX9811</w:t>
      </w:r>
    </w:p>
    <w:p w14:paraId="7E780F69" w14:textId="3BC741CF" w:rsidR="00D07226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servisní knížka,</w:t>
      </w:r>
    </w:p>
    <w:p w14:paraId="666B6945" w14:textId="3DE0BC5A" w:rsidR="00AB16FA" w:rsidRPr="00BD0B09" w:rsidRDefault="00AB16FA" w:rsidP="00AB16FA">
      <w:pPr>
        <w:pStyle w:val="Nadpis9"/>
        <w:numPr>
          <w:ilvl w:val="0"/>
          <w:numId w:val="2"/>
        </w:numPr>
      </w:pPr>
      <w:r w:rsidRPr="00BD0B09">
        <w:lastRenderedPageBreak/>
        <w:br/>
      </w:r>
      <w:r>
        <w:t>Kupní cena</w:t>
      </w:r>
    </w:p>
    <w:p w14:paraId="605AD62D" w14:textId="671C52F8" w:rsidR="00AB16FA" w:rsidRDefault="00AB16FA" w:rsidP="00AB16FA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Kupní cena byla sjednána dohodou smluvních stran ve výši </w:t>
      </w:r>
      <w:r w:rsidR="00237BC3">
        <w:rPr>
          <w:rFonts w:ascii="Times New Roman" w:hAnsi="Times New Roman"/>
          <w:sz w:val="24"/>
          <w:szCs w:val="24"/>
        </w:rPr>
        <w:t>162 500,-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5C">
        <w:rPr>
          <w:rFonts w:ascii="Times New Roman" w:hAnsi="Times New Roman"/>
          <w:sz w:val="24"/>
          <w:szCs w:val="24"/>
        </w:rPr>
        <w:t>Kč (slovy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37BC3">
        <w:rPr>
          <w:rFonts w:ascii="Times New Roman" w:hAnsi="Times New Roman"/>
          <w:sz w:val="24"/>
          <w:szCs w:val="24"/>
        </w:rPr>
        <w:t>jednostošedesátdvatisícepětsetkorunčeských</w:t>
      </w:r>
      <w:proofErr w:type="spellEnd"/>
      <w:r w:rsidRPr="00553A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1B26365" w14:textId="0A0790E2" w:rsidR="00AB16FA" w:rsidRDefault="00AB16FA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Kupní cena byla v plné výši uhrazena před uzavřením této smlouvy.</w:t>
      </w:r>
    </w:p>
    <w:p w14:paraId="73780DF2" w14:textId="6462A93F" w:rsidR="00D07226" w:rsidRDefault="00D07226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potvrzují, že kupní cena byla sjednána na základě svobodné a vážné vůle obou smluvních stran a že tato cena zohledňuje technický stav předmětu </w:t>
      </w:r>
      <w:r w:rsidR="002074CA">
        <w:rPr>
          <w:rFonts w:ascii="Times New Roman" w:hAnsi="Times New Roman"/>
          <w:sz w:val="24"/>
          <w:szCs w:val="24"/>
        </w:rPr>
        <w:t>prodeje</w:t>
      </w:r>
      <w:r>
        <w:rPr>
          <w:rFonts w:ascii="Times New Roman" w:hAnsi="Times New Roman"/>
          <w:sz w:val="24"/>
          <w:szCs w:val="24"/>
        </w:rPr>
        <w:t>.</w:t>
      </w:r>
      <w:r w:rsidR="000220F9">
        <w:rPr>
          <w:rFonts w:ascii="Times New Roman" w:hAnsi="Times New Roman"/>
          <w:sz w:val="24"/>
          <w:szCs w:val="24"/>
        </w:rPr>
        <w:t xml:space="preserve"> Smluvní strany výslovně potvrzují, že kupní cenu považuji vzhledem k okolnostem za přiměřenou.</w:t>
      </w:r>
      <w:r w:rsidR="00650CC8">
        <w:rPr>
          <w:rFonts w:ascii="Times New Roman" w:hAnsi="Times New Roman"/>
          <w:sz w:val="24"/>
          <w:szCs w:val="24"/>
        </w:rPr>
        <w:t xml:space="preserve">        </w:t>
      </w:r>
    </w:p>
    <w:p w14:paraId="40656606" w14:textId="01186141" w:rsidR="00AB16FA" w:rsidRDefault="00AB16FA" w:rsidP="00AB16FA">
      <w:pPr>
        <w:pStyle w:val="Nadpis9"/>
      </w:pPr>
      <w:r>
        <w:br/>
        <w:t>Prohlášení smluvních stran</w:t>
      </w:r>
    </w:p>
    <w:p w14:paraId="327A5F83" w14:textId="51A2B20E" w:rsidR="00AB16FA" w:rsidRPr="00AB16FA" w:rsidRDefault="00AB16FA" w:rsidP="009C7CB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B16FA">
        <w:rPr>
          <w:rFonts w:ascii="Times New Roman" w:hAnsi="Times New Roman"/>
          <w:sz w:val="24"/>
          <w:szCs w:val="24"/>
        </w:rPr>
        <w:t xml:space="preserve">Prodávající prohlašuje, že </w:t>
      </w:r>
      <w:r>
        <w:rPr>
          <w:rFonts w:ascii="Times New Roman" w:hAnsi="Times New Roman"/>
          <w:sz w:val="24"/>
          <w:szCs w:val="24"/>
        </w:rPr>
        <w:t xml:space="preserve">je podle ustanovení § </w:t>
      </w:r>
      <w:r w:rsidR="009C7CBF">
        <w:rPr>
          <w:rFonts w:ascii="Times New Roman" w:hAnsi="Times New Roman"/>
          <w:sz w:val="24"/>
          <w:szCs w:val="24"/>
        </w:rPr>
        <w:t>27 odst. 5 zákona č. 250/2000 Sb., o </w:t>
      </w:r>
      <w:r w:rsidR="009C7CBF" w:rsidRPr="009C7CBF">
        <w:rPr>
          <w:rFonts w:ascii="Times New Roman" w:hAnsi="Times New Roman"/>
          <w:sz w:val="24"/>
          <w:szCs w:val="24"/>
        </w:rPr>
        <w:t>rozpočtových pravidlech územních rozpočtů</w:t>
      </w:r>
      <w:r w:rsidR="009C7CBF">
        <w:rPr>
          <w:rFonts w:ascii="Times New Roman" w:hAnsi="Times New Roman"/>
          <w:sz w:val="24"/>
          <w:szCs w:val="24"/>
        </w:rPr>
        <w:t xml:space="preserve">, ve znění pozdějších předpisů, </w:t>
      </w:r>
      <w:r>
        <w:rPr>
          <w:rFonts w:ascii="Times New Roman" w:hAnsi="Times New Roman"/>
          <w:sz w:val="24"/>
          <w:szCs w:val="24"/>
        </w:rPr>
        <w:t xml:space="preserve">oprávněn </w:t>
      </w:r>
      <w:r w:rsidR="009C7CBF">
        <w:rPr>
          <w:rFonts w:ascii="Times New Roman" w:hAnsi="Times New Roman"/>
          <w:sz w:val="24"/>
          <w:szCs w:val="24"/>
        </w:rPr>
        <w:t>předmět prodeje prodat kupujícímu</w:t>
      </w:r>
      <w:r w:rsidR="00DC5EFE">
        <w:rPr>
          <w:rFonts w:ascii="Times New Roman" w:hAnsi="Times New Roman"/>
          <w:sz w:val="24"/>
          <w:szCs w:val="24"/>
        </w:rPr>
        <w:t xml:space="preserve"> a převést na něj vlastnické právo k tomuto předmětu prodeje</w:t>
      </w:r>
      <w:r w:rsidR="009C7CBF">
        <w:rPr>
          <w:rFonts w:ascii="Times New Roman" w:hAnsi="Times New Roman"/>
          <w:sz w:val="24"/>
          <w:szCs w:val="24"/>
        </w:rPr>
        <w:t>.</w:t>
      </w:r>
    </w:p>
    <w:p w14:paraId="1BAEFBE2" w14:textId="5258A325" w:rsidR="00AB16FA" w:rsidRPr="00AB16FA" w:rsidRDefault="009F2B3F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dále prohlašuje, že mu nejsou známy žádné okolnosti, které by bránily prodeji předmětu prodeje, zejména že předmět prodeje není odcizený, neváznou </w:t>
      </w:r>
      <w:r w:rsidR="00AB16FA" w:rsidRPr="00AB16FA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něm</w:t>
      </w:r>
      <w:r w:rsidR="00AB16FA" w:rsidRPr="00AB16FA">
        <w:rPr>
          <w:rFonts w:ascii="Times New Roman" w:hAnsi="Times New Roman"/>
          <w:sz w:val="24"/>
          <w:szCs w:val="24"/>
        </w:rPr>
        <w:t xml:space="preserve"> žádná práva a pohledávky třetích osob</w:t>
      </w:r>
      <w:r>
        <w:rPr>
          <w:rFonts w:ascii="Times New Roman" w:hAnsi="Times New Roman"/>
          <w:sz w:val="24"/>
          <w:szCs w:val="24"/>
        </w:rPr>
        <w:t>, není použit jako zástava ani není předmětem exekučního řízení.</w:t>
      </w:r>
    </w:p>
    <w:p w14:paraId="4DA25D22" w14:textId="77777777" w:rsidR="009F2B3F" w:rsidRDefault="009F2B3F" w:rsidP="009F2B3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F2B3F">
        <w:rPr>
          <w:rFonts w:ascii="Times New Roman" w:hAnsi="Times New Roman"/>
          <w:sz w:val="24"/>
          <w:szCs w:val="24"/>
        </w:rPr>
        <w:t>Kupující je srozuměn se skutečností, že kupuje věc již užívanou</w:t>
      </w:r>
      <w:r>
        <w:rPr>
          <w:rFonts w:ascii="Times New Roman" w:hAnsi="Times New Roman"/>
          <w:sz w:val="24"/>
          <w:szCs w:val="24"/>
        </w:rPr>
        <w:t>,</w:t>
      </w:r>
      <w:r w:rsidRPr="009F2B3F">
        <w:rPr>
          <w:rFonts w:ascii="Times New Roman" w:hAnsi="Times New Roman"/>
          <w:sz w:val="24"/>
          <w:szCs w:val="24"/>
        </w:rPr>
        <w:t xml:space="preserve"> a prohlašuje, že se podrobně a pečlivě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3F">
        <w:rPr>
          <w:rFonts w:ascii="Times New Roman" w:hAnsi="Times New Roman"/>
          <w:sz w:val="24"/>
          <w:szCs w:val="24"/>
        </w:rPr>
        <w:t xml:space="preserve">seznámil s technickým stavem </w:t>
      </w:r>
      <w:r>
        <w:rPr>
          <w:rFonts w:ascii="Times New Roman" w:hAnsi="Times New Roman"/>
          <w:sz w:val="24"/>
          <w:szCs w:val="24"/>
        </w:rPr>
        <w:t>předmětu prodeje a s</w:t>
      </w:r>
      <w:r w:rsidRPr="009F2B3F">
        <w:rPr>
          <w:rFonts w:ascii="Times New Roman" w:hAnsi="Times New Roman"/>
          <w:sz w:val="24"/>
          <w:szCs w:val="24"/>
        </w:rPr>
        <w:t xml:space="preserve"> jeho obsluhou. </w:t>
      </w:r>
    </w:p>
    <w:p w14:paraId="374C8BF8" w14:textId="48F72BE9" w:rsidR="009F2B3F" w:rsidRPr="009F2B3F" w:rsidRDefault="009F2B3F" w:rsidP="009F2B3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F2B3F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3F">
        <w:rPr>
          <w:rFonts w:ascii="Times New Roman" w:hAnsi="Times New Roman"/>
          <w:sz w:val="24"/>
          <w:szCs w:val="24"/>
        </w:rPr>
        <w:t>prohlašuje, že byl prodávajícím zřetelně seznámen s</w:t>
      </w:r>
      <w:r w:rsidR="004E0BD1">
        <w:rPr>
          <w:rFonts w:ascii="Times New Roman" w:hAnsi="Times New Roman"/>
          <w:sz w:val="24"/>
          <w:szCs w:val="24"/>
        </w:rPr>
        <w:t xml:space="preserve"> těmito závadami předmětu prodeje jdoucími nad rámec běžného opotřebení: </w:t>
      </w:r>
      <w:r w:rsidR="00F95E93">
        <w:rPr>
          <w:rFonts w:ascii="Times New Roman" w:hAnsi="Times New Roman"/>
          <w:sz w:val="24"/>
          <w:szCs w:val="24"/>
        </w:rPr>
        <w:t>špatný stav brzdového systému (nutná oprava či výměna příslušných komponent</w:t>
      </w:r>
      <w:r w:rsidR="00E106F3">
        <w:rPr>
          <w:rFonts w:ascii="Times New Roman" w:hAnsi="Times New Roman"/>
          <w:sz w:val="24"/>
          <w:szCs w:val="24"/>
        </w:rPr>
        <w:t>ů</w:t>
      </w:r>
      <w:r w:rsidR="00F95E93">
        <w:rPr>
          <w:rFonts w:ascii="Times New Roman" w:hAnsi="Times New Roman"/>
          <w:sz w:val="24"/>
          <w:szCs w:val="24"/>
        </w:rPr>
        <w:t>), nefunkční posilovač řízení, jízdní nestabilita (nutná kontrola příslušných podvozkových skupin a jejich případná oprava nebo výměna)</w:t>
      </w:r>
      <w:r w:rsidR="004E0BD1">
        <w:rPr>
          <w:rFonts w:ascii="Times New Roman" w:hAnsi="Times New Roman"/>
          <w:sz w:val="24"/>
          <w:szCs w:val="24"/>
        </w:rPr>
        <w:t>. Prodávající prohlašuje, že žádnou další závadu nad rámec běžného opotřebení, která je mu známa, kupujícímu nezatajil.</w:t>
      </w:r>
    </w:p>
    <w:p w14:paraId="10F2A555" w14:textId="499E4CDE" w:rsidR="00BD63FF" w:rsidRPr="001801F6" w:rsidRDefault="00BD63FF" w:rsidP="00D376E0">
      <w:pPr>
        <w:pStyle w:val="Nadpis9"/>
      </w:pPr>
      <w:r>
        <w:br/>
      </w:r>
      <w:r w:rsidRPr="001801F6">
        <w:t xml:space="preserve">Závěrečná </w:t>
      </w:r>
      <w:r w:rsidR="00D376E0">
        <w:t>ujednání</w:t>
      </w:r>
    </w:p>
    <w:p w14:paraId="47BD6A59" w14:textId="77777777" w:rsidR="00BD63FF" w:rsidRDefault="00BD63FF" w:rsidP="00CA1D31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je možno měnit pouze písemnou formou na základě vzestupně číslovaných dodatků.</w:t>
      </w:r>
    </w:p>
    <w:p w14:paraId="48A5A236" w14:textId="23377373" w:rsidR="003274BC" w:rsidRPr="00AF57D1" w:rsidRDefault="003274BC" w:rsidP="003274BC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F57D1">
        <w:rPr>
          <w:rFonts w:ascii="Times New Roman" w:hAnsi="Times New Roman"/>
          <w:iCs/>
          <w:sz w:val="24"/>
          <w:szCs w:val="24"/>
        </w:rPr>
        <w:t xml:space="preserve">Uveřejnění této smlouvy podle zákona č. 340/2015 Sb., o zvláštních podmínkách účinnosti některých smluv, uveřejňování těchto smluv a o registru smluv (zákon o registru smluv), </w:t>
      </w:r>
      <w:r w:rsidR="00721811">
        <w:rPr>
          <w:rFonts w:ascii="Times New Roman" w:hAnsi="Times New Roman"/>
          <w:iCs/>
          <w:sz w:val="24"/>
          <w:szCs w:val="24"/>
        </w:rPr>
        <w:t xml:space="preserve">ve znění pozdějších předpisů, </w:t>
      </w:r>
      <w:r w:rsidRPr="00AF57D1">
        <w:rPr>
          <w:rFonts w:ascii="Times New Roman" w:hAnsi="Times New Roman"/>
          <w:iCs/>
          <w:sz w:val="24"/>
          <w:szCs w:val="24"/>
        </w:rPr>
        <w:t>zajistí</w:t>
      </w:r>
      <w:r>
        <w:rPr>
          <w:rFonts w:ascii="Times New Roman" w:hAnsi="Times New Roman"/>
          <w:iCs/>
          <w:sz w:val="24"/>
          <w:szCs w:val="24"/>
        </w:rPr>
        <w:t xml:space="preserve"> objednatel</w:t>
      </w:r>
      <w:r w:rsidR="00A76D55">
        <w:rPr>
          <w:rFonts w:ascii="Times New Roman" w:hAnsi="Times New Roman"/>
          <w:iCs/>
          <w:sz w:val="24"/>
          <w:szCs w:val="24"/>
        </w:rPr>
        <w:t>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A76D55">
        <w:rPr>
          <w:rFonts w:ascii="Times New Roman" w:hAnsi="Times New Roman"/>
          <w:iCs/>
          <w:sz w:val="24"/>
          <w:szCs w:val="24"/>
        </w:rPr>
        <w:t>o</w:t>
      </w:r>
      <w:r>
        <w:rPr>
          <w:rFonts w:ascii="Times New Roman" w:hAnsi="Times New Roman"/>
          <w:iCs/>
          <w:sz w:val="24"/>
          <w:szCs w:val="24"/>
        </w:rPr>
        <w:t xml:space="preserve">bjednatel </w:t>
      </w:r>
      <w:r w:rsidRPr="00AF57D1">
        <w:rPr>
          <w:rFonts w:ascii="Times New Roman" w:hAnsi="Times New Roman"/>
          <w:sz w:val="24"/>
          <w:szCs w:val="24"/>
        </w:rPr>
        <w:t>je oprávněn takto uveřejnit smlouvu v plném znění.</w:t>
      </w:r>
      <w:r w:rsidR="00CD6DA4" w:rsidRPr="00AF57D1">
        <w:rPr>
          <w:rFonts w:ascii="Times New Roman" w:hAnsi="Times New Roman"/>
          <w:sz w:val="24"/>
          <w:szCs w:val="24"/>
        </w:rPr>
        <w:t xml:space="preserve"> </w:t>
      </w:r>
    </w:p>
    <w:p w14:paraId="154CCF35" w14:textId="7D110AD4" w:rsidR="00BD63FF" w:rsidRPr="001801F6" w:rsidRDefault="00BD63FF" w:rsidP="00CA1D31">
      <w:pPr>
        <w:pStyle w:val="Bezmezer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801F6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smlouva</w:t>
      </w:r>
      <w:r w:rsidRPr="001801F6">
        <w:rPr>
          <w:rFonts w:ascii="Times New Roman" w:hAnsi="Times New Roman"/>
          <w:sz w:val="24"/>
          <w:szCs w:val="24"/>
        </w:rPr>
        <w:t xml:space="preserve"> je sepsána ve </w:t>
      </w:r>
      <w:r w:rsidR="00CD6DA4">
        <w:rPr>
          <w:rFonts w:ascii="Times New Roman" w:hAnsi="Times New Roman"/>
          <w:sz w:val="24"/>
          <w:szCs w:val="24"/>
        </w:rPr>
        <w:t>dvou</w:t>
      </w:r>
      <w:r w:rsidR="00097386">
        <w:rPr>
          <w:rFonts w:ascii="Times New Roman" w:hAnsi="Times New Roman"/>
          <w:sz w:val="24"/>
          <w:szCs w:val="24"/>
        </w:rPr>
        <w:t xml:space="preserve"> </w:t>
      </w:r>
      <w:r w:rsidRPr="001801F6">
        <w:rPr>
          <w:rFonts w:ascii="Times New Roman" w:hAnsi="Times New Roman"/>
          <w:sz w:val="24"/>
          <w:szCs w:val="24"/>
        </w:rPr>
        <w:t xml:space="preserve">vyhotoveních, z nichž </w:t>
      </w:r>
      <w:r>
        <w:rPr>
          <w:rFonts w:ascii="Times New Roman" w:hAnsi="Times New Roman"/>
          <w:sz w:val="24"/>
          <w:szCs w:val="24"/>
        </w:rPr>
        <w:t>každá smluvní strana obdrží po </w:t>
      </w:r>
      <w:r w:rsidR="00CD6DA4">
        <w:rPr>
          <w:rFonts w:ascii="Times New Roman" w:hAnsi="Times New Roman"/>
          <w:sz w:val="24"/>
          <w:szCs w:val="24"/>
        </w:rPr>
        <w:t>jednom</w:t>
      </w:r>
      <w:r>
        <w:rPr>
          <w:rFonts w:ascii="Times New Roman" w:hAnsi="Times New Roman"/>
          <w:sz w:val="24"/>
          <w:szCs w:val="24"/>
        </w:rPr>
        <w:t>.</w:t>
      </w:r>
    </w:p>
    <w:p w14:paraId="3EB5D2B6" w14:textId="77777777" w:rsidR="003274BC" w:rsidRPr="000A66B8" w:rsidRDefault="003274BC" w:rsidP="003274BC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A66B8">
        <w:rPr>
          <w:rFonts w:ascii="Times New Roman" w:hAnsi="Times New Roman"/>
          <w:sz w:val="24"/>
          <w:szCs w:val="24"/>
        </w:rPr>
        <w:t xml:space="preserve">Případná </w:t>
      </w:r>
      <w:r>
        <w:rPr>
          <w:rFonts w:ascii="Times New Roman" w:hAnsi="Times New Roman"/>
          <w:sz w:val="24"/>
          <w:szCs w:val="24"/>
        </w:rPr>
        <w:t xml:space="preserve">nicotnost, </w:t>
      </w:r>
      <w:r w:rsidRPr="000A66B8">
        <w:rPr>
          <w:rFonts w:ascii="Times New Roman" w:hAnsi="Times New Roman"/>
          <w:sz w:val="24"/>
          <w:szCs w:val="24"/>
        </w:rPr>
        <w:t xml:space="preserve">neplatnost nebo </w:t>
      </w:r>
      <w:r>
        <w:rPr>
          <w:rFonts w:ascii="Times New Roman" w:hAnsi="Times New Roman"/>
          <w:sz w:val="24"/>
          <w:szCs w:val="24"/>
        </w:rPr>
        <w:t>nevymahatelnost</w:t>
      </w:r>
      <w:r w:rsidRPr="000A66B8">
        <w:rPr>
          <w:rFonts w:ascii="Times New Roman" w:hAnsi="Times New Roman"/>
          <w:sz w:val="24"/>
          <w:szCs w:val="24"/>
        </w:rPr>
        <w:t xml:space="preserve"> některého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této smlouvy nezpůsobuje </w:t>
      </w:r>
      <w:r>
        <w:rPr>
          <w:rFonts w:ascii="Times New Roman" w:hAnsi="Times New Roman"/>
          <w:sz w:val="24"/>
          <w:szCs w:val="24"/>
        </w:rPr>
        <w:t xml:space="preserve">nicotnost, </w:t>
      </w:r>
      <w:r w:rsidRPr="000A66B8">
        <w:rPr>
          <w:rFonts w:ascii="Times New Roman" w:hAnsi="Times New Roman"/>
          <w:sz w:val="24"/>
          <w:szCs w:val="24"/>
        </w:rPr>
        <w:t>neplatnost</w:t>
      </w:r>
      <w:r>
        <w:rPr>
          <w:rFonts w:ascii="Times New Roman" w:hAnsi="Times New Roman"/>
          <w:sz w:val="24"/>
          <w:szCs w:val="24"/>
        </w:rPr>
        <w:t xml:space="preserve"> nebo nevymahatelnost</w:t>
      </w:r>
      <w:r w:rsidRPr="000A66B8">
        <w:rPr>
          <w:rFonts w:ascii="Times New Roman" w:hAnsi="Times New Roman"/>
          <w:sz w:val="24"/>
          <w:szCs w:val="24"/>
        </w:rPr>
        <w:t xml:space="preserve"> ostatních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této smlouvy. Smluvní strany jsou povinny takové </w:t>
      </w:r>
      <w:r>
        <w:rPr>
          <w:rFonts w:ascii="Times New Roman" w:hAnsi="Times New Roman"/>
          <w:sz w:val="24"/>
          <w:szCs w:val="24"/>
        </w:rPr>
        <w:t xml:space="preserve">nicotné, </w:t>
      </w:r>
      <w:r w:rsidRPr="000A66B8">
        <w:rPr>
          <w:rFonts w:ascii="Times New Roman" w:hAnsi="Times New Roman"/>
          <w:sz w:val="24"/>
          <w:szCs w:val="24"/>
        </w:rPr>
        <w:t xml:space="preserve">neplatné nebo </w:t>
      </w:r>
      <w:r>
        <w:rPr>
          <w:rFonts w:ascii="Times New Roman" w:hAnsi="Times New Roman"/>
          <w:sz w:val="24"/>
          <w:szCs w:val="24"/>
        </w:rPr>
        <w:t>nevymahatelné</w:t>
      </w:r>
      <w:r w:rsidRPr="000A66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nahradit neprodleně </w:t>
      </w:r>
      <w:r>
        <w:rPr>
          <w:rFonts w:ascii="Times New Roman" w:hAnsi="Times New Roman"/>
          <w:sz w:val="24"/>
          <w:szCs w:val="24"/>
        </w:rPr>
        <w:t>ujednáním</w:t>
      </w:r>
      <w:r w:rsidRPr="000A66B8">
        <w:rPr>
          <w:rFonts w:ascii="Times New Roman" w:hAnsi="Times New Roman"/>
          <w:sz w:val="24"/>
          <w:szCs w:val="24"/>
        </w:rPr>
        <w:t xml:space="preserve">, jež se nejvíce blíží účelu sledovanému takovým </w:t>
      </w:r>
      <w:r>
        <w:rPr>
          <w:rFonts w:ascii="Times New Roman" w:hAnsi="Times New Roman"/>
          <w:sz w:val="24"/>
          <w:szCs w:val="24"/>
        </w:rPr>
        <w:t xml:space="preserve">nicotným, </w:t>
      </w:r>
      <w:r w:rsidRPr="000A66B8">
        <w:rPr>
          <w:rFonts w:ascii="Times New Roman" w:hAnsi="Times New Roman"/>
          <w:sz w:val="24"/>
          <w:szCs w:val="24"/>
        </w:rPr>
        <w:t xml:space="preserve">neplatným nebo </w:t>
      </w:r>
      <w:r>
        <w:rPr>
          <w:rFonts w:ascii="Times New Roman" w:hAnsi="Times New Roman"/>
          <w:sz w:val="24"/>
          <w:szCs w:val="24"/>
        </w:rPr>
        <w:t>nevymahatelným</w:t>
      </w:r>
      <w:r w:rsidRPr="000A66B8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jednán</w:t>
      </w:r>
      <w:r w:rsidRPr="000A66B8">
        <w:rPr>
          <w:rFonts w:ascii="Times New Roman" w:hAnsi="Times New Roman"/>
          <w:sz w:val="24"/>
          <w:szCs w:val="24"/>
        </w:rPr>
        <w:t>ím, a to formou písemného dodatku k této smlouvě.</w:t>
      </w:r>
    </w:p>
    <w:p w14:paraId="60615B45" w14:textId="77777777" w:rsidR="00BD63FF" w:rsidRDefault="00BD63FF" w:rsidP="00CA1D31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A66B8">
        <w:rPr>
          <w:rFonts w:ascii="Times New Roman" w:hAnsi="Times New Roman"/>
          <w:sz w:val="24"/>
          <w:szCs w:val="24"/>
        </w:rPr>
        <w:lastRenderedPageBreak/>
        <w:t>Smluvní strany se s touto smlouvou řádně seznámily a jejímu obsahu rozumí; smlouva určitě a srozumitelně vyjadřuje svobodnou a vážnou vůli smluvních stran a není uzavírána v tísni nebo za nápadně nevýhodných podmínek, na důkaz čehož smluvní strany připojují své podpisy.</w:t>
      </w:r>
    </w:p>
    <w:p w14:paraId="11F74707" w14:textId="77777777" w:rsidR="00BD63FF" w:rsidRDefault="00BD63FF" w:rsidP="00090D90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BD63FF" w:rsidRPr="008B6D81" w14:paraId="2B64B616" w14:textId="77777777" w:rsidTr="009B78A0">
        <w:tc>
          <w:tcPr>
            <w:tcW w:w="4606" w:type="dxa"/>
          </w:tcPr>
          <w:p w14:paraId="566C8CAB" w14:textId="224B3173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V Praze dne</w:t>
            </w:r>
            <w:r w:rsidR="001A2C75">
              <w:rPr>
                <w:rFonts w:ascii="Times New Roman" w:hAnsi="Times New Roman"/>
                <w:sz w:val="24"/>
                <w:szCs w:val="24"/>
              </w:rPr>
              <w:t>………………….</w:t>
            </w:r>
            <w:r w:rsidRPr="0065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5D4DA5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87E66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3865C" w14:textId="77777777" w:rsidR="00750439" w:rsidRPr="00650CC8" w:rsidRDefault="00750439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5BF28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352E6" w14:textId="77777777" w:rsidR="00BD63FF" w:rsidRPr="00650CC8" w:rsidRDefault="009F1ED0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112014A7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CC8">
              <w:rPr>
                <w:rFonts w:ascii="Times New Roman" w:hAnsi="Times New Roman"/>
                <w:b/>
                <w:sz w:val="24"/>
                <w:szCs w:val="24"/>
              </w:rPr>
              <w:t>Regionální organizátor pražské integrované dopravy, příspěvková organizace</w:t>
            </w:r>
          </w:p>
          <w:p w14:paraId="16C50F01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Ing. et Ing. Petr Tomčík</w:t>
            </w:r>
          </w:p>
          <w:p w14:paraId="20DD6604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0CC8">
              <w:rPr>
                <w:rFonts w:ascii="Times New Roman" w:hAnsi="Times New Roman"/>
                <w:i/>
                <w:sz w:val="24"/>
                <w:szCs w:val="24"/>
              </w:rPr>
              <w:t>ředitel</w:t>
            </w:r>
          </w:p>
        </w:tc>
        <w:tc>
          <w:tcPr>
            <w:tcW w:w="4606" w:type="dxa"/>
          </w:tcPr>
          <w:p w14:paraId="689F7A52" w14:textId="5B17B76E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V </w:t>
            </w:r>
            <w:r w:rsidR="00650CC8" w:rsidRPr="00650CC8">
              <w:rPr>
                <w:rFonts w:ascii="Times New Roman" w:hAnsi="Times New Roman"/>
                <w:sz w:val="24"/>
                <w:szCs w:val="24"/>
              </w:rPr>
              <w:t>Praze</w:t>
            </w:r>
            <w:r w:rsidR="00833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 </w:t>
            </w:r>
            <w:r w:rsidR="001A2C75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  <w:p w14:paraId="492497F2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5F7EE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62EF1" w14:textId="77777777" w:rsidR="00750439" w:rsidRDefault="00750439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53735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3CC9D" w14:textId="77777777" w:rsidR="00BD63FF" w:rsidRPr="008B6D81" w:rsidRDefault="009F1ED0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7ACD6D23" w14:textId="56F9126F" w:rsidR="00BD63FF" w:rsidRPr="00833E87" w:rsidRDefault="00237BC3" w:rsidP="00FD68E4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Malkus</w:t>
            </w:r>
            <w:proofErr w:type="spellEnd"/>
          </w:p>
          <w:p w14:paraId="7DC5E164" w14:textId="77777777" w:rsidR="00BD63FF" w:rsidRPr="003A274C" w:rsidRDefault="00BD63FF" w:rsidP="00650CC8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A3ED15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76A825EE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EADCBC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1FEB6EE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21F10C18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6CA2899C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5AA50AF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4FE48CE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62DF8C6A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5DBFC18A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D0E0F47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4D4A9736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76356590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2DD559E8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7296C31B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37466AE9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0CAC62BF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7163083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22AE99F3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148D18B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36D4643F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36EE2197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47149503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45496B0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9E64E8F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19CEFFDF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2C7F0EAB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58B61607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7F7E49E4" w14:textId="77777777" w:rsidR="007C621F" w:rsidRDefault="007C621F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064DD027" w14:textId="2AE59E33" w:rsidR="002074CA" w:rsidRDefault="002074CA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PLNÁ MOC</w:t>
      </w:r>
    </w:p>
    <w:p w14:paraId="723709E2" w14:textId="77777777" w:rsidR="002074CA" w:rsidRDefault="002074CA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44831943" w14:textId="77777777" w:rsidR="002074CA" w:rsidRDefault="002074CA" w:rsidP="002074C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podání žádosti o zápis změny vlastníka silničního vozidla</w:t>
      </w:r>
    </w:p>
    <w:p w14:paraId="746D0A69" w14:textId="77777777" w:rsidR="002074CA" w:rsidRDefault="002074CA" w:rsidP="002074CA">
      <w:pPr>
        <w:pStyle w:val="Bezmezer"/>
        <w:rPr>
          <w:rFonts w:ascii="Times New Roman" w:hAnsi="Times New Roman"/>
          <w:sz w:val="24"/>
          <w:szCs w:val="24"/>
        </w:rPr>
      </w:pPr>
    </w:p>
    <w:p w14:paraId="16354DA4" w14:textId="77777777" w:rsidR="002074CA" w:rsidRDefault="002074CA" w:rsidP="002074CA">
      <w:pPr>
        <w:pStyle w:val="Bezmezer"/>
        <w:rPr>
          <w:rFonts w:ascii="Times New Roman" w:hAnsi="Times New Roman"/>
          <w:sz w:val="24"/>
          <w:szCs w:val="24"/>
        </w:rPr>
      </w:pPr>
    </w:p>
    <w:p w14:paraId="15F04AD9" w14:textId="77777777" w:rsidR="002074CA" w:rsidRDefault="002074CA" w:rsidP="002074CA">
      <w:pPr>
        <w:pStyle w:val="Bezmezer"/>
        <w:rPr>
          <w:rFonts w:ascii="Times New Roman" w:hAnsi="Times New Roman"/>
          <w:sz w:val="24"/>
          <w:szCs w:val="24"/>
        </w:rPr>
      </w:pPr>
    </w:p>
    <w:p w14:paraId="3E741823" w14:textId="0E866D6F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Regionální organizátor pražské integrované dopravy, příspěvková organizace</w:t>
      </w:r>
      <w:r>
        <w:rPr>
          <w:rFonts w:ascii="Times New Roman" w:hAnsi="Times New Roman"/>
          <w:sz w:val="24"/>
          <w:szCs w:val="24"/>
        </w:rPr>
        <w:t>, se sídlem Rytířská 406/10, Staré Město, 110 00 Praha 1, IČO: 60437359, zastoupena Ing. et Ing. Petrem Tomčíkem, ředitelem</w:t>
      </w:r>
    </w:p>
    <w:p w14:paraId="06CEBE20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zmocnitel</w:t>
      </w:r>
      <w:r>
        <w:rPr>
          <w:rFonts w:ascii="Times New Roman" w:hAnsi="Times New Roman"/>
          <w:sz w:val="24"/>
          <w:szCs w:val="24"/>
        </w:rPr>
        <w:t>“)</w:t>
      </w:r>
    </w:p>
    <w:p w14:paraId="44608912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6776143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tímto zmocňuje</w:t>
      </w:r>
    </w:p>
    <w:p w14:paraId="6CDB2C7E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46BFDB" w14:textId="1A37C38D" w:rsidR="002074CA" w:rsidRDefault="003507F8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Josefa </w:t>
      </w:r>
      <w:proofErr w:type="spellStart"/>
      <w:r>
        <w:rPr>
          <w:rFonts w:ascii="Times New Roman" w:hAnsi="Times New Roman"/>
          <w:b/>
          <w:sz w:val="24"/>
          <w:szCs w:val="24"/>
        </w:rPr>
        <w:t>Malkuse</w:t>
      </w:r>
      <w:proofErr w:type="spellEnd"/>
      <w:r>
        <w:rPr>
          <w:rFonts w:ascii="Times New Roman" w:hAnsi="Times New Roman"/>
          <w:b/>
          <w:sz w:val="24"/>
          <w:szCs w:val="24"/>
        </w:rPr>
        <w:t>, nar. 29. 3. 1976, bytem Verdiho 662/10, Praha 4 Chodov, PSČ 149 00</w:t>
      </w:r>
    </w:p>
    <w:p w14:paraId="483B058E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zmocněnec</w:t>
      </w:r>
      <w:r>
        <w:rPr>
          <w:rFonts w:ascii="Times New Roman" w:hAnsi="Times New Roman"/>
          <w:sz w:val="24"/>
          <w:szCs w:val="24"/>
        </w:rPr>
        <w:t>“)</w:t>
      </w:r>
    </w:p>
    <w:p w14:paraId="1B50FFFD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D7959DD" w14:textId="2DDDEC4A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podání žádosti o změnu vlastníka silničního vozidla </w:t>
      </w:r>
      <w:r w:rsidR="003507F8">
        <w:rPr>
          <w:rFonts w:ascii="Times New Roman" w:hAnsi="Times New Roman"/>
          <w:sz w:val="24"/>
          <w:szCs w:val="24"/>
        </w:rPr>
        <w:t>VW transportér</w:t>
      </w:r>
      <w:r w:rsidR="00020174">
        <w:rPr>
          <w:rFonts w:ascii="Times New Roman" w:hAnsi="Times New Roman"/>
          <w:sz w:val="24"/>
          <w:szCs w:val="24"/>
        </w:rPr>
        <w:t>,</w:t>
      </w:r>
      <w:r w:rsidR="003507F8">
        <w:rPr>
          <w:rFonts w:ascii="Times New Roman" w:hAnsi="Times New Roman"/>
          <w:sz w:val="24"/>
          <w:szCs w:val="24"/>
        </w:rPr>
        <w:t xml:space="preserve"> typ 7BC </w:t>
      </w:r>
      <w:r w:rsidR="00020174">
        <w:rPr>
          <w:rFonts w:ascii="Times New Roman" w:hAnsi="Times New Roman"/>
          <w:sz w:val="24"/>
          <w:szCs w:val="24"/>
        </w:rPr>
        <w:t xml:space="preserve"> VIN: </w:t>
      </w:r>
      <w:r w:rsidR="003507F8">
        <w:rPr>
          <w:rFonts w:ascii="Times New Roman" w:hAnsi="Times New Roman"/>
          <w:sz w:val="24"/>
          <w:szCs w:val="24"/>
        </w:rPr>
        <w:t>WV2ZZZ7HZHX014639</w:t>
      </w:r>
      <w:r w:rsidR="000E01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jehož dosavadním vlastníkem dle registru vozidel je zmocnitel a novým vlastníkem bude zmocněnec.</w:t>
      </w:r>
    </w:p>
    <w:p w14:paraId="03793BAB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CF2D46E" w14:textId="1CC78B69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r w:rsidR="00A373DA">
        <w:rPr>
          <w:rFonts w:ascii="Times New Roman" w:hAnsi="Times New Roman"/>
          <w:sz w:val="24"/>
          <w:szCs w:val="24"/>
        </w:rPr>
        <w:t>…………</w:t>
      </w:r>
    </w:p>
    <w:p w14:paraId="3CB7BDFB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00020EB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FFBD64D" w14:textId="77777777" w:rsidR="002074CA" w:rsidRDefault="002074CA" w:rsidP="002074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074CA" w14:paraId="7674C3E9" w14:textId="77777777" w:rsidTr="002074CA">
        <w:tc>
          <w:tcPr>
            <w:tcW w:w="4606" w:type="dxa"/>
            <w:hideMark/>
          </w:tcPr>
          <w:p w14:paraId="5A75C5EA" w14:textId="4A8DF83C" w:rsidR="002074CA" w:rsidRDefault="002074CA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  <w:hideMark/>
          </w:tcPr>
          <w:p w14:paraId="7336994A" w14:textId="77777777" w:rsidR="002074CA" w:rsidRDefault="002074CA">
            <w:pPr>
              <w:pStyle w:val="Bezmezer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10A3B2AF" w14:textId="62C55824" w:rsidR="002074CA" w:rsidRDefault="002074CA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Regionální organizátor pražské integrované dopravy, příspěvková organizace</w:t>
            </w:r>
          </w:p>
          <w:p w14:paraId="730A8E5B" w14:textId="0DEB9BAA" w:rsidR="002074CA" w:rsidRPr="002074CA" w:rsidRDefault="002074CA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CA">
              <w:rPr>
                <w:rFonts w:ascii="Times New Roman" w:hAnsi="Times New Roman"/>
                <w:sz w:val="24"/>
                <w:szCs w:val="24"/>
              </w:rPr>
              <w:t>Ing. et Ing. Petr Tomčík</w:t>
            </w:r>
          </w:p>
          <w:p w14:paraId="77042E65" w14:textId="2A217809" w:rsidR="002074CA" w:rsidRDefault="002074CA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4CA">
              <w:rPr>
                <w:rFonts w:ascii="Times New Roman" w:hAnsi="Times New Roman"/>
                <w:i/>
                <w:sz w:val="24"/>
                <w:szCs w:val="24"/>
              </w:rPr>
              <w:t>ředitel</w:t>
            </w:r>
          </w:p>
        </w:tc>
      </w:tr>
    </w:tbl>
    <w:p w14:paraId="180533BC" w14:textId="77777777" w:rsidR="00034A6B" w:rsidRDefault="00034A6B" w:rsidP="00034A6B">
      <w:pPr>
        <w:pStyle w:val="gmail-m3470629905967566290msoplaintext"/>
        <w:spacing w:before="0" w:beforeAutospacing="0" w:after="0" w:afterAutospacing="0"/>
        <w:rPr>
          <w:b/>
        </w:rPr>
      </w:pPr>
    </w:p>
    <w:sectPr w:rsidR="00034A6B" w:rsidSect="007516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2AF7" w14:textId="77777777" w:rsidR="007B1FDD" w:rsidRDefault="007B1FDD" w:rsidP="006B7CCE">
      <w:pPr>
        <w:spacing w:after="0" w:line="240" w:lineRule="auto"/>
      </w:pPr>
      <w:r>
        <w:separator/>
      </w:r>
    </w:p>
  </w:endnote>
  <w:endnote w:type="continuationSeparator" w:id="0">
    <w:p w14:paraId="5A02EE86" w14:textId="77777777" w:rsidR="007B1FDD" w:rsidRDefault="007B1FDD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88DAD" w14:textId="1DD21577" w:rsidR="00E50B87" w:rsidRPr="00B67FCD" w:rsidRDefault="00E50B87" w:rsidP="00B67FCD">
    <w:pPr>
      <w:pStyle w:val="Zpat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D667" w14:textId="77777777" w:rsidR="007B1FDD" w:rsidRDefault="007B1FDD" w:rsidP="006B7CCE">
      <w:pPr>
        <w:spacing w:after="0" w:line="240" w:lineRule="auto"/>
      </w:pPr>
      <w:r>
        <w:separator/>
      </w:r>
    </w:p>
  </w:footnote>
  <w:footnote w:type="continuationSeparator" w:id="0">
    <w:p w14:paraId="43470267" w14:textId="77777777" w:rsidR="007B1FDD" w:rsidRDefault="007B1FDD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8E292" w14:textId="77777777" w:rsidR="00931836" w:rsidRDefault="00931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0D19"/>
    <w:multiLevelType w:val="multilevel"/>
    <w:tmpl w:val="4A029D52"/>
    <w:lvl w:ilvl="0">
      <w:start w:val="1"/>
      <w:numFmt w:val="upperRoman"/>
      <w:pStyle w:val="Nadpis9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87B0551"/>
    <w:multiLevelType w:val="multilevel"/>
    <w:tmpl w:val="890E5468"/>
    <w:lvl w:ilvl="0">
      <w:start w:val="2"/>
      <w:numFmt w:val="decimal"/>
      <w:lvlText w:val="%1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A9"/>
    <w:rsid w:val="00000743"/>
    <w:rsid w:val="00000B06"/>
    <w:rsid w:val="00005431"/>
    <w:rsid w:val="000137DC"/>
    <w:rsid w:val="00013ECE"/>
    <w:rsid w:val="00014C3A"/>
    <w:rsid w:val="00016500"/>
    <w:rsid w:val="00020174"/>
    <w:rsid w:val="00020898"/>
    <w:rsid w:val="000220F9"/>
    <w:rsid w:val="00024454"/>
    <w:rsid w:val="000267AA"/>
    <w:rsid w:val="00031C90"/>
    <w:rsid w:val="00031D82"/>
    <w:rsid w:val="00033192"/>
    <w:rsid w:val="000347B5"/>
    <w:rsid w:val="00034A6B"/>
    <w:rsid w:val="000351EE"/>
    <w:rsid w:val="00035260"/>
    <w:rsid w:val="000505D8"/>
    <w:rsid w:val="00052630"/>
    <w:rsid w:val="00053732"/>
    <w:rsid w:val="00053DE8"/>
    <w:rsid w:val="000564AF"/>
    <w:rsid w:val="00061328"/>
    <w:rsid w:val="000705CD"/>
    <w:rsid w:val="000726F7"/>
    <w:rsid w:val="00072E55"/>
    <w:rsid w:val="00080171"/>
    <w:rsid w:val="00082136"/>
    <w:rsid w:val="000851A8"/>
    <w:rsid w:val="00090D90"/>
    <w:rsid w:val="00091401"/>
    <w:rsid w:val="00091432"/>
    <w:rsid w:val="00097386"/>
    <w:rsid w:val="000A0A28"/>
    <w:rsid w:val="000A13D2"/>
    <w:rsid w:val="000A149C"/>
    <w:rsid w:val="000A2A36"/>
    <w:rsid w:val="000A66B8"/>
    <w:rsid w:val="000A6E9D"/>
    <w:rsid w:val="000B1D68"/>
    <w:rsid w:val="000B3885"/>
    <w:rsid w:val="000B4404"/>
    <w:rsid w:val="000B45ED"/>
    <w:rsid w:val="000B657D"/>
    <w:rsid w:val="000C1496"/>
    <w:rsid w:val="000C14F6"/>
    <w:rsid w:val="000C5145"/>
    <w:rsid w:val="000C691D"/>
    <w:rsid w:val="000C7F93"/>
    <w:rsid w:val="000D2C1E"/>
    <w:rsid w:val="000D2EE3"/>
    <w:rsid w:val="000D6D75"/>
    <w:rsid w:val="000D791B"/>
    <w:rsid w:val="000E0150"/>
    <w:rsid w:val="000E4A36"/>
    <w:rsid w:val="000E5839"/>
    <w:rsid w:val="000E72F2"/>
    <w:rsid w:val="000E7B04"/>
    <w:rsid w:val="000F24B4"/>
    <w:rsid w:val="000F2820"/>
    <w:rsid w:val="000F4C21"/>
    <w:rsid w:val="000F616E"/>
    <w:rsid w:val="000F6F78"/>
    <w:rsid w:val="000F7D2A"/>
    <w:rsid w:val="00112E96"/>
    <w:rsid w:val="001166A7"/>
    <w:rsid w:val="00120877"/>
    <w:rsid w:val="0012217C"/>
    <w:rsid w:val="00125D7A"/>
    <w:rsid w:val="00133A23"/>
    <w:rsid w:val="001340B3"/>
    <w:rsid w:val="001376AC"/>
    <w:rsid w:val="00137B98"/>
    <w:rsid w:val="00141118"/>
    <w:rsid w:val="00144460"/>
    <w:rsid w:val="00160E75"/>
    <w:rsid w:val="00163152"/>
    <w:rsid w:val="00164A44"/>
    <w:rsid w:val="0017299F"/>
    <w:rsid w:val="001801F6"/>
    <w:rsid w:val="00182DFD"/>
    <w:rsid w:val="00183209"/>
    <w:rsid w:val="00191176"/>
    <w:rsid w:val="00196407"/>
    <w:rsid w:val="00197701"/>
    <w:rsid w:val="001A2C75"/>
    <w:rsid w:val="001A3DEA"/>
    <w:rsid w:val="001A63F1"/>
    <w:rsid w:val="001B1597"/>
    <w:rsid w:val="001B49D0"/>
    <w:rsid w:val="001C2564"/>
    <w:rsid w:val="001C342C"/>
    <w:rsid w:val="001C4FA4"/>
    <w:rsid w:val="001C4FC2"/>
    <w:rsid w:val="001C57EC"/>
    <w:rsid w:val="001D38C4"/>
    <w:rsid w:val="001D54F5"/>
    <w:rsid w:val="001D6493"/>
    <w:rsid w:val="001E0B36"/>
    <w:rsid w:val="001E5329"/>
    <w:rsid w:val="001E58A6"/>
    <w:rsid w:val="001F34E5"/>
    <w:rsid w:val="001F400B"/>
    <w:rsid w:val="001F7343"/>
    <w:rsid w:val="00200642"/>
    <w:rsid w:val="002034C5"/>
    <w:rsid w:val="002074CA"/>
    <w:rsid w:val="00207C7A"/>
    <w:rsid w:val="00207D42"/>
    <w:rsid w:val="002107E1"/>
    <w:rsid w:val="00211432"/>
    <w:rsid w:val="00213181"/>
    <w:rsid w:val="002138CA"/>
    <w:rsid w:val="00215917"/>
    <w:rsid w:val="00227C93"/>
    <w:rsid w:val="00236F67"/>
    <w:rsid w:val="00237BC3"/>
    <w:rsid w:val="002434AF"/>
    <w:rsid w:val="00244E73"/>
    <w:rsid w:val="0024678F"/>
    <w:rsid w:val="0025284C"/>
    <w:rsid w:val="00253E66"/>
    <w:rsid w:val="00253E81"/>
    <w:rsid w:val="00255F47"/>
    <w:rsid w:val="002572CC"/>
    <w:rsid w:val="0027191D"/>
    <w:rsid w:val="00271B43"/>
    <w:rsid w:val="002725D3"/>
    <w:rsid w:val="002748C8"/>
    <w:rsid w:val="002765AC"/>
    <w:rsid w:val="0028110B"/>
    <w:rsid w:val="00281D6B"/>
    <w:rsid w:val="002827A5"/>
    <w:rsid w:val="0028672A"/>
    <w:rsid w:val="002923D8"/>
    <w:rsid w:val="00294B12"/>
    <w:rsid w:val="002A19DC"/>
    <w:rsid w:val="002A66B5"/>
    <w:rsid w:val="002B1D77"/>
    <w:rsid w:val="002B2FBD"/>
    <w:rsid w:val="002C0BE1"/>
    <w:rsid w:val="002C1698"/>
    <w:rsid w:val="002C58DE"/>
    <w:rsid w:val="002D6954"/>
    <w:rsid w:val="002D6DD3"/>
    <w:rsid w:val="002E00B0"/>
    <w:rsid w:val="002E6AFC"/>
    <w:rsid w:val="002E77BE"/>
    <w:rsid w:val="002E7BF6"/>
    <w:rsid w:val="002F0318"/>
    <w:rsid w:val="002F0DAC"/>
    <w:rsid w:val="002F3DF6"/>
    <w:rsid w:val="002F5111"/>
    <w:rsid w:val="002F7D62"/>
    <w:rsid w:val="0030357E"/>
    <w:rsid w:val="00304885"/>
    <w:rsid w:val="00314BA8"/>
    <w:rsid w:val="00314F4E"/>
    <w:rsid w:val="00317EE9"/>
    <w:rsid w:val="00322B85"/>
    <w:rsid w:val="00325243"/>
    <w:rsid w:val="00325FE0"/>
    <w:rsid w:val="003270DE"/>
    <w:rsid w:val="003273EF"/>
    <w:rsid w:val="003274BC"/>
    <w:rsid w:val="00332E7A"/>
    <w:rsid w:val="0033649A"/>
    <w:rsid w:val="003417FF"/>
    <w:rsid w:val="0034230F"/>
    <w:rsid w:val="003441EE"/>
    <w:rsid w:val="00346B13"/>
    <w:rsid w:val="00346B98"/>
    <w:rsid w:val="003507F8"/>
    <w:rsid w:val="003509A0"/>
    <w:rsid w:val="00353891"/>
    <w:rsid w:val="00360629"/>
    <w:rsid w:val="0036153D"/>
    <w:rsid w:val="0036301B"/>
    <w:rsid w:val="003647DB"/>
    <w:rsid w:val="00380594"/>
    <w:rsid w:val="00386F00"/>
    <w:rsid w:val="0039502F"/>
    <w:rsid w:val="00397F25"/>
    <w:rsid w:val="003A0343"/>
    <w:rsid w:val="003A274C"/>
    <w:rsid w:val="003A3A24"/>
    <w:rsid w:val="003A44EC"/>
    <w:rsid w:val="003B332C"/>
    <w:rsid w:val="003C1B8C"/>
    <w:rsid w:val="003D0464"/>
    <w:rsid w:val="003D1140"/>
    <w:rsid w:val="003D153C"/>
    <w:rsid w:val="003D1E11"/>
    <w:rsid w:val="003D261E"/>
    <w:rsid w:val="003D7E2B"/>
    <w:rsid w:val="003E0170"/>
    <w:rsid w:val="003E1BCF"/>
    <w:rsid w:val="003E1F92"/>
    <w:rsid w:val="003E2E5C"/>
    <w:rsid w:val="003E36C1"/>
    <w:rsid w:val="003E5F9E"/>
    <w:rsid w:val="003F0F59"/>
    <w:rsid w:val="003F7A43"/>
    <w:rsid w:val="00402A29"/>
    <w:rsid w:val="00404EAB"/>
    <w:rsid w:val="00412CD0"/>
    <w:rsid w:val="0041383A"/>
    <w:rsid w:val="004227A4"/>
    <w:rsid w:val="004249E8"/>
    <w:rsid w:val="0043338D"/>
    <w:rsid w:val="00434263"/>
    <w:rsid w:val="004358FD"/>
    <w:rsid w:val="00435A77"/>
    <w:rsid w:val="0044285E"/>
    <w:rsid w:val="00444C06"/>
    <w:rsid w:val="004453FA"/>
    <w:rsid w:val="004469F6"/>
    <w:rsid w:val="00447BA7"/>
    <w:rsid w:val="00451F4C"/>
    <w:rsid w:val="00465FC8"/>
    <w:rsid w:val="00467089"/>
    <w:rsid w:val="0046744A"/>
    <w:rsid w:val="0046784F"/>
    <w:rsid w:val="004728DF"/>
    <w:rsid w:val="00473722"/>
    <w:rsid w:val="00475233"/>
    <w:rsid w:val="00480433"/>
    <w:rsid w:val="004A0096"/>
    <w:rsid w:val="004A0AB3"/>
    <w:rsid w:val="004A3CF4"/>
    <w:rsid w:val="004A6ACA"/>
    <w:rsid w:val="004B166C"/>
    <w:rsid w:val="004B1814"/>
    <w:rsid w:val="004B402E"/>
    <w:rsid w:val="004B4B24"/>
    <w:rsid w:val="004B57B1"/>
    <w:rsid w:val="004C5887"/>
    <w:rsid w:val="004C5E91"/>
    <w:rsid w:val="004D62B3"/>
    <w:rsid w:val="004D6C0A"/>
    <w:rsid w:val="004E0BD1"/>
    <w:rsid w:val="004F03C5"/>
    <w:rsid w:val="00511A72"/>
    <w:rsid w:val="00515C88"/>
    <w:rsid w:val="00515E25"/>
    <w:rsid w:val="00527502"/>
    <w:rsid w:val="005332E1"/>
    <w:rsid w:val="00537848"/>
    <w:rsid w:val="00545086"/>
    <w:rsid w:val="00553A5C"/>
    <w:rsid w:val="0055651B"/>
    <w:rsid w:val="00564B6C"/>
    <w:rsid w:val="00566C88"/>
    <w:rsid w:val="00570383"/>
    <w:rsid w:val="00573BEC"/>
    <w:rsid w:val="00575BB6"/>
    <w:rsid w:val="00576BC7"/>
    <w:rsid w:val="00582CCA"/>
    <w:rsid w:val="005831EC"/>
    <w:rsid w:val="00583DB5"/>
    <w:rsid w:val="005840C9"/>
    <w:rsid w:val="005841AD"/>
    <w:rsid w:val="0058471D"/>
    <w:rsid w:val="00587877"/>
    <w:rsid w:val="005961E4"/>
    <w:rsid w:val="00596444"/>
    <w:rsid w:val="005A045A"/>
    <w:rsid w:val="005A4AC0"/>
    <w:rsid w:val="005A6A8A"/>
    <w:rsid w:val="005A7845"/>
    <w:rsid w:val="005A79D6"/>
    <w:rsid w:val="005B6296"/>
    <w:rsid w:val="005B6DB7"/>
    <w:rsid w:val="005C46F2"/>
    <w:rsid w:val="005C4860"/>
    <w:rsid w:val="005C4F44"/>
    <w:rsid w:val="005D5865"/>
    <w:rsid w:val="005E01A7"/>
    <w:rsid w:val="005E12B4"/>
    <w:rsid w:val="005E5EEE"/>
    <w:rsid w:val="005E6C28"/>
    <w:rsid w:val="005F02C9"/>
    <w:rsid w:val="005F0F77"/>
    <w:rsid w:val="005F3FBE"/>
    <w:rsid w:val="005F5565"/>
    <w:rsid w:val="006003F7"/>
    <w:rsid w:val="0060194A"/>
    <w:rsid w:val="00605409"/>
    <w:rsid w:val="00607CA1"/>
    <w:rsid w:val="00610756"/>
    <w:rsid w:val="00611CBF"/>
    <w:rsid w:val="006237E3"/>
    <w:rsid w:val="00624EE7"/>
    <w:rsid w:val="00626501"/>
    <w:rsid w:val="0062791A"/>
    <w:rsid w:val="00630FEE"/>
    <w:rsid w:val="00632618"/>
    <w:rsid w:val="00633254"/>
    <w:rsid w:val="00634E36"/>
    <w:rsid w:val="00636673"/>
    <w:rsid w:val="00641689"/>
    <w:rsid w:val="00641A16"/>
    <w:rsid w:val="00642654"/>
    <w:rsid w:val="006457C6"/>
    <w:rsid w:val="00647B20"/>
    <w:rsid w:val="00647F88"/>
    <w:rsid w:val="00650CC8"/>
    <w:rsid w:val="00653340"/>
    <w:rsid w:val="00655229"/>
    <w:rsid w:val="00660706"/>
    <w:rsid w:val="00660F61"/>
    <w:rsid w:val="006631FE"/>
    <w:rsid w:val="00665135"/>
    <w:rsid w:val="00671178"/>
    <w:rsid w:val="006711D1"/>
    <w:rsid w:val="00671EC8"/>
    <w:rsid w:val="00677971"/>
    <w:rsid w:val="00680CD2"/>
    <w:rsid w:val="00683BE6"/>
    <w:rsid w:val="006937A0"/>
    <w:rsid w:val="00693A95"/>
    <w:rsid w:val="00695FF4"/>
    <w:rsid w:val="006A17CD"/>
    <w:rsid w:val="006A19B0"/>
    <w:rsid w:val="006A2C1B"/>
    <w:rsid w:val="006A499D"/>
    <w:rsid w:val="006A4C1D"/>
    <w:rsid w:val="006A5A71"/>
    <w:rsid w:val="006A7078"/>
    <w:rsid w:val="006B0152"/>
    <w:rsid w:val="006B042E"/>
    <w:rsid w:val="006B47DC"/>
    <w:rsid w:val="006B7CCE"/>
    <w:rsid w:val="006C0690"/>
    <w:rsid w:val="006C3B5A"/>
    <w:rsid w:val="006D0A3E"/>
    <w:rsid w:val="006E10B2"/>
    <w:rsid w:val="006E29F5"/>
    <w:rsid w:val="006F2194"/>
    <w:rsid w:val="006F3D19"/>
    <w:rsid w:val="007066B1"/>
    <w:rsid w:val="00707736"/>
    <w:rsid w:val="00711D96"/>
    <w:rsid w:val="00711FF0"/>
    <w:rsid w:val="00714C63"/>
    <w:rsid w:val="007179FB"/>
    <w:rsid w:val="00721811"/>
    <w:rsid w:val="00721B79"/>
    <w:rsid w:val="00721C7C"/>
    <w:rsid w:val="00722BB6"/>
    <w:rsid w:val="00725D2C"/>
    <w:rsid w:val="00727C26"/>
    <w:rsid w:val="007317F6"/>
    <w:rsid w:val="00732531"/>
    <w:rsid w:val="007325A2"/>
    <w:rsid w:val="00732F3D"/>
    <w:rsid w:val="0074201E"/>
    <w:rsid w:val="007420C7"/>
    <w:rsid w:val="00744B4B"/>
    <w:rsid w:val="00747963"/>
    <w:rsid w:val="00747C5B"/>
    <w:rsid w:val="00750439"/>
    <w:rsid w:val="007516D2"/>
    <w:rsid w:val="00753FFC"/>
    <w:rsid w:val="007553F3"/>
    <w:rsid w:val="0075600A"/>
    <w:rsid w:val="007570B8"/>
    <w:rsid w:val="00774821"/>
    <w:rsid w:val="00774A0E"/>
    <w:rsid w:val="00774E91"/>
    <w:rsid w:val="00783069"/>
    <w:rsid w:val="00785FAE"/>
    <w:rsid w:val="00787742"/>
    <w:rsid w:val="00790206"/>
    <w:rsid w:val="00794B2F"/>
    <w:rsid w:val="007A6880"/>
    <w:rsid w:val="007B0A60"/>
    <w:rsid w:val="007B1058"/>
    <w:rsid w:val="007B1FDD"/>
    <w:rsid w:val="007B2DFC"/>
    <w:rsid w:val="007C07D9"/>
    <w:rsid w:val="007C1F5D"/>
    <w:rsid w:val="007C3F45"/>
    <w:rsid w:val="007C51FF"/>
    <w:rsid w:val="007C621F"/>
    <w:rsid w:val="007D3550"/>
    <w:rsid w:val="007D4AAE"/>
    <w:rsid w:val="007D5FB6"/>
    <w:rsid w:val="007D761E"/>
    <w:rsid w:val="007E212A"/>
    <w:rsid w:val="007E7073"/>
    <w:rsid w:val="007F38E8"/>
    <w:rsid w:val="0080109E"/>
    <w:rsid w:val="008021A7"/>
    <w:rsid w:val="00805BBA"/>
    <w:rsid w:val="00817265"/>
    <w:rsid w:val="00822398"/>
    <w:rsid w:val="00822EDC"/>
    <w:rsid w:val="008249BC"/>
    <w:rsid w:val="00827A7A"/>
    <w:rsid w:val="008308AB"/>
    <w:rsid w:val="00831A30"/>
    <w:rsid w:val="00832874"/>
    <w:rsid w:val="008336CF"/>
    <w:rsid w:val="00833E87"/>
    <w:rsid w:val="00837AB7"/>
    <w:rsid w:val="00840C5C"/>
    <w:rsid w:val="0084139F"/>
    <w:rsid w:val="008420CF"/>
    <w:rsid w:val="008429D2"/>
    <w:rsid w:val="00846F61"/>
    <w:rsid w:val="00847FC7"/>
    <w:rsid w:val="00850A64"/>
    <w:rsid w:val="00853430"/>
    <w:rsid w:val="00854069"/>
    <w:rsid w:val="0086102B"/>
    <w:rsid w:val="00867496"/>
    <w:rsid w:val="0087139D"/>
    <w:rsid w:val="00871641"/>
    <w:rsid w:val="008814A3"/>
    <w:rsid w:val="008822B7"/>
    <w:rsid w:val="008828A7"/>
    <w:rsid w:val="00887484"/>
    <w:rsid w:val="00891D90"/>
    <w:rsid w:val="0089285A"/>
    <w:rsid w:val="0089589A"/>
    <w:rsid w:val="008A263D"/>
    <w:rsid w:val="008A305B"/>
    <w:rsid w:val="008B12B6"/>
    <w:rsid w:val="008B1C27"/>
    <w:rsid w:val="008B3279"/>
    <w:rsid w:val="008B4B94"/>
    <w:rsid w:val="008B6D81"/>
    <w:rsid w:val="008C0586"/>
    <w:rsid w:val="008C2E3B"/>
    <w:rsid w:val="008C36CD"/>
    <w:rsid w:val="008C5292"/>
    <w:rsid w:val="008D0DD4"/>
    <w:rsid w:val="008D4F17"/>
    <w:rsid w:val="008D6344"/>
    <w:rsid w:val="008D71A9"/>
    <w:rsid w:val="008E0B50"/>
    <w:rsid w:val="008E14BB"/>
    <w:rsid w:val="008E2949"/>
    <w:rsid w:val="008E398E"/>
    <w:rsid w:val="008E6C1D"/>
    <w:rsid w:val="008E6F12"/>
    <w:rsid w:val="008E75FF"/>
    <w:rsid w:val="008F5703"/>
    <w:rsid w:val="008F6E4C"/>
    <w:rsid w:val="00900865"/>
    <w:rsid w:val="00903881"/>
    <w:rsid w:val="009053B7"/>
    <w:rsid w:val="00910650"/>
    <w:rsid w:val="00910E2B"/>
    <w:rsid w:val="009118F8"/>
    <w:rsid w:val="009137F2"/>
    <w:rsid w:val="009177F3"/>
    <w:rsid w:val="00917906"/>
    <w:rsid w:val="00920865"/>
    <w:rsid w:val="00922C1D"/>
    <w:rsid w:val="00923859"/>
    <w:rsid w:val="00925DFF"/>
    <w:rsid w:val="00926FC3"/>
    <w:rsid w:val="00931836"/>
    <w:rsid w:val="0093231D"/>
    <w:rsid w:val="00934DEE"/>
    <w:rsid w:val="009357C3"/>
    <w:rsid w:val="009544A9"/>
    <w:rsid w:val="0096299B"/>
    <w:rsid w:val="00971F7D"/>
    <w:rsid w:val="00972150"/>
    <w:rsid w:val="0097300B"/>
    <w:rsid w:val="00982A71"/>
    <w:rsid w:val="00984E98"/>
    <w:rsid w:val="009853E3"/>
    <w:rsid w:val="0098547A"/>
    <w:rsid w:val="009858B4"/>
    <w:rsid w:val="00986E11"/>
    <w:rsid w:val="00990F7E"/>
    <w:rsid w:val="0099111A"/>
    <w:rsid w:val="00991DF8"/>
    <w:rsid w:val="00994848"/>
    <w:rsid w:val="009A130E"/>
    <w:rsid w:val="009A2596"/>
    <w:rsid w:val="009A2D3E"/>
    <w:rsid w:val="009A5101"/>
    <w:rsid w:val="009A78F2"/>
    <w:rsid w:val="009B3BEC"/>
    <w:rsid w:val="009B40F4"/>
    <w:rsid w:val="009B66DC"/>
    <w:rsid w:val="009B78A0"/>
    <w:rsid w:val="009C0F18"/>
    <w:rsid w:val="009C2A1B"/>
    <w:rsid w:val="009C5665"/>
    <w:rsid w:val="009C7CBF"/>
    <w:rsid w:val="009D2273"/>
    <w:rsid w:val="009D2AB4"/>
    <w:rsid w:val="009D45DB"/>
    <w:rsid w:val="009E094A"/>
    <w:rsid w:val="009E42C4"/>
    <w:rsid w:val="009F1A17"/>
    <w:rsid w:val="009F1ED0"/>
    <w:rsid w:val="009F1EDB"/>
    <w:rsid w:val="009F2B3F"/>
    <w:rsid w:val="009F55DF"/>
    <w:rsid w:val="00A059BC"/>
    <w:rsid w:val="00A07192"/>
    <w:rsid w:val="00A11C23"/>
    <w:rsid w:val="00A133BC"/>
    <w:rsid w:val="00A21E89"/>
    <w:rsid w:val="00A23402"/>
    <w:rsid w:val="00A2426D"/>
    <w:rsid w:val="00A25B22"/>
    <w:rsid w:val="00A33C69"/>
    <w:rsid w:val="00A36638"/>
    <w:rsid w:val="00A373DA"/>
    <w:rsid w:val="00A46430"/>
    <w:rsid w:val="00A471FF"/>
    <w:rsid w:val="00A51EAD"/>
    <w:rsid w:val="00A55628"/>
    <w:rsid w:val="00A661DB"/>
    <w:rsid w:val="00A663AF"/>
    <w:rsid w:val="00A76B6C"/>
    <w:rsid w:val="00A76D55"/>
    <w:rsid w:val="00A81BE2"/>
    <w:rsid w:val="00A826E5"/>
    <w:rsid w:val="00A8609D"/>
    <w:rsid w:val="00A93D74"/>
    <w:rsid w:val="00A94457"/>
    <w:rsid w:val="00A96571"/>
    <w:rsid w:val="00A97A56"/>
    <w:rsid w:val="00A97EA3"/>
    <w:rsid w:val="00AA4521"/>
    <w:rsid w:val="00AA6CC2"/>
    <w:rsid w:val="00AB16FA"/>
    <w:rsid w:val="00AB266F"/>
    <w:rsid w:val="00AB3D2A"/>
    <w:rsid w:val="00AB401B"/>
    <w:rsid w:val="00AC12F7"/>
    <w:rsid w:val="00AC4FEA"/>
    <w:rsid w:val="00AC6508"/>
    <w:rsid w:val="00AC7F91"/>
    <w:rsid w:val="00AD1A04"/>
    <w:rsid w:val="00AD3C30"/>
    <w:rsid w:val="00AD7C30"/>
    <w:rsid w:val="00AE045C"/>
    <w:rsid w:val="00AE11FD"/>
    <w:rsid w:val="00AF16B3"/>
    <w:rsid w:val="00AF7F39"/>
    <w:rsid w:val="00B01698"/>
    <w:rsid w:val="00B025E6"/>
    <w:rsid w:val="00B06C1A"/>
    <w:rsid w:val="00B10390"/>
    <w:rsid w:val="00B13D0E"/>
    <w:rsid w:val="00B161FC"/>
    <w:rsid w:val="00B16468"/>
    <w:rsid w:val="00B22B9A"/>
    <w:rsid w:val="00B27DDC"/>
    <w:rsid w:val="00B310DD"/>
    <w:rsid w:val="00B37C08"/>
    <w:rsid w:val="00B40AD8"/>
    <w:rsid w:val="00B4406B"/>
    <w:rsid w:val="00B50CF2"/>
    <w:rsid w:val="00B50D9A"/>
    <w:rsid w:val="00B57676"/>
    <w:rsid w:val="00B60BA6"/>
    <w:rsid w:val="00B62C41"/>
    <w:rsid w:val="00B64540"/>
    <w:rsid w:val="00B67FCD"/>
    <w:rsid w:val="00B7002B"/>
    <w:rsid w:val="00B70AD0"/>
    <w:rsid w:val="00B70B95"/>
    <w:rsid w:val="00B72CDA"/>
    <w:rsid w:val="00B73766"/>
    <w:rsid w:val="00B81CBE"/>
    <w:rsid w:val="00B833DB"/>
    <w:rsid w:val="00B87031"/>
    <w:rsid w:val="00B9002F"/>
    <w:rsid w:val="00B924A6"/>
    <w:rsid w:val="00B94F13"/>
    <w:rsid w:val="00B9764A"/>
    <w:rsid w:val="00B977EB"/>
    <w:rsid w:val="00BA4A00"/>
    <w:rsid w:val="00BA5C55"/>
    <w:rsid w:val="00BB00B3"/>
    <w:rsid w:val="00BB55A8"/>
    <w:rsid w:val="00BB6C29"/>
    <w:rsid w:val="00BC367E"/>
    <w:rsid w:val="00BC409F"/>
    <w:rsid w:val="00BD0B09"/>
    <w:rsid w:val="00BD2EF8"/>
    <w:rsid w:val="00BD567F"/>
    <w:rsid w:val="00BD600B"/>
    <w:rsid w:val="00BD63FF"/>
    <w:rsid w:val="00BE0502"/>
    <w:rsid w:val="00BE0DAE"/>
    <w:rsid w:val="00BE36DC"/>
    <w:rsid w:val="00BE7264"/>
    <w:rsid w:val="00BF3566"/>
    <w:rsid w:val="00BF6C9F"/>
    <w:rsid w:val="00BF7699"/>
    <w:rsid w:val="00C034B3"/>
    <w:rsid w:val="00C04911"/>
    <w:rsid w:val="00C071D0"/>
    <w:rsid w:val="00C10A65"/>
    <w:rsid w:val="00C20B53"/>
    <w:rsid w:val="00C22072"/>
    <w:rsid w:val="00C2219C"/>
    <w:rsid w:val="00C22991"/>
    <w:rsid w:val="00C258E4"/>
    <w:rsid w:val="00C30505"/>
    <w:rsid w:val="00C325EC"/>
    <w:rsid w:val="00C343B0"/>
    <w:rsid w:val="00C377A9"/>
    <w:rsid w:val="00C42C9E"/>
    <w:rsid w:val="00C44314"/>
    <w:rsid w:val="00C469B3"/>
    <w:rsid w:val="00C47730"/>
    <w:rsid w:val="00C477A8"/>
    <w:rsid w:val="00C530F0"/>
    <w:rsid w:val="00C56FCF"/>
    <w:rsid w:val="00C57361"/>
    <w:rsid w:val="00C6059E"/>
    <w:rsid w:val="00C61A26"/>
    <w:rsid w:val="00C622F7"/>
    <w:rsid w:val="00C62DC7"/>
    <w:rsid w:val="00C62E6D"/>
    <w:rsid w:val="00C66989"/>
    <w:rsid w:val="00C669C2"/>
    <w:rsid w:val="00C671CA"/>
    <w:rsid w:val="00C673E2"/>
    <w:rsid w:val="00C7439E"/>
    <w:rsid w:val="00C81ACC"/>
    <w:rsid w:val="00C81AF7"/>
    <w:rsid w:val="00C82291"/>
    <w:rsid w:val="00C8338B"/>
    <w:rsid w:val="00C83F85"/>
    <w:rsid w:val="00C84F49"/>
    <w:rsid w:val="00C851AD"/>
    <w:rsid w:val="00C876FB"/>
    <w:rsid w:val="00C92BD4"/>
    <w:rsid w:val="00C960D4"/>
    <w:rsid w:val="00CA1D31"/>
    <w:rsid w:val="00CA2506"/>
    <w:rsid w:val="00CA2C15"/>
    <w:rsid w:val="00CA2CFF"/>
    <w:rsid w:val="00CA385A"/>
    <w:rsid w:val="00CA7F94"/>
    <w:rsid w:val="00CB13AF"/>
    <w:rsid w:val="00CB1C13"/>
    <w:rsid w:val="00CB454B"/>
    <w:rsid w:val="00CB6F0C"/>
    <w:rsid w:val="00CC016D"/>
    <w:rsid w:val="00CC1AD9"/>
    <w:rsid w:val="00CC2BB7"/>
    <w:rsid w:val="00CC3D4B"/>
    <w:rsid w:val="00CC5F6C"/>
    <w:rsid w:val="00CC6C2B"/>
    <w:rsid w:val="00CC7C0B"/>
    <w:rsid w:val="00CD1F33"/>
    <w:rsid w:val="00CD5D4A"/>
    <w:rsid w:val="00CD5D92"/>
    <w:rsid w:val="00CD6899"/>
    <w:rsid w:val="00CD6DA4"/>
    <w:rsid w:val="00CE1FE0"/>
    <w:rsid w:val="00CE203E"/>
    <w:rsid w:val="00CE221F"/>
    <w:rsid w:val="00CE2271"/>
    <w:rsid w:val="00CE2382"/>
    <w:rsid w:val="00CF0675"/>
    <w:rsid w:val="00CF3067"/>
    <w:rsid w:val="00CF3894"/>
    <w:rsid w:val="00CF5ACF"/>
    <w:rsid w:val="00CF68D0"/>
    <w:rsid w:val="00CF6B4D"/>
    <w:rsid w:val="00D04920"/>
    <w:rsid w:val="00D07226"/>
    <w:rsid w:val="00D15C9B"/>
    <w:rsid w:val="00D173BD"/>
    <w:rsid w:val="00D204BC"/>
    <w:rsid w:val="00D209B7"/>
    <w:rsid w:val="00D20F4B"/>
    <w:rsid w:val="00D21BEA"/>
    <w:rsid w:val="00D236BD"/>
    <w:rsid w:val="00D23C74"/>
    <w:rsid w:val="00D30E2B"/>
    <w:rsid w:val="00D3161C"/>
    <w:rsid w:val="00D343E8"/>
    <w:rsid w:val="00D36352"/>
    <w:rsid w:val="00D376E0"/>
    <w:rsid w:val="00D376E2"/>
    <w:rsid w:val="00D451B1"/>
    <w:rsid w:val="00D57D47"/>
    <w:rsid w:val="00D57E9E"/>
    <w:rsid w:val="00D6195B"/>
    <w:rsid w:val="00D63FC8"/>
    <w:rsid w:val="00D70722"/>
    <w:rsid w:val="00D73375"/>
    <w:rsid w:val="00D74CF1"/>
    <w:rsid w:val="00D75CB4"/>
    <w:rsid w:val="00D762DF"/>
    <w:rsid w:val="00D77989"/>
    <w:rsid w:val="00D805AB"/>
    <w:rsid w:val="00D82D34"/>
    <w:rsid w:val="00D84307"/>
    <w:rsid w:val="00D84653"/>
    <w:rsid w:val="00D92129"/>
    <w:rsid w:val="00D94E92"/>
    <w:rsid w:val="00D960F5"/>
    <w:rsid w:val="00D96416"/>
    <w:rsid w:val="00D97064"/>
    <w:rsid w:val="00DA26AD"/>
    <w:rsid w:val="00DA29B8"/>
    <w:rsid w:val="00DA2A21"/>
    <w:rsid w:val="00DA649B"/>
    <w:rsid w:val="00DA64B3"/>
    <w:rsid w:val="00DA66C2"/>
    <w:rsid w:val="00DA7FB9"/>
    <w:rsid w:val="00DB1D13"/>
    <w:rsid w:val="00DB278B"/>
    <w:rsid w:val="00DB2DB4"/>
    <w:rsid w:val="00DB4C5F"/>
    <w:rsid w:val="00DB5D95"/>
    <w:rsid w:val="00DC5EFE"/>
    <w:rsid w:val="00DC66F2"/>
    <w:rsid w:val="00DC691A"/>
    <w:rsid w:val="00DD4930"/>
    <w:rsid w:val="00DD72A5"/>
    <w:rsid w:val="00DE1A2C"/>
    <w:rsid w:val="00DE3F40"/>
    <w:rsid w:val="00DE72B9"/>
    <w:rsid w:val="00DF04E1"/>
    <w:rsid w:val="00DF4457"/>
    <w:rsid w:val="00E00AB5"/>
    <w:rsid w:val="00E00DAC"/>
    <w:rsid w:val="00E01147"/>
    <w:rsid w:val="00E01666"/>
    <w:rsid w:val="00E06C0B"/>
    <w:rsid w:val="00E0770C"/>
    <w:rsid w:val="00E07960"/>
    <w:rsid w:val="00E07D65"/>
    <w:rsid w:val="00E104C7"/>
    <w:rsid w:val="00E106F3"/>
    <w:rsid w:val="00E11241"/>
    <w:rsid w:val="00E128B1"/>
    <w:rsid w:val="00E14358"/>
    <w:rsid w:val="00E157E2"/>
    <w:rsid w:val="00E17285"/>
    <w:rsid w:val="00E20645"/>
    <w:rsid w:val="00E25B44"/>
    <w:rsid w:val="00E26010"/>
    <w:rsid w:val="00E26436"/>
    <w:rsid w:val="00E34D31"/>
    <w:rsid w:val="00E45CDA"/>
    <w:rsid w:val="00E500EC"/>
    <w:rsid w:val="00E50B87"/>
    <w:rsid w:val="00E53EC1"/>
    <w:rsid w:val="00E5452A"/>
    <w:rsid w:val="00E5547C"/>
    <w:rsid w:val="00E56F25"/>
    <w:rsid w:val="00E604FC"/>
    <w:rsid w:val="00E6418B"/>
    <w:rsid w:val="00E64F6A"/>
    <w:rsid w:val="00E674F4"/>
    <w:rsid w:val="00E70AF8"/>
    <w:rsid w:val="00E7192E"/>
    <w:rsid w:val="00E75DE3"/>
    <w:rsid w:val="00E846BF"/>
    <w:rsid w:val="00E93DDC"/>
    <w:rsid w:val="00E96053"/>
    <w:rsid w:val="00E966E9"/>
    <w:rsid w:val="00EA3259"/>
    <w:rsid w:val="00EA7454"/>
    <w:rsid w:val="00EB0BD0"/>
    <w:rsid w:val="00EB4284"/>
    <w:rsid w:val="00EB48DF"/>
    <w:rsid w:val="00EB68C4"/>
    <w:rsid w:val="00EC45D2"/>
    <w:rsid w:val="00ED15F2"/>
    <w:rsid w:val="00ED6293"/>
    <w:rsid w:val="00ED62A3"/>
    <w:rsid w:val="00ED66F7"/>
    <w:rsid w:val="00ED7EC7"/>
    <w:rsid w:val="00EE01DC"/>
    <w:rsid w:val="00EE1B37"/>
    <w:rsid w:val="00EE26C4"/>
    <w:rsid w:val="00EF0F87"/>
    <w:rsid w:val="00EF400D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021D"/>
    <w:rsid w:val="00F11361"/>
    <w:rsid w:val="00F13F0D"/>
    <w:rsid w:val="00F24CB2"/>
    <w:rsid w:val="00F27A65"/>
    <w:rsid w:val="00F359E8"/>
    <w:rsid w:val="00F477E6"/>
    <w:rsid w:val="00F510A9"/>
    <w:rsid w:val="00F51651"/>
    <w:rsid w:val="00F525E4"/>
    <w:rsid w:val="00F610A0"/>
    <w:rsid w:val="00F61625"/>
    <w:rsid w:val="00F61877"/>
    <w:rsid w:val="00F61DEF"/>
    <w:rsid w:val="00F62411"/>
    <w:rsid w:val="00F62F7E"/>
    <w:rsid w:val="00F7469D"/>
    <w:rsid w:val="00F74EC1"/>
    <w:rsid w:val="00F7628A"/>
    <w:rsid w:val="00F765DA"/>
    <w:rsid w:val="00F80321"/>
    <w:rsid w:val="00F826B3"/>
    <w:rsid w:val="00F82B5A"/>
    <w:rsid w:val="00F904DA"/>
    <w:rsid w:val="00F95E93"/>
    <w:rsid w:val="00FA07B1"/>
    <w:rsid w:val="00FA4DEA"/>
    <w:rsid w:val="00FB2267"/>
    <w:rsid w:val="00FB2362"/>
    <w:rsid w:val="00FC769C"/>
    <w:rsid w:val="00FD14B7"/>
    <w:rsid w:val="00FD2968"/>
    <w:rsid w:val="00FD3024"/>
    <w:rsid w:val="00FD65DA"/>
    <w:rsid w:val="00FD68E4"/>
    <w:rsid w:val="00FD6B41"/>
    <w:rsid w:val="00FD6E75"/>
    <w:rsid w:val="00FE5EEB"/>
    <w:rsid w:val="00FE7F6F"/>
    <w:rsid w:val="00FF1F82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96DCD"/>
  <w15:docId w15:val="{AD5AADDE-9C71-4964-A3F2-67347555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BD0B09"/>
    <w:pPr>
      <w:keepNext/>
      <w:keepLines/>
      <w:numPr>
        <w:numId w:val="1"/>
      </w:numPr>
      <w:spacing w:before="36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D0B09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1"/>
    <w:qFormat/>
    <w:rsid w:val="009544A9"/>
    <w:rPr>
      <w:lang w:eastAsia="en-US"/>
    </w:rPr>
  </w:style>
  <w:style w:type="table" w:styleId="Mkatabulky">
    <w:name w:val="Table Grid"/>
    <w:basedOn w:val="Normlntabulka"/>
    <w:uiPriority w:val="5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gmail-m3470629905967566290msoplaintext">
    <w:name w:val="gmail-m_3470629905967566290msoplaintext"/>
    <w:basedOn w:val="Normln"/>
    <w:rsid w:val="00034A6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16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16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F812-2166-461E-97F3-1F65DD7C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796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Advokátní kancelář Němec, Bláha &amp; Navrátilová</dc:creator>
  <cp:lastModifiedBy>Francová Blanka</cp:lastModifiedBy>
  <cp:revision>37</cp:revision>
  <cp:lastPrinted>2022-04-04T06:20:00Z</cp:lastPrinted>
  <dcterms:created xsi:type="dcterms:W3CDTF">2017-10-17T13:06:00Z</dcterms:created>
  <dcterms:modified xsi:type="dcterms:W3CDTF">2022-04-04T06:22:00Z</dcterms:modified>
</cp:coreProperties>
</file>