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1190700631</w:t>
      </w:r>
    </w:p>
    <w:p>
      <w:pPr>
        <w:spacing w:line="425" w:lineRule="exact" w:before="2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24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24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24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242"/>
        <w:jc w:val="left"/>
      </w:pPr>
      <w:r>
        <w:rPr/>
        <w:t>město</w:t>
      </w:r>
      <w:r>
        <w:rPr>
          <w:spacing w:val="-5"/>
        </w:rPr>
        <w:t> </w:t>
      </w:r>
      <w:r>
        <w:rPr/>
        <w:t>Otrokovice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Městský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Otrokovice, náměstí</w:t>
      </w:r>
      <w:r>
        <w:rPr>
          <w:spacing w:val="-2"/>
        </w:rPr>
        <w:t> </w:t>
      </w:r>
      <w:r>
        <w:rPr/>
        <w:t>3.</w:t>
      </w:r>
      <w:r>
        <w:rPr>
          <w:spacing w:val="-4"/>
        </w:rPr>
        <w:t> </w:t>
      </w:r>
      <w:r>
        <w:rPr/>
        <w:t>května</w:t>
      </w:r>
      <w:r>
        <w:rPr>
          <w:spacing w:val="-3"/>
        </w:rPr>
        <w:t> </w:t>
      </w:r>
      <w:r>
        <w:rPr/>
        <w:t>1340,</w:t>
      </w:r>
      <w:r>
        <w:rPr>
          <w:spacing w:val="-3"/>
        </w:rPr>
        <w:t> </w:t>
      </w:r>
      <w:r>
        <w:rPr/>
        <w:t>765 02</w:t>
      </w:r>
      <w:r>
        <w:rPr>
          <w:spacing w:val="-2"/>
        </w:rPr>
        <w:t> </w:t>
      </w:r>
      <w:r>
        <w:rPr/>
        <w:t>Otrokovice</w:t>
      </w:r>
    </w:p>
    <w:p>
      <w:pPr>
        <w:pStyle w:val="BodyText"/>
        <w:tabs>
          <w:tab w:pos="3122" w:val="left" w:leader="none"/>
        </w:tabs>
        <w:spacing w:line="265" w:lineRule="exact"/>
        <w:ind w:left="242"/>
      </w:pPr>
      <w:r>
        <w:rPr/>
        <w:t>IČO:</w:t>
        <w:tab/>
        <w:t>00284301</w:t>
      </w:r>
    </w:p>
    <w:p>
      <w:pPr>
        <w:pStyle w:val="BodyText"/>
        <w:tabs>
          <w:tab w:pos="3122" w:val="left" w:leader="none"/>
        </w:tabs>
        <w:spacing w:before="1"/>
        <w:ind w:left="242"/>
      </w:pPr>
      <w:r>
        <w:rPr/>
        <w:t>zastoupené:</w:t>
        <w:tab/>
      </w:r>
      <w:r>
        <w:rPr>
          <w:w w:val="95"/>
        </w:rPr>
        <w:t>Bc.</w:t>
      </w:r>
      <w:r>
        <w:rPr>
          <w:spacing w:val="13"/>
          <w:w w:val="95"/>
        </w:rPr>
        <w:t> </w:t>
      </w:r>
      <w:r>
        <w:rPr>
          <w:w w:val="95"/>
        </w:rPr>
        <w:t>Hanou</w:t>
      </w:r>
      <w:r>
        <w:rPr>
          <w:spacing w:val="14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č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r</w:t>
      </w:r>
      <w:r>
        <w:rPr>
          <w:spacing w:val="-2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u</w:t>
      </w:r>
      <w:r>
        <w:rPr>
          <w:spacing w:val="-1"/>
          <w:w w:val="95"/>
        </w:rPr>
        <w:t> </w:t>
      </w:r>
      <w:r>
        <w:rPr>
          <w:w w:val="95"/>
        </w:rPr>
        <w:t>,</w:t>
      </w:r>
      <w:r>
        <w:rPr>
          <w:spacing w:val="11"/>
          <w:w w:val="95"/>
        </w:rPr>
        <w:t> </w:t>
      </w:r>
      <w:r>
        <w:rPr>
          <w:w w:val="95"/>
        </w:rPr>
        <w:t>DiS.,</w:t>
      </w:r>
      <w:r>
        <w:rPr>
          <w:spacing w:val="13"/>
          <w:w w:val="95"/>
        </w:rPr>
        <w:t> </w:t>
      </w:r>
      <w:r>
        <w:rPr>
          <w:w w:val="95"/>
        </w:rPr>
        <w:t>starostkou</w:t>
      </w:r>
    </w:p>
    <w:p>
      <w:pPr>
        <w:pStyle w:val="BodyText"/>
        <w:tabs>
          <w:tab w:pos="3122" w:val="left" w:leader="none"/>
        </w:tabs>
        <w:ind w:left="24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94-33528661/0710</w:t>
      </w:r>
    </w:p>
    <w:p>
      <w:pPr>
        <w:pStyle w:val="BodyText"/>
        <w:spacing w:before="1"/>
        <w:ind w:left="24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242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right="1031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1190700631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9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551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ZŠ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Masaryka,</w:t>
      </w:r>
      <w:r>
        <w:rPr>
          <w:spacing w:val="-3"/>
        </w:rPr>
        <w:t> </w:t>
      </w:r>
      <w:r>
        <w:rPr/>
        <w:t>Otrokovice“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b/>
          <w:sz w:val="20"/>
        </w:rPr>
        <w:t>344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129,00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> </w:t>
      </w:r>
      <w:r>
        <w:rPr>
          <w:sz w:val="20"/>
        </w:rPr>
        <w:t>(slovy:</w:t>
      </w:r>
      <w:r>
        <w:rPr>
          <w:spacing w:val="-3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jedno</w:t>
      </w:r>
      <w:r>
        <w:rPr>
          <w:spacing w:val="1"/>
          <w:sz w:val="20"/>
        </w:rPr>
        <w:t> </w:t>
      </w:r>
      <w:r>
        <w:rPr>
          <w:sz w:val="20"/>
        </w:rPr>
        <w:t>sto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404</w:t>
      </w:r>
      <w:r>
        <w:rPr>
          <w:spacing w:val="1"/>
          <w:sz w:val="20"/>
        </w:rPr>
        <w:t> </w:t>
      </w:r>
      <w:r>
        <w:rPr>
          <w:sz w:val="20"/>
        </w:rPr>
        <w:t>857,65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30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6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6"/>
          <w:sz w:val="20"/>
        </w:rPr>
        <w:t> </w:t>
      </w:r>
      <w:r>
        <w:rPr>
          <w:sz w:val="20"/>
        </w:rPr>
        <w:t>Fondem</w:t>
      </w:r>
      <w:r>
        <w:rPr>
          <w:spacing w:val="69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  <w:jc w:val="both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  <w:ind w:right="103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poskytne</w:t>
      </w:r>
      <w:r>
        <w:rPr>
          <w:spacing w:val="2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prostředky</w:t>
      </w:r>
      <w:r>
        <w:rPr>
          <w:spacing w:val="4"/>
          <w:sz w:val="20"/>
        </w:rPr>
        <w:t> </w:t>
      </w:r>
      <w:r>
        <w:rPr>
          <w:sz w:val="20"/>
        </w:rPr>
        <w:t>postupem</w:t>
      </w:r>
      <w:r>
        <w:rPr>
          <w:spacing w:val="6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3"/>
          <w:sz w:val="20"/>
        </w:rPr>
        <w:t> </w:t>
      </w:r>
      <w:r>
        <w:rPr>
          <w:sz w:val="20"/>
        </w:rPr>
        <w:t>10–15</w:t>
      </w:r>
      <w:r>
        <w:rPr>
          <w:spacing w:val="4"/>
          <w:sz w:val="20"/>
        </w:rPr>
        <w:t> </w:t>
      </w:r>
      <w:r>
        <w:rPr>
          <w:sz w:val="20"/>
        </w:rPr>
        <w:t>tak,</w:t>
      </w:r>
      <w:r>
        <w:rPr>
          <w:spacing w:val="5"/>
          <w:sz w:val="20"/>
        </w:rPr>
        <w:t> </w:t>
      </w:r>
      <w:r>
        <w:rPr>
          <w:sz w:val="20"/>
        </w:rPr>
        <w:t>aby</w:t>
      </w:r>
      <w:r>
        <w:rPr>
          <w:spacing w:val="2"/>
          <w:sz w:val="20"/>
        </w:rPr>
        <w:t> </w:t>
      </w:r>
      <w:r>
        <w:rPr>
          <w:sz w:val="20"/>
        </w:rPr>
        <w:t>byl</w:t>
      </w:r>
      <w:r>
        <w:rPr>
          <w:spacing w:val="2"/>
          <w:sz w:val="20"/>
        </w:rPr>
        <w:t> </w:t>
      </w:r>
      <w:r>
        <w:rPr>
          <w:sz w:val="20"/>
        </w:rPr>
        <w:t>dodržen</w:t>
      </w:r>
      <w:r>
        <w:rPr>
          <w:spacing w:val="3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4865"/>
      </w:tblGrid>
      <w:tr>
        <w:trPr>
          <w:trHeight w:val="505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253" w:type="dxa"/>
          </w:tcPr>
          <w:p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129,00</w:t>
            </w: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spacing w:line="265" w:lineRule="exact"/>
      </w:pPr>
      <w:r>
        <w:rPr/>
        <w:t>Agendového</w:t>
      </w:r>
      <w:r>
        <w:rPr>
          <w:spacing w:val="7"/>
        </w:rPr>
        <w:t> </w:t>
      </w:r>
      <w:r>
        <w:rPr/>
        <w:t>informačního</w:t>
      </w:r>
      <w:r>
        <w:rPr>
          <w:spacing w:val="63"/>
        </w:rPr>
        <w:t> </w:t>
      </w:r>
      <w:r>
        <w:rPr/>
        <w:t>systému</w:t>
      </w:r>
      <w:r>
        <w:rPr>
          <w:spacing w:val="61"/>
        </w:rPr>
        <w:t> </w:t>
      </w:r>
      <w:r>
        <w:rPr/>
        <w:t>Státního</w:t>
      </w:r>
      <w:r>
        <w:rPr>
          <w:spacing w:val="61"/>
        </w:rPr>
        <w:t> </w:t>
      </w:r>
      <w:r>
        <w:rPr/>
        <w:t>fondu</w:t>
      </w:r>
      <w:r>
        <w:rPr>
          <w:spacing w:val="62"/>
        </w:rPr>
        <w:t> </w:t>
      </w:r>
      <w:r>
        <w:rPr/>
        <w:t>životního</w:t>
      </w:r>
      <w:r>
        <w:rPr>
          <w:spacing w:val="61"/>
        </w:rPr>
        <w:t> </w:t>
      </w:r>
      <w:r>
        <w:rPr/>
        <w:t>prostředí</w:t>
      </w:r>
      <w:r>
        <w:rPr>
          <w:spacing w:val="68"/>
        </w:rPr>
        <w:t> </w:t>
      </w:r>
      <w:r>
        <w:rPr/>
        <w:t>České</w:t>
      </w:r>
      <w:r>
        <w:rPr>
          <w:spacing w:val="60"/>
        </w:rPr>
        <w:t> </w:t>
      </w:r>
      <w:r>
        <w:rPr/>
        <w:t>republiky</w:t>
      </w:r>
      <w:r>
        <w:rPr>
          <w:spacing w:val="59"/>
        </w:rPr>
        <w:t> </w:t>
      </w:r>
      <w:r>
        <w:rPr/>
        <w:t>(dále</w:t>
      </w:r>
      <w:r>
        <w:rPr>
          <w:spacing w:val="60"/>
        </w:rPr>
        <w:t> </w:t>
      </w:r>
      <w:r>
        <w:rPr/>
        <w:t>jen</w:t>
      </w:r>
    </w:p>
    <w:p>
      <w:pPr>
        <w:pStyle w:val="BodyText"/>
      </w:pPr>
      <w:r>
        <w:rPr/>
        <w:t>„AIS SFŽP</w:t>
      </w:r>
      <w:r>
        <w:rPr>
          <w:spacing w:val="1"/>
        </w:rPr>
        <w:t> </w:t>
      </w:r>
      <w:r>
        <w:rPr/>
        <w:t>ČR“)</w:t>
      </w:r>
      <w:r>
        <w:rPr>
          <w:spacing w:val="1"/>
        </w:rPr>
        <w:t> </w:t>
      </w:r>
      <w:r>
        <w:rPr/>
        <w:t>s žádostí</w:t>
      </w:r>
      <w:r>
        <w:rPr>
          <w:spacing w:val="1"/>
        </w:rPr>
        <w:t> </w:t>
      </w:r>
      <w:r>
        <w:rPr/>
        <w:t>o uvolnění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prostředků,</w:t>
      </w:r>
      <w:r>
        <w:rPr>
          <w:spacing w:val="1"/>
        </w:rPr>
        <w:t> </w:t>
      </w:r>
      <w:r>
        <w:rPr/>
        <w:t>(bod</w:t>
      </w:r>
      <w:r>
        <w:rPr>
          <w:spacing w:val="1"/>
        </w:rPr>
        <w:t> </w:t>
      </w:r>
      <w:r>
        <w:rPr/>
        <w:t>11),</w:t>
      </w:r>
      <w:r>
        <w:rPr>
          <w:spacing w:val="1"/>
        </w:rPr>
        <w:t> </w:t>
      </w:r>
      <w:r>
        <w:rPr/>
        <w:t>příslušné</w:t>
      </w:r>
      <w:r>
        <w:rPr>
          <w:spacing w:val="1"/>
        </w:rPr>
        <w:t> </w:t>
      </w:r>
      <w:r>
        <w:rPr/>
        <w:t>doklady</w:t>
      </w:r>
      <w:r>
        <w:rPr>
          <w:spacing w:val="1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 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Ustanovení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tím</w:t>
      </w:r>
      <w:r>
        <w:rPr>
          <w:spacing w:val="-11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1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průběhu</w:t>
      </w:r>
      <w:r>
        <w:rPr>
          <w:spacing w:val="1"/>
          <w:sz w:val="20"/>
        </w:rPr>
        <w:t> </w:t>
      </w:r>
      <w:r>
        <w:rPr>
          <w:sz w:val="20"/>
        </w:rPr>
        <w:t>roku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poskytovat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závislosti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postupu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w w:val="95"/>
          <w:sz w:val="20"/>
        </w:rPr>
        <w:t>podmínek této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Smlouvy. Konkrétní částky podpory budou poskytovány do</w:t>
      </w:r>
      <w:r>
        <w:rPr>
          <w:spacing w:val="49"/>
          <w:sz w:val="20"/>
        </w:rPr>
        <w:t> </w:t>
      </w:r>
      <w:r>
        <w:rPr>
          <w:w w:val="95"/>
          <w:sz w:val="20"/>
        </w:rPr>
        <w:t>úhrnné</w:t>
      </w:r>
      <w:r>
        <w:rPr>
          <w:spacing w:val="49"/>
          <w:sz w:val="20"/>
        </w:rPr>
        <w:t> </w:t>
      </w:r>
      <w:r>
        <w:rPr>
          <w:w w:val="95"/>
          <w:sz w:val="20"/>
        </w:rPr>
        <w:t>výše určené</w:t>
      </w:r>
      <w:r>
        <w:rPr>
          <w:spacing w:val="49"/>
          <w:sz w:val="20"/>
        </w:rPr>
        <w:t> </w:t>
      </w:r>
      <w:r>
        <w:rPr>
          <w:w w:val="95"/>
          <w:sz w:val="20"/>
        </w:rPr>
        <w:t>Smlouvou</w:t>
      </w:r>
      <w:r>
        <w:rPr>
          <w:spacing w:val="1"/>
          <w:w w:val="95"/>
          <w:sz w:val="20"/>
        </w:rPr>
        <w:t> </w:t>
      </w:r>
      <w:r>
        <w:rPr>
          <w:sz w:val="20"/>
        </w:rPr>
        <w:t>na dané období dle Fondem akceptovaného finančně platebního kalendáře v AIS SFŽP ČR a na 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54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doručených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příjemcem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8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 výdajům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3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1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9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46"/>
          <w:sz w:val="20"/>
        </w:rPr>
        <w:t> </w:t>
      </w:r>
      <w:r>
        <w:rPr>
          <w:sz w:val="20"/>
        </w:rPr>
        <w:t>byla</w:t>
      </w:r>
      <w:r>
        <w:rPr>
          <w:spacing w:val="47"/>
          <w:sz w:val="20"/>
        </w:rPr>
        <w:t> </w:t>
      </w:r>
      <w:r>
        <w:rPr>
          <w:sz w:val="20"/>
        </w:rPr>
        <w:t>provedena</w:t>
      </w:r>
      <w:r>
        <w:rPr>
          <w:spacing w:val="47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Fondem</w:t>
      </w:r>
      <w:r>
        <w:rPr>
          <w:spacing w:val="48"/>
          <w:sz w:val="20"/>
        </w:rPr>
        <w:t> </w:t>
      </w:r>
      <w:r>
        <w:rPr>
          <w:sz w:val="20"/>
        </w:rPr>
        <w:t>odsouhlasené</w:t>
      </w:r>
      <w:r>
        <w:rPr>
          <w:spacing w:val="49"/>
          <w:sz w:val="20"/>
        </w:rPr>
        <w:t> </w:t>
      </w:r>
      <w:r>
        <w:rPr>
          <w:sz w:val="20"/>
        </w:rPr>
        <w:t>dokumentace</w:t>
      </w:r>
      <w:r>
        <w:rPr>
          <w:spacing w:val="47"/>
          <w:sz w:val="20"/>
        </w:rPr>
        <w:t> </w:t>
      </w:r>
      <w:r>
        <w:rPr>
          <w:sz w:val="20"/>
        </w:rPr>
        <w:t>k</w:t>
      </w:r>
      <w:r>
        <w:rPr>
          <w:spacing w:val="49"/>
          <w:sz w:val="20"/>
        </w:rPr>
        <w:t> </w:t>
      </w:r>
      <w:r>
        <w:rPr>
          <w:sz w:val="20"/>
        </w:rPr>
        <w:t>projektu</w:t>
      </w:r>
      <w:r>
        <w:rPr>
          <w:spacing w:val="51"/>
          <w:sz w:val="20"/>
        </w:rPr>
        <w:t> </w:t>
      </w:r>
      <w:r>
        <w:rPr>
          <w:sz w:val="20"/>
        </w:rPr>
        <w:t>„Přírodní</w:t>
      </w:r>
      <w:r>
        <w:rPr>
          <w:spacing w:val="48"/>
          <w:sz w:val="20"/>
        </w:rPr>
        <w:t> </w:t>
      </w:r>
      <w:r>
        <w:rPr>
          <w:sz w:val="20"/>
        </w:rPr>
        <w:t>zahrada</w:t>
      </w:r>
      <w:r>
        <w:rPr>
          <w:spacing w:val="-52"/>
          <w:sz w:val="20"/>
        </w:rPr>
        <w:t> </w:t>
      </w:r>
      <w:r>
        <w:rPr>
          <w:sz w:val="20"/>
        </w:rPr>
        <w:t>v ZŠ T. G. Masaryka, Otrokovice“ ze dne 16. 3. 2020, včetně případných změn a doplňků těchto</w:t>
      </w:r>
      <w:r>
        <w:rPr>
          <w:spacing w:val="1"/>
          <w:sz w:val="20"/>
        </w:rPr>
        <w:t> </w:t>
      </w:r>
      <w:r>
        <w:rPr>
          <w:sz w:val="20"/>
        </w:rPr>
        <w:t>dokumentů,</w:t>
      </w:r>
      <w:r>
        <w:rPr>
          <w:spacing w:val="-2"/>
          <w:sz w:val="20"/>
        </w:rPr>
        <w:t> </w:t>
      </w:r>
      <w:r>
        <w:rPr>
          <w:sz w:val="20"/>
        </w:rPr>
        <w:t>pokud je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3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8" w:hanging="286"/>
        <w:jc w:val="both"/>
        <w:rPr>
          <w:sz w:val="20"/>
        </w:rPr>
      </w:pPr>
      <w:r>
        <w:rPr>
          <w:sz w:val="20"/>
        </w:rPr>
        <w:t>v období od 7/2020 do 9/2021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28. 11. 2021,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 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8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</w:p>
    <w:p>
      <w:pPr>
        <w:pStyle w:val="BodyText"/>
        <w:ind w:left="923"/>
      </w:pPr>
      <w:r>
        <w:rPr/>
        <w:t>relevantní,</w:t>
      </w:r>
      <w:r>
        <w:rPr>
          <w:spacing w:val="-1"/>
        </w:rPr>
        <w:t> </w:t>
      </w:r>
      <w:r>
        <w:rPr/>
        <w:t>splní</w:t>
      </w:r>
      <w:r>
        <w:rPr>
          <w:spacing w:val="-2"/>
        </w:rPr>
        <w:t> </w:t>
      </w:r>
      <w:r>
        <w:rPr/>
        <w:t>povinnost podle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písm.</w:t>
      </w:r>
      <w:r>
        <w:rPr>
          <w:spacing w:val="-3"/>
        </w:rPr>
        <w:t> </w:t>
      </w:r>
      <w:r>
        <w:rPr/>
        <w:t>k)</w:t>
      </w:r>
      <w:r>
        <w:rPr>
          <w:spacing w:val="-3"/>
        </w:rPr>
        <w:t> </w:t>
      </w:r>
      <w:r>
        <w:rPr/>
        <w:t>Výzvy,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19" w:after="0"/>
        <w:ind w:left="92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</w:p>
    <w:p>
      <w:pPr>
        <w:pStyle w:val="BodyText"/>
        <w:ind w:left="923"/>
      </w:pPr>
      <w:r>
        <w:rPr/>
        <w:t>a</w:t>
      </w:r>
      <w:r>
        <w:rPr>
          <w:spacing w:val="-3"/>
        </w:rPr>
        <w:t> </w:t>
      </w:r>
      <w:r>
        <w:rPr/>
        <w:t>jejich</w:t>
      </w:r>
      <w:r>
        <w:rPr>
          <w:spacing w:val="-2"/>
        </w:rPr>
        <w:t> </w:t>
      </w:r>
      <w:r>
        <w:rPr/>
        <w:t>výstupů</w:t>
      </w:r>
      <w:r>
        <w:rPr>
          <w:spacing w:val="-1"/>
        </w:rPr>
        <w:t> </w:t>
      </w:r>
      <w:r>
        <w:rPr/>
        <w:t>řádně</w:t>
      </w:r>
      <w:r>
        <w:rPr>
          <w:spacing w:val="-3"/>
        </w:rPr>
        <w:t> </w:t>
      </w:r>
      <w:r>
        <w:rPr/>
        <w:t>plněn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dobu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let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ukončení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2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7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5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0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9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3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OPŽP</w:t>
      </w:r>
      <w:r>
        <w:rPr>
          <w:spacing w:val="-8"/>
          <w:sz w:val="20"/>
        </w:rPr>
        <w:t> </w:t>
      </w:r>
      <w:r>
        <w:rPr>
          <w:sz w:val="20"/>
        </w:rPr>
        <w:t>2014-2020,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29"/>
      </w:pPr>
      <w:r>
        <w:rPr/>
        <w:t>V.</w:t>
      </w:r>
    </w:p>
    <w:p>
      <w:pPr>
        <w:pStyle w:val="Heading2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5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6"/>
          <w:sz w:val="20"/>
        </w:rPr>
        <w:t> </w:t>
      </w:r>
      <w:r>
        <w:rPr>
          <w:sz w:val="20"/>
        </w:rPr>
        <w:t>třetí</w:t>
      </w:r>
      <w:r>
        <w:rPr>
          <w:spacing w:val="46"/>
          <w:sz w:val="20"/>
        </w:rPr>
        <w:t> </w:t>
      </w:r>
      <w:r>
        <w:rPr>
          <w:sz w:val="20"/>
        </w:rPr>
        <w:t>odrážkou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postiženo</w:t>
      </w:r>
      <w:r>
        <w:rPr>
          <w:spacing w:val="46"/>
          <w:sz w:val="20"/>
        </w:rPr>
        <w:t> </w:t>
      </w:r>
      <w:r>
        <w:rPr>
          <w:sz w:val="20"/>
        </w:rPr>
        <w:t>odvodem</w:t>
      </w:r>
      <w:r>
        <w:rPr>
          <w:spacing w:val="47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6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0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1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1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</w:t>
      </w:r>
      <w:r>
        <w:rPr>
          <w:spacing w:val="3"/>
          <w:sz w:val="20"/>
        </w:rPr>
        <w:t> </w:t>
      </w:r>
      <w:r>
        <w:rPr>
          <w:sz w:val="20"/>
        </w:rPr>
        <w:t>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29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4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24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64" w:lineRule="auto" w:before="1"/>
        <w:ind w:left="242"/>
      </w:pPr>
      <w:r>
        <w:rPr/>
        <w:t>Příloha</w:t>
      </w:r>
      <w:r>
        <w:rPr>
          <w:spacing w:val="42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51" w:top="1060" w:bottom="1660" w:left="1460" w:right="1020"/>
        </w:sectPr>
      </w:pPr>
    </w:p>
    <w:p>
      <w:pPr>
        <w:pStyle w:val="BodyText"/>
        <w:spacing w:before="85"/>
        <w:ind w:left="24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 w:before="1"/>
        <w:ind w:left="242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7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5"/>
        </w:rPr>
        <w:t> </w:t>
      </w:r>
      <w:r>
        <w:rPr/>
        <w:t>případě</w:t>
      </w:r>
      <w:r>
        <w:rPr>
          <w:spacing w:val="26"/>
        </w:rPr>
        <w:t> </w:t>
      </w:r>
      <w:r>
        <w:rPr/>
        <w:t>porušení</w:t>
      </w:r>
      <w:r>
        <w:rPr>
          <w:spacing w:val="27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2"/>
          <w:sz w:val="20"/>
        </w:rPr>
        <w:t> </w:t>
      </w:r>
      <w:r>
        <w:rPr>
          <w:sz w:val="20"/>
        </w:rPr>
        <w:t>zakázek</w:t>
      </w:r>
      <w:r>
        <w:rPr>
          <w:spacing w:val="-14"/>
          <w:sz w:val="20"/>
        </w:rPr>
        <w:t> </w:t>
      </w:r>
      <w:r>
        <w:rPr>
          <w:sz w:val="20"/>
        </w:rPr>
        <w:t>v OPŽP</w:t>
      </w:r>
      <w:r>
        <w:rPr>
          <w:spacing w:val="-12"/>
          <w:sz w:val="20"/>
        </w:rPr>
        <w:t> </w:t>
      </w:r>
      <w:r>
        <w:rPr>
          <w:sz w:val="20"/>
        </w:rPr>
        <w:t>2014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3"/>
          <w:sz w:val="20"/>
        </w:rPr>
        <w:t> </w:t>
      </w:r>
      <w:r>
        <w:rPr>
          <w:sz w:val="20"/>
        </w:rPr>
        <w:t>účinném</w:t>
      </w:r>
      <w:r>
        <w:rPr>
          <w:spacing w:val="-52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7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8"/>
          <w:sz w:val="20"/>
        </w:rPr>
        <w:t> </w:t>
      </w:r>
      <w:r>
        <w:rPr>
          <w:sz w:val="20"/>
        </w:rPr>
        <w:t>opravy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vypočte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11"/>
          <w:sz w:val="20"/>
        </w:rPr>
        <w:t> </w:t>
      </w:r>
      <w:r>
        <w:rPr>
          <w:sz w:val="20"/>
        </w:rPr>
        <w:t>částky,</w:t>
      </w:r>
      <w:r>
        <w:rPr>
          <w:spacing w:val="8"/>
          <w:sz w:val="20"/>
        </w:rPr>
        <w:t> </w:t>
      </w:r>
      <w:r>
        <w:rPr>
          <w:sz w:val="20"/>
        </w:rPr>
        <w:t>která</w:t>
      </w:r>
      <w:r>
        <w:rPr>
          <w:spacing w:val="9"/>
          <w:sz w:val="20"/>
        </w:rPr>
        <w:t> </w:t>
      </w:r>
      <w:r>
        <w:rPr>
          <w:sz w:val="20"/>
        </w:rPr>
        <w:t>byla</w:t>
      </w:r>
      <w:r>
        <w:rPr>
          <w:spacing w:val="8"/>
          <w:sz w:val="20"/>
        </w:rPr>
        <w:t> </w:t>
      </w:r>
      <w:r>
        <w:rPr>
          <w:sz w:val="20"/>
        </w:rPr>
        <w:t>nebo</w:t>
      </w:r>
      <w:r>
        <w:rPr>
          <w:spacing w:val="9"/>
          <w:sz w:val="20"/>
        </w:rPr>
        <w:t> </w:t>
      </w:r>
      <w:r>
        <w:rPr>
          <w:sz w:val="20"/>
        </w:rPr>
        <w:t>má</w:t>
      </w:r>
      <w:r>
        <w:rPr>
          <w:spacing w:val="7"/>
          <w:sz w:val="20"/>
        </w:rPr>
        <w:t> </w:t>
      </w:r>
      <w:r>
        <w:rPr>
          <w:sz w:val="20"/>
        </w:rPr>
        <w:t>být</w:t>
      </w:r>
      <w:r>
        <w:rPr>
          <w:spacing w:val="8"/>
          <w:sz w:val="20"/>
        </w:rPr>
        <w:t> </w:t>
      </w:r>
      <w:r>
        <w:rPr>
          <w:sz w:val="20"/>
        </w:rPr>
        <w:t>z</w:t>
      </w:r>
      <w:r>
        <w:rPr>
          <w:spacing w:val="8"/>
          <w:sz w:val="20"/>
        </w:rPr>
        <w:t> </w:t>
      </w:r>
      <w:r>
        <w:rPr>
          <w:sz w:val="20"/>
        </w:rPr>
        <w:t>prostředků</w:t>
      </w:r>
      <w:r>
        <w:rPr>
          <w:spacing w:val="10"/>
          <w:sz w:val="20"/>
        </w:rPr>
        <w:t> </w:t>
      </w:r>
      <w:r>
        <w:rPr>
          <w:sz w:val="20"/>
        </w:rPr>
        <w:t>Fondu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rámci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</w:p>
    <w:p>
      <w:pPr>
        <w:pStyle w:val="BodyText"/>
        <w:spacing w:before="27"/>
        <w:jc w:val="both"/>
      </w:pPr>
      <w:r>
        <w:rPr/>
        <w:t>poskytnuta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souvislosti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veřejnou</w:t>
      </w:r>
      <w:r>
        <w:rPr>
          <w:spacing w:val="-3"/>
        </w:rPr>
        <w:t> </w:t>
      </w:r>
      <w:r>
        <w:rPr/>
        <w:t>zakázkou,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47" w:after="0"/>
        <w:ind w:left="525" w:right="111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3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28"/>
        <w:jc w:val="both"/>
      </w:pPr>
      <w:r>
        <w:rPr/>
        <w:t>v</w:t>
      </w:r>
      <w:r>
        <w:rPr>
          <w:spacing w:val="-2"/>
        </w:rPr>
        <w:t> </w:t>
      </w:r>
      <w:r>
        <w:rPr/>
        <w:t>tabulce</w:t>
      </w:r>
      <w:r>
        <w:rPr>
          <w:spacing w:val="-3"/>
        </w:rPr>
        <w:t> </w:t>
      </w:r>
      <w:r>
        <w:rPr/>
        <w:t>níže,</w:t>
      </w:r>
      <w:r>
        <w:rPr>
          <w:spacing w:val="-2"/>
        </w:rPr>
        <w:t> </w:t>
      </w:r>
      <w:r>
        <w:rPr/>
        <w:t>bude</w:t>
      </w:r>
      <w:r>
        <w:rPr>
          <w:spacing w:val="-3"/>
        </w:rPr>
        <w:t> </w:t>
      </w:r>
      <w:r>
        <w:rPr/>
        <w:t>stanovena</w:t>
      </w:r>
      <w:r>
        <w:rPr>
          <w:spacing w:val="-2"/>
        </w:rPr>
        <w:t> </w:t>
      </w: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zásady</w:t>
      </w:r>
      <w:r>
        <w:rPr>
          <w:spacing w:val="-3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51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3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  <w:p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1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požadavků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27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5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jiný</w:t>
            </w:r>
          </w:p>
          <w:p>
            <w:pPr>
              <w:pStyle w:val="TableParagraph"/>
              <w:spacing w:line="264" w:lineRule="auto" w:before="27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1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1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776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2022-04-11T13:31:30Z</dcterms:created>
  <dcterms:modified xsi:type="dcterms:W3CDTF">2022-04-11T13:31:30Z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2022-04-11T00:00:00Z</vt:filetime>
  </property>
</Properties>
</file>