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A750563" w14:textId="092F3782" w:rsidR="00676594" w:rsidRDefault="00676594">
      <w:pPr>
        <w:jc w:val="center"/>
        <w:rPr>
          <w:rFonts w:ascii="Arial" w:hAnsi="Arial" w:cs="Arial"/>
          <w:b/>
          <w:bCs/>
          <w:sz w:val="28"/>
          <w:szCs w:val="28"/>
        </w:rPr>
      </w:pPr>
      <w:r>
        <w:rPr>
          <w:rFonts w:ascii="Arial" w:hAnsi="Arial" w:cs="Arial"/>
          <w:b/>
          <w:bCs/>
          <w:sz w:val="28"/>
          <w:szCs w:val="28"/>
        </w:rPr>
        <w:t>RÁMCOVÁ KUPNÍ SMLOUVA O DODÁVKÁCH ZBOŽÍ</w:t>
      </w:r>
    </w:p>
    <w:p w14:paraId="73713071" w14:textId="709706CA" w:rsidR="00B82136" w:rsidRDefault="00B82136">
      <w:pPr>
        <w:jc w:val="center"/>
        <w:rPr>
          <w:rFonts w:ascii="Arial" w:hAnsi="Arial" w:cs="Arial"/>
          <w:sz w:val="22"/>
          <w:szCs w:val="22"/>
        </w:rPr>
      </w:pPr>
      <w:r>
        <w:rPr>
          <w:rFonts w:ascii="Arial" w:hAnsi="Arial" w:cs="Arial"/>
          <w:b/>
          <w:bCs/>
          <w:sz w:val="28"/>
          <w:szCs w:val="28"/>
        </w:rPr>
        <w:t>Č. 5/2022</w:t>
      </w:r>
    </w:p>
    <w:p w14:paraId="465C4ADB" w14:textId="77777777" w:rsidR="00676594" w:rsidRDefault="00676594">
      <w:pPr>
        <w:rPr>
          <w:rFonts w:ascii="Arial" w:hAnsi="Arial" w:cs="Arial"/>
          <w:sz w:val="22"/>
          <w:szCs w:val="22"/>
        </w:rPr>
      </w:pPr>
    </w:p>
    <w:p w14:paraId="5DB08D9F" w14:textId="77777777" w:rsidR="00676594" w:rsidRDefault="00676594">
      <w:pPr>
        <w:jc w:val="center"/>
        <w:rPr>
          <w:rFonts w:ascii="Arial" w:hAnsi="Arial" w:cs="Arial"/>
          <w:b/>
          <w:bCs/>
          <w:sz w:val="22"/>
          <w:szCs w:val="22"/>
          <w:lang w:val="en-US"/>
        </w:rPr>
      </w:pPr>
      <w:r>
        <w:rPr>
          <w:rFonts w:ascii="Arial" w:hAnsi="Arial" w:cs="Arial"/>
          <w:sz w:val="22"/>
          <w:szCs w:val="22"/>
        </w:rPr>
        <w:t xml:space="preserve"> </w:t>
      </w:r>
    </w:p>
    <w:p w14:paraId="5935F356" w14:textId="77777777" w:rsidR="00397939" w:rsidRDefault="00397939">
      <w:pPr>
        <w:jc w:val="both"/>
        <w:rPr>
          <w:rFonts w:ascii="Arial" w:hAnsi="Arial" w:cs="Arial"/>
          <w:b/>
          <w:bCs/>
          <w:sz w:val="22"/>
          <w:szCs w:val="22"/>
          <w:lang w:val="en-US"/>
        </w:rPr>
      </w:pPr>
      <w:proofErr w:type="spellStart"/>
      <w:r>
        <w:rPr>
          <w:rFonts w:ascii="Arial" w:hAnsi="Arial" w:cs="Arial"/>
          <w:b/>
          <w:bCs/>
          <w:sz w:val="22"/>
          <w:szCs w:val="22"/>
          <w:lang w:val="en-US"/>
        </w:rPr>
        <w:t>Domov</w:t>
      </w:r>
      <w:proofErr w:type="spellEnd"/>
      <w:r>
        <w:rPr>
          <w:rFonts w:ascii="Arial" w:hAnsi="Arial" w:cs="Arial"/>
          <w:b/>
          <w:bCs/>
          <w:sz w:val="22"/>
          <w:szCs w:val="22"/>
          <w:lang w:val="en-US"/>
        </w:rPr>
        <w:t xml:space="preserve"> pro </w:t>
      </w:r>
      <w:proofErr w:type="spellStart"/>
      <w:r>
        <w:rPr>
          <w:rFonts w:ascii="Arial" w:hAnsi="Arial" w:cs="Arial"/>
          <w:b/>
          <w:bCs/>
          <w:sz w:val="22"/>
          <w:szCs w:val="22"/>
          <w:lang w:val="en-US"/>
        </w:rPr>
        <w:t>seniory</w:t>
      </w:r>
      <w:proofErr w:type="spellEnd"/>
      <w:r>
        <w:rPr>
          <w:rFonts w:ascii="Arial" w:hAnsi="Arial" w:cs="Arial"/>
          <w:b/>
          <w:bCs/>
          <w:sz w:val="22"/>
          <w:szCs w:val="22"/>
          <w:lang w:val="en-US"/>
        </w:rPr>
        <w:t xml:space="preserve"> Foltýnova, </w:t>
      </w:r>
      <w:proofErr w:type="spellStart"/>
      <w:r>
        <w:rPr>
          <w:rFonts w:ascii="Arial" w:hAnsi="Arial" w:cs="Arial"/>
          <w:b/>
          <w:bCs/>
          <w:sz w:val="22"/>
          <w:szCs w:val="22"/>
          <w:lang w:val="en-US"/>
        </w:rPr>
        <w:t>příspěvková</w:t>
      </w:r>
      <w:proofErr w:type="spellEnd"/>
      <w:r>
        <w:rPr>
          <w:rFonts w:ascii="Arial" w:hAnsi="Arial" w:cs="Arial"/>
          <w:b/>
          <w:bCs/>
          <w:sz w:val="22"/>
          <w:szCs w:val="22"/>
          <w:lang w:val="en-US"/>
        </w:rPr>
        <w:t xml:space="preserve"> </w:t>
      </w:r>
      <w:proofErr w:type="spellStart"/>
      <w:r>
        <w:rPr>
          <w:rFonts w:ascii="Arial" w:hAnsi="Arial" w:cs="Arial"/>
          <w:b/>
          <w:bCs/>
          <w:sz w:val="22"/>
          <w:szCs w:val="22"/>
          <w:lang w:val="en-US"/>
        </w:rPr>
        <w:t>organizace</w:t>
      </w:r>
      <w:proofErr w:type="spellEnd"/>
      <w:r>
        <w:rPr>
          <w:rFonts w:ascii="Arial" w:hAnsi="Arial" w:cs="Arial"/>
          <w:b/>
          <w:bCs/>
          <w:sz w:val="22"/>
          <w:szCs w:val="22"/>
          <w:lang w:val="en-US"/>
        </w:rPr>
        <w:t xml:space="preserve">, </w:t>
      </w:r>
    </w:p>
    <w:p w14:paraId="3E7C82A4" w14:textId="3124850C" w:rsidR="00CE133F" w:rsidRDefault="001A1B80">
      <w:pPr>
        <w:jc w:val="both"/>
        <w:rPr>
          <w:rFonts w:ascii="Arial" w:hAnsi="Arial" w:cs="Arial"/>
          <w:sz w:val="22"/>
          <w:szCs w:val="22"/>
        </w:rPr>
      </w:pPr>
      <w:r>
        <w:rPr>
          <w:rFonts w:ascii="Arial" w:hAnsi="Arial" w:cs="Arial"/>
          <w:sz w:val="22"/>
          <w:szCs w:val="22"/>
        </w:rPr>
        <w:t>s</w:t>
      </w:r>
      <w:r w:rsidR="00397939">
        <w:rPr>
          <w:rFonts w:ascii="Arial" w:hAnsi="Arial" w:cs="Arial"/>
          <w:sz w:val="22"/>
          <w:szCs w:val="22"/>
        </w:rPr>
        <w:t>e sí</w:t>
      </w:r>
      <w:r w:rsidR="00676594">
        <w:rPr>
          <w:rFonts w:ascii="Arial" w:hAnsi="Arial" w:cs="Arial"/>
          <w:sz w:val="22"/>
          <w:szCs w:val="22"/>
        </w:rPr>
        <w:t xml:space="preserve">dlem </w:t>
      </w:r>
      <w:r w:rsidR="00397939">
        <w:rPr>
          <w:rFonts w:ascii="Arial" w:hAnsi="Arial" w:cs="Arial"/>
          <w:b/>
          <w:bCs/>
          <w:sz w:val="22"/>
          <w:szCs w:val="22"/>
          <w:lang w:val="en-US"/>
        </w:rPr>
        <w:t>Brno, Foltýnova1008/21</w:t>
      </w:r>
      <w:r w:rsidR="00676594">
        <w:rPr>
          <w:rFonts w:ascii="Arial" w:hAnsi="Arial" w:cs="Arial"/>
          <w:sz w:val="22"/>
          <w:szCs w:val="22"/>
        </w:rPr>
        <w:t xml:space="preserve">, IČO : </w:t>
      </w:r>
      <w:r w:rsidR="00397939">
        <w:rPr>
          <w:rFonts w:ascii="Arial" w:hAnsi="Arial" w:cs="Arial"/>
          <w:sz w:val="22"/>
          <w:szCs w:val="22"/>
        </w:rPr>
        <w:t>70887055</w:t>
      </w:r>
      <w:r>
        <w:rPr>
          <w:rFonts w:ascii="Arial" w:hAnsi="Arial" w:cs="Arial"/>
          <w:sz w:val="22"/>
          <w:szCs w:val="22"/>
        </w:rPr>
        <w:t>,</w:t>
      </w:r>
    </w:p>
    <w:p w14:paraId="05C51DA3" w14:textId="22BB7791" w:rsidR="00676594" w:rsidRDefault="00CE133F">
      <w:pPr>
        <w:jc w:val="both"/>
        <w:rPr>
          <w:rFonts w:ascii="Arial" w:hAnsi="Arial" w:cs="Arial"/>
          <w:sz w:val="22"/>
          <w:szCs w:val="22"/>
        </w:rPr>
      </w:pPr>
      <w:r>
        <w:rPr>
          <w:rFonts w:ascii="Arial" w:hAnsi="Arial" w:cs="Arial"/>
          <w:sz w:val="22"/>
          <w:szCs w:val="22"/>
        </w:rPr>
        <w:t xml:space="preserve">zastoupený </w:t>
      </w:r>
      <w:r w:rsidR="008708CB">
        <w:rPr>
          <w:rFonts w:ascii="Arial" w:hAnsi="Arial" w:cs="Arial"/>
          <w:sz w:val="22"/>
          <w:szCs w:val="22"/>
        </w:rPr>
        <w:t xml:space="preserve">p. </w:t>
      </w:r>
      <w:r>
        <w:rPr>
          <w:rFonts w:ascii="Arial" w:hAnsi="Arial" w:cs="Arial"/>
          <w:sz w:val="22"/>
          <w:szCs w:val="22"/>
        </w:rPr>
        <w:t>ředitelkou Ing.</w:t>
      </w:r>
      <w:r w:rsidR="00A55E29">
        <w:rPr>
          <w:rFonts w:ascii="Arial" w:hAnsi="Arial" w:cs="Arial"/>
          <w:sz w:val="22"/>
          <w:szCs w:val="22"/>
        </w:rPr>
        <w:t xml:space="preserve"> </w:t>
      </w:r>
      <w:r>
        <w:rPr>
          <w:rFonts w:ascii="Arial" w:hAnsi="Arial" w:cs="Arial"/>
          <w:sz w:val="22"/>
          <w:szCs w:val="22"/>
        </w:rPr>
        <w:t xml:space="preserve">Janou </w:t>
      </w:r>
      <w:proofErr w:type="spellStart"/>
      <w:r>
        <w:rPr>
          <w:rFonts w:ascii="Arial" w:hAnsi="Arial" w:cs="Arial"/>
          <w:sz w:val="22"/>
          <w:szCs w:val="22"/>
        </w:rPr>
        <w:t>Bohuňovskou</w:t>
      </w:r>
      <w:proofErr w:type="spellEnd"/>
      <w:r>
        <w:rPr>
          <w:rFonts w:ascii="Arial" w:hAnsi="Arial" w:cs="Arial"/>
          <w:sz w:val="22"/>
          <w:szCs w:val="22"/>
        </w:rPr>
        <w:t>,</w:t>
      </w:r>
      <w:r w:rsidR="00676594">
        <w:rPr>
          <w:rFonts w:ascii="Arial" w:hAnsi="Arial" w:cs="Arial"/>
          <w:b/>
          <w:bCs/>
          <w:sz w:val="22"/>
          <w:szCs w:val="22"/>
          <w:lang w:val="en-US"/>
        </w:rPr>
        <w:t xml:space="preserve">            </w:t>
      </w:r>
    </w:p>
    <w:p w14:paraId="760E9F33" w14:textId="77777777" w:rsidR="00676594" w:rsidRDefault="00676594">
      <w:pPr>
        <w:jc w:val="both"/>
        <w:rPr>
          <w:rFonts w:ascii="Arial" w:hAnsi="Arial" w:cs="Arial"/>
          <w:sz w:val="22"/>
          <w:szCs w:val="22"/>
        </w:rPr>
      </w:pPr>
      <w:r>
        <w:rPr>
          <w:rFonts w:ascii="Arial" w:hAnsi="Arial" w:cs="Arial"/>
          <w:sz w:val="22"/>
          <w:szCs w:val="22"/>
        </w:rPr>
        <w:t>zapsaná v obchodním rejstříku vedeném</w:t>
      </w:r>
      <w:r w:rsidR="001A1B80">
        <w:rPr>
          <w:rFonts w:ascii="Arial" w:hAnsi="Arial" w:cs="Arial"/>
          <w:sz w:val="22"/>
          <w:szCs w:val="22"/>
        </w:rPr>
        <w:t xml:space="preserve"> Krajským</w:t>
      </w:r>
      <w:r>
        <w:rPr>
          <w:rFonts w:ascii="Arial" w:hAnsi="Arial" w:cs="Arial"/>
          <w:b/>
          <w:bCs/>
          <w:sz w:val="22"/>
          <w:szCs w:val="22"/>
          <w:lang w:val="en-US"/>
        </w:rPr>
        <w:t xml:space="preserve"> </w:t>
      </w:r>
      <w:r>
        <w:rPr>
          <w:rFonts w:ascii="Arial" w:hAnsi="Arial" w:cs="Arial"/>
          <w:sz w:val="22"/>
          <w:szCs w:val="22"/>
        </w:rPr>
        <w:t xml:space="preserve">soudem v </w:t>
      </w:r>
      <w:proofErr w:type="spellStart"/>
      <w:r w:rsidR="001A1B80">
        <w:rPr>
          <w:rFonts w:ascii="Arial" w:hAnsi="Arial" w:cs="Arial"/>
          <w:b/>
          <w:bCs/>
          <w:sz w:val="22"/>
          <w:szCs w:val="22"/>
          <w:lang w:val="en-US"/>
        </w:rPr>
        <w:t>Brně</w:t>
      </w:r>
      <w:proofErr w:type="spellEnd"/>
      <w:r w:rsidR="001A1B80">
        <w:rPr>
          <w:rFonts w:ascii="Arial" w:hAnsi="Arial" w:cs="Arial"/>
          <w:b/>
          <w:bCs/>
          <w:sz w:val="22"/>
          <w:szCs w:val="22"/>
          <w:lang w:val="en-US"/>
        </w:rPr>
        <w:t>,</w:t>
      </w:r>
      <w:r>
        <w:rPr>
          <w:rFonts w:ascii="Arial" w:hAnsi="Arial" w:cs="Arial"/>
          <w:b/>
          <w:bCs/>
          <w:sz w:val="22"/>
          <w:szCs w:val="22"/>
          <w:lang w:val="en-US"/>
        </w:rPr>
        <w:t xml:space="preserve">       </w:t>
      </w:r>
    </w:p>
    <w:p w14:paraId="5D889B04" w14:textId="77777777" w:rsidR="00EB5338" w:rsidRDefault="00676594">
      <w:pPr>
        <w:jc w:val="both"/>
        <w:rPr>
          <w:rFonts w:ascii="Arial" w:hAnsi="Arial" w:cs="Arial"/>
          <w:sz w:val="22"/>
          <w:szCs w:val="22"/>
        </w:rPr>
      </w:pPr>
      <w:r>
        <w:rPr>
          <w:rFonts w:ascii="Arial" w:hAnsi="Arial" w:cs="Arial"/>
          <w:sz w:val="22"/>
          <w:szCs w:val="22"/>
        </w:rPr>
        <w:t xml:space="preserve"> </w:t>
      </w:r>
      <w:proofErr w:type="spellStart"/>
      <w:r>
        <w:rPr>
          <w:rFonts w:ascii="Arial" w:hAnsi="Arial" w:cs="Arial"/>
          <w:sz w:val="22"/>
          <w:szCs w:val="22"/>
        </w:rPr>
        <w:t>sp</w:t>
      </w:r>
      <w:proofErr w:type="spellEnd"/>
      <w:r>
        <w:rPr>
          <w:rFonts w:ascii="Arial" w:hAnsi="Arial" w:cs="Arial"/>
          <w:sz w:val="22"/>
          <w:szCs w:val="22"/>
        </w:rPr>
        <w:t xml:space="preserve">. </w:t>
      </w:r>
      <w:proofErr w:type="spellStart"/>
      <w:r>
        <w:rPr>
          <w:rFonts w:ascii="Arial" w:hAnsi="Arial" w:cs="Arial"/>
          <w:sz w:val="22"/>
          <w:szCs w:val="22"/>
        </w:rPr>
        <w:t>zn.</w:t>
      </w:r>
      <w:r w:rsidR="001A1B80">
        <w:rPr>
          <w:rFonts w:ascii="Arial" w:hAnsi="Arial" w:cs="Arial"/>
          <w:sz w:val="22"/>
          <w:szCs w:val="22"/>
        </w:rPr>
        <w:t>Pr</w:t>
      </w:r>
      <w:proofErr w:type="spellEnd"/>
      <w:r w:rsidR="001A1B80">
        <w:rPr>
          <w:rFonts w:ascii="Arial" w:hAnsi="Arial" w:cs="Arial"/>
          <w:sz w:val="22"/>
          <w:szCs w:val="22"/>
        </w:rPr>
        <w:t xml:space="preserve"> 20</w:t>
      </w:r>
    </w:p>
    <w:p w14:paraId="29FE4F14" w14:textId="66622093" w:rsidR="00676594" w:rsidRDefault="00676594">
      <w:pPr>
        <w:jc w:val="both"/>
      </w:pPr>
      <w:r>
        <w:rPr>
          <w:rFonts w:ascii="Arial" w:hAnsi="Arial" w:cs="Arial"/>
          <w:sz w:val="22"/>
          <w:szCs w:val="22"/>
        </w:rPr>
        <w:t xml:space="preserve"> („</w:t>
      </w:r>
      <w:r>
        <w:rPr>
          <w:rFonts w:ascii="Arial" w:hAnsi="Arial" w:cs="Arial"/>
          <w:b/>
          <w:bCs/>
          <w:sz w:val="22"/>
          <w:szCs w:val="22"/>
        </w:rPr>
        <w:t>kupující</w:t>
      </w:r>
      <w:r w:rsidR="001A1B80">
        <w:rPr>
          <w:rFonts w:ascii="Arial" w:hAnsi="Arial" w:cs="Arial"/>
          <w:sz w:val="22"/>
          <w:szCs w:val="22"/>
        </w:rPr>
        <w:t>“)</w:t>
      </w:r>
      <w:r>
        <w:rPr>
          <w:rFonts w:ascii="Arial" w:hAnsi="Arial" w:cs="Arial"/>
          <w:sz w:val="22"/>
          <w:szCs w:val="22"/>
        </w:rPr>
        <w:t xml:space="preserve">  </w:t>
      </w:r>
    </w:p>
    <w:p w14:paraId="1C2C8D4E" w14:textId="77777777" w:rsidR="00676594" w:rsidRDefault="00676594">
      <w:pPr>
        <w:jc w:val="both"/>
      </w:pPr>
    </w:p>
    <w:p w14:paraId="7435B769" w14:textId="77777777" w:rsidR="00676594" w:rsidRDefault="00676594">
      <w:pPr>
        <w:jc w:val="both"/>
        <w:rPr>
          <w:rFonts w:ascii="Arial" w:hAnsi="Arial" w:cs="Arial"/>
          <w:b/>
          <w:bCs/>
          <w:sz w:val="22"/>
          <w:szCs w:val="22"/>
        </w:rPr>
      </w:pPr>
    </w:p>
    <w:p w14:paraId="4BCA1B53" w14:textId="77777777" w:rsidR="00676594" w:rsidRDefault="00676594">
      <w:pPr>
        <w:jc w:val="both"/>
        <w:rPr>
          <w:rFonts w:ascii="Arial" w:hAnsi="Arial" w:cs="Arial"/>
          <w:b/>
          <w:bCs/>
          <w:sz w:val="22"/>
          <w:szCs w:val="22"/>
        </w:rPr>
      </w:pPr>
      <w:r>
        <w:rPr>
          <w:rFonts w:ascii="Arial" w:hAnsi="Arial" w:cs="Arial"/>
          <w:sz w:val="22"/>
          <w:szCs w:val="22"/>
        </w:rPr>
        <w:t>a</w:t>
      </w:r>
    </w:p>
    <w:p w14:paraId="23871373" w14:textId="77777777" w:rsidR="00676594" w:rsidRDefault="00676594">
      <w:pPr>
        <w:jc w:val="both"/>
        <w:rPr>
          <w:rFonts w:ascii="Arial" w:hAnsi="Arial" w:cs="Arial"/>
          <w:b/>
          <w:bCs/>
          <w:sz w:val="22"/>
          <w:szCs w:val="22"/>
        </w:rPr>
      </w:pPr>
    </w:p>
    <w:p w14:paraId="0F2054CE" w14:textId="77777777" w:rsidR="00EB5338" w:rsidRDefault="00676594">
      <w:pPr>
        <w:jc w:val="both"/>
        <w:rPr>
          <w:rFonts w:ascii="Arial" w:hAnsi="Arial" w:cs="Arial"/>
          <w:sz w:val="22"/>
          <w:szCs w:val="22"/>
        </w:rPr>
      </w:pPr>
      <w:r>
        <w:rPr>
          <w:rFonts w:ascii="Arial" w:hAnsi="Arial" w:cs="Arial"/>
          <w:b/>
          <w:bCs/>
          <w:sz w:val="22"/>
          <w:szCs w:val="22"/>
        </w:rPr>
        <w:t>STEINEX a.s.</w:t>
      </w:r>
    </w:p>
    <w:p w14:paraId="2CC54D8A" w14:textId="77777777" w:rsidR="00CE133F" w:rsidRDefault="0087691F">
      <w:pPr>
        <w:jc w:val="both"/>
        <w:rPr>
          <w:rFonts w:ascii="Arial" w:hAnsi="Arial" w:cs="Arial"/>
          <w:sz w:val="22"/>
          <w:szCs w:val="22"/>
        </w:rPr>
      </w:pPr>
      <w:r>
        <w:rPr>
          <w:rFonts w:ascii="Arial" w:hAnsi="Arial" w:cs="Arial"/>
          <w:sz w:val="22"/>
          <w:szCs w:val="22"/>
        </w:rPr>
        <w:t xml:space="preserve"> se sídlem Zámecká 2019/13, 663 34 Kuřim</w:t>
      </w:r>
      <w:r w:rsidR="00676594">
        <w:rPr>
          <w:rFonts w:ascii="Arial" w:hAnsi="Arial" w:cs="Arial"/>
          <w:sz w:val="22"/>
          <w:szCs w:val="22"/>
        </w:rPr>
        <w:t xml:space="preserve">, IČO: 293 75 134, </w:t>
      </w:r>
    </w:p>
    <w:p w14:paraId="5F4D16F1" w14:textId="4D5ABB03" w:rsidR="00EB5338" w:rsidRDefault="00676594">
      <w:pPr>
        <w:jc w:val="both"/>
        <w:rPr>
          <w:rFonts w:ascii="Arial" w:hAnsi="Arial" w:cs="Arial"/>
          <w:sz w:val="22"/>
          <w:szCs w:val="22"/>
        </w:rPr>
      </w:pPr>
      <w:r>
        <w:rPr>
          <w:rFonts w:ascii="Arial" w:hAnsi="Arial" w:cs="Arial"/>
          <w:sz w:val="22"/>
          <w:szCs w:val="22"/>
        </w:rPr>
        <w:t xml:space="preserve">zapsaná v obchodním rejstříku vedeném Krajským soudem v Brně, </w:t>
      </w:r>
      <w:proofErr w:type="spellStart"/>
      <w:r>
        <w:rPr>
          <w:rFonts w:ascii="Arial" w:hAnsi="Arial" w:cs="Arial"/>
          <w:sz w:val="22"/>
          <w:szCs w:val="22"/>
        </w:rPr>
        <w:t>sp</w:t>
      </w:r>
      <w:proofErr w:type="spellEnd"/>
      <w:r>
        <w:rPr>
          <w:rFonts w:ascii="Arial" w:hAnsi="Arial" w:cs="Arial"/>
          <w:sz w:val="22"/>
          <w:szCs w:val="22"/>
        </w:rPr>
        <w:t>. zn. B 6755</w:t>
      </w:r>
    </w:p>
    <w:p w14:paraId="1001E385" w14:textId="5CAFCCB5" w:rsidR="00676594" w:rsidRDefault="00676594">
      <w:pPr>
        <w:jc w:val="both"/>
      </w:pPr>
      <w:r>
        <w:rPr>
          <w:rFonts w:ascii="Arial" w:hAnsi="Arial" w:cs="Arial"/>
          <w:sz w:val="22"/>
          <w:szCs w:val="22"/>
        </w:rPr>
        <w:t xml:space="preserve"> („</w:t>
      </w:r>
      <w:r>
        <w:rPr>
          <w:rFonts w:ascii="Arial" w:hAnsi="Arial" w:cs="Arial"/>
          <w:b/>
          <w:bCs/>
          <w:sz w:val="22"/>
          <w:szCs w:val="22"/>
        </w:rPr>
        <w:t>prodávající</w:t>
      </w:r>
      <w:r>
        <w:rPr>
          <w:rFonts w:ascii="Arial" w:hAnsi="Arial" w:cs="Arial"/>
          <w:sz w:val="22"/>
          <w:szCs w:val="22"/>
        </w:rPr>
        <w:t xml:space="preserve">“), </w:t>
      </w:r>
    </w:p>
    <w:p w14:paraId="33821665" w14:textId="77777777" w:rsidR="00676594" w:rsidRDefault="00676594">
      <w:pPr>
        <w:jc w:val="both"/>
      </w:pPr>
    </w:p>
    <w:p w14:paraId="20A1F98F" w14:textId="77777777" w:rsidR="00676594" w:rsidRDefault="00676594">
      <w:pPr>
        <w:jc w:val="both"/>
        <w:rPr>
          <w:rFonts w:ascii="Arial" w:hAnsi="Arial" w:cs="Arial"/>
          <w:b/>
          <w:bCs/>
          <w:sz w:val="22"/>
          <w:szCs w:val="22"/>
        </w:rPr>
      </w:pPr>
    </w:p>
    <w:p w14:paraId="00EFA6C3" w14:textId="77777777" w:rsidR="00676594" w:rsidRDefault="00676594">
      <w:pPr>
        <w:jc w:val="both"/>
      </w:pPr>
      <w:r>
        <w:rPr>
          <w:rFonts w:ascii="Arial" w:hAnsi="Arial" w:cs="Arial"/>
          <w:sz w:val="22"/>
          <w:szCs w:val="22"/>
        </w:rPr>
        <w:t>společně také („</w:t>
      </w:r>
      <w:r>
        <w:rPr>
          <w:rFonts w:ascii="Arial" w:hAnsi="Arial" w:cs="Arial"/>
          <w:b/>
          <w:bCs/>
          <w:sz w:val="22"/>
          <w:szCs w:val="22"/>
        </w:rPr>
        <w:t>smluvní strany</w:t>
      </w:r>
      <w:r>
        <w:rPr>
          <w:rFonts w:ascii="Arial" w:hAnsi="Arial" w:cs="Arial"/>
          <w:sz w:val="22"/>
          <w:szCs w:val="22"/>
        </w:rPr>
        <w:t xml:space="preserve">“), </w:t>
      </w:r>
    </w:p>
    <w:p w14:paraId="04DD4915" w14:textId="77777777" w:rsidR="00676594" w:rsidRDefault="00676594">
      <w:pPr>
        <w:jc w:val="both"/>
      </w:pPr>
    </w:p>
    <w:p w14:paraId="38494D9F" w14:textId="77777777" w:rsidR="00676594" w:rsidRDefault="00676594">
      <w:pPr>
        <w:jc w:val="both"/>
      </w:pPr>
      <w:r>
        <w:rPr>
          <w:rFonts w:ascii="Arial" w:hAnsi="Arial" w:cs="Arial"/>
          <w:sz w:val="22"/>
          <w:szCs w:val="22"/>
        </w:rPr>
        <w:t>uzavírají v souladu s ustanovením § 2079 zákona č. 89/2012 Sb., občanský zákoník, ve znění pozdějších předpisů („</w:t>
      </w:r>
      <w:r>
        <w:rPr>
          <w:rFonts w:ascii="Arial" w:hAnsi="Arial" w:cs="Arial"/>
          <w:b/>
          <w:bCs/>
          <w:sz w:val="22"/>
          <w:szCs w:val="22"/>
        </w:rPr>
        <w:t>Občanský zákoník</w:t>
      </w:r>
      <w:r>
        <w:rPr>
          <w:rFonts w:ascii="Arial" w:hAnsi="Arial" w:cs="Arial"/>
          <w:sz w:val="22"/>
          <w:szCs w:val="22"/>
        </w:rPr>
        <w:t>“) tuto rámcovou smlouvu o dodávkách zboží („</w:t>
      </w:r>
      <w:r>
        <w:rPr>
          <w:rFonts w:ascii="Arial" w:hAnsi="Arial" w:cs="Arial"/>
          <w:b/>
          <w:bCs/>
          <w:sz w:val="22"/>
          <w:szCs w:val="22"/>
        </w:rPr>
        <w:t>smlouva</w:t>
      </w:r>
      <w:r>
        <w:rPr>
          <w:rFonts w:ascii="Arial" w:hAnsi="Arial" w:cs="Arial"/>
          <w:sz w:val="22"/>
          <w:szCs w:val="22"/>
        </w:rPr>
        <w:t>“).</w:t>
      </w:r>
    </w:p>
    <w:p w14:paraId="6F33AB6D" w14:textId="77777777" w:rsidR="00676594" w:rsidRDefault="00676594">
      <w:pPr>
        <w:jc w:val="both"/>
      </w:pPr>
    </w:p>
    <w:p w14:paraId="2C446D4F" w14:textId="77777777" w:rsidR="00676594" w:rsidRDefault="00676594">
      <w:pPr>
        <w:jc w:val="center"/>
        <w:rPr>
          <w:rFonts w:ascii="Arial" w:hAnsi="Arial" w:cs="Arial"/>
          <w:b/>
          <w:bCs/>
          <w:sz w:val="22"/>
          <w:szCs w:val="22"/>
        </w:rPr>
      </w:pPr>
      <w:r>
        <w:rPr>
          <w:rFonts w:ascii="Arial" w:hAnsi="Arial" w:cs="Arial"/>
          <w:b/>
          <w:bCs/>
          <w:sz w:val="22"/>
          <w:szCs w:val="22"/>
        </w:rPr>
        <w:t>I.</w:t>
      </w:r>
    </w:p>
    <w:p w14:paraId="58223B27" w14:textId="77777777" w:rsidR="00676594" w:rsidRDefault="00676594">
      <w:pPr>
        <w:jc w:val="center"/>
        <w:rPr>
          <w:rFonts w:ascii="Arial" w:hAnsi="Arial" w:cs="Arial"/>
          <w:b/>
          <w:bCs/>
          <w:sz w:val="22"/>
          <w:szCs w:val="22"/>
        </w:rPr>
      </w:pPr>
      <w:r>
        <w:rPr>
          <w:rFonts w:ascii="Arial" w:hAnsi="Arial" w:cs="Arial"/>
          <w:b/>
          <w:bCs/>
          <w:sz w:val="22"/>
          <w:szCs w:val="22"/>
        </w:rPr>
        <w:t>Předmět smlouvy</w:t>
      </w:r>
    </w:p>
    <w:p w14:paraId="34441DA3" w14:textId="77777777" w:rsidR="00676594" w:rsidRDefault="00676594">
      <w:pPr>
        <w:jc w:val="center"/>
        <w:rPr>
          <w:rFonts w:ascii="Arial" w:hAnsi="Arial" w:cs="Arial"/>
          <w:b/>
          <w:bCs/>
          <w:sz w:val="22"/>
          <w:szCs w:val="22"/>
        </w:rPr>
      </w:pPr>
    </w:p>
    <w:p w14:paraId="3431C138" w14:textId="77777777" w:rsidR="00676594" w:rsidRDefault="00676594">
      <w:pPr>
        <w:jc w:val="both"/>
        <w:rPr>
          <w:rFonts w:ascii="Arial" w:hAnsi="Arial" w:cs="Arial"/>
          <w:sz w:val="22"/>
          <w:szCs w:val="22"/>
        </w:rPr>
      </w:pPr>
      <w:r>
        <w:rPr>
          <w:rFonts w:ascii="Arial" w:hAnsi="Arial" w:cs="Arial"/>
          <w:sz w:val="22"/>
          <w:szCs w:val="22"/>
        </w:rPr>
        <w:t>Prodávající se zavazuje, že na základě objednávek kupujícího, dle podmínek této smlouvy, bude do provozoven kupujícího či do jiného místa určeného dle dispozic kupujícího dodávat zboží, které má zahrnuto ve svém sortimentu. Kupující se zavazuje, že prodávajícímu dle podmínek této smlouvy bude za dodané zboží hradit sjednané kupní ceny a ostatní platby sjednané touto smlouvou.</w:t>
      </w:r>
    </w:p>
    <w:p w14:paraId="73CE545D" w14:textId="77777777" w:rsidR="00676594" w:rsidRDefault="00676594">
      <w:pPr>
        <w:jc w:val="both"/>
        <w:rPr>
          <w:rFonts w:ascii="Arial" w:hAnsi="Arial" w:cs="Arial"/>
          <w:sz w:val="22"/>
          <w:szCs w:val="22"/>
        </w:rPr>
      </w:pPr>
    </w:p>
    <w:p w14:paraId="4D875784" w14:textId="77777777" w:rsidR="00676594" w:rsidRDefault="00676594">
      <w:pPr>
        <w:jc w:val="center"/>
        <w:rPr>
          <w:rFonts w:ascii="Arial" w:hAnsi="Arial" w:cs="Arial"/>
          <w:b/>
          <w:bCs/>
          <w:sz w:val="22"/>
          <w:szCs w:val="22"/>
        </w:rPr>
      </w:pPr>
      <w:r>
        <w:rPr>
          <w:rFonts w:ascii="Arial" w:hAnsi="Arial" w:cs="Arial"/>
          <w:b/>
          <w:bCs/>
          <w:sz w:val="22"/>
          <w:szCs w:val="22"/>
        </w:rPr>
        <w:t>II.</w:t>
      </w:r>
    </w:p>
    <w:p w14:paraId="5C3533CD" w14:textId="77777777" w:rsidR="00676594" w:rsidRDefault="00676594">
      <w:pPr>
        <w:jc w:val="center"/>
        <w:rPr>
          <w:rFonts w:ascii="Arial" w:hAnsi="Arial" w:cs="Arial"/>
          <w:b/>
          <w:bCs/>
          <w:sz w:val="22"/>
          <w:szCs w:val="22"/>
        </w:rPr>
      </w:pPr>
      <w:r>
        <w:rPr>
          <w:rFonts w:ascii="Arial" w:hAnsi="Arial" w:cs="Arial"/>
          <w:b/>
          <w:bCs/>
          <w:sz w:val="22"/>
          <w:szCs w:val="22"/>
        </w:rPr>
        <w:t>Objednávka</w:t>
      </w:r>
    </w:p>
    <w:p w14:paraId="001118F1" w14:textId="77777777" w:rsidR="00676594" w:rsidRDefault="00676594">
      <w:pPr>
        <w:jc w:val="center"/>
        <w:rPr>
          <w:rFonts w:ascii="Arial" w:hAnsi="Arial" w:cs="Arial"/>
          <w:b/>
          <w:bCs/>
          <w:sz w:val="22"/>
          <w:szCs w:val="22"/>
        </w:rPr>
      </w:pPr>
    </w:p>
    <w:p w14:paraId="2AF68462" w14:textId="77777777" w:rsidR="00676594" w:rsidRDefault="00676594">
      <w:pPr>
        <w:jc w:val="both"/>
        <w:rPr>
          <w:rFonts w:ascii="Arial" w:hAnsi="Arial" w:cs="Arial"/>
          <w:sz w:val="22"/>
          <w:szCs w:val="22"/>
        </w:rPr>
      </w:pPr>
      <w:r>
        <w:rPr>
          <w:rFonts w:ascii="Arial" w:hAnsi="Arial" w:cs="Arial"/>
          <w:sz w:val="22"/>
          <w:szCs w:val="22"/>
        </w:rPr>
        <w:t xml:space="preserve">Sortiment a množství bude dodáno dle telefonických objednávek nebo dle písemných objednávek předaných kupujícím nejpozději 24 hodin předem.  Pro objednávky s dodáním do druhého dne lze zboží  objednávat každý všední den od 7 – 15 hodin. Pro účely objednávek jsou sjednány následující kontakty: </w:t>
      </w:r>
    </w:p>
    <w:p w14:paraId="4E416B3C" w14:textId="77777777" w:rsidR="00676594" w:rsidRDefault="00676594">
      <w:pPr>
        <w:jc w:val="both"/>
        <w:rPr>
          <w:rFonts w:ascii="Arial" w:hAnsi="Arial" w:cs="Arial"/>
          <w:sz w:val="22"/>
          <w:szCs w:val="22"/>
        </w:rPr>
      </w:pPr>
    </w:p>
    <w:p w14:paraId="3EBBB6C9" w14:textId="77777777" w:rsidR="00676594" w:rsidRDefault="00676594">
      <w:pPr>
        <w:jc w:val="both"/>
        <w:rPr>
          <w:rFonts w:ascii="Arial" w:hAnsi="Arial" w:cs="Arial"/>
          <w:sz w:val="22"/>
          <w:szCs w:val="22"/>
        </w:rPr>
      </w:pPr>
      <w:r>
        <w:rPr>
          <w:rFonts w:ascii="Arial" w:hAnsi="Arial" w:cs="Arial"/>
          <w:sz w:val="22"/>
          <w:szCs w:val="22"/>
        </w:rPr>
        <w:t xml:space="preserve"> </w:t>
      </w:r>
      <w:r>
        <w:rPr>
          <w:rFonts w:ascii="Arial" w:hAnsi="Arial" w:cs="Arial"/>
          <w:b/>
          <w:bCs/>
          <w:sz w:val="22"/>
          <w:szCs w:val="22"/>
        </w:rPr>
        <w:t>tel</w:t>
      </w:r>
      <w:r>
        <w:rPr>
          <w:rFonts w:ascii="Arial" w:hAnsi="Arial" w:cs="Arial"/>
          <w:sz w:val="22"/>
          <w:szCs w:val="22"/>
        </w:rPr>
        <w:t xml:space="preserve">: 800 199 911, 541 212 065; </w:t>
      </w:r>
      <w:r>
        <w:rPr>
          <w:rFonts w:ascii="Arial" w:hAnsi="Arial" w:cs="Arial"/>
          <w:b/>
          <w:bCs/>
          <w:sz w:val="22"/>
          <w:szCs w:val="22"/>
        </w:rPr>
        <w:t>e-mail</w:t>
      </w:r>
      <w:r>
        <w:rPr>
          <w:rFonts w:ascii="Arial" w:hAnsi="Arial" w:cs="Arial"/>
          <w:sz w:val="22"/>
          <w:szCs w:val="22"/>
        </w:rPr>
        <w:t xml:space="preserve">: </w:t>
      </w:r>
      <w:hyperlink r:id="rId7" w:history="1">
        <w:r>
          <w:rPr>
            <w:rStyle w:val="Hypertextovodkaz"/>
            <w:rFonts w:ascii="Arial" w:hAnsi="Arial" w:cs="Arial"/>
            <w:sz w:val="22"/>
            <w:szCs w:val="22"/>
          </w:rPr>
          <w:t>objednavky@steinex.cz</w:t>
        </w:r>
      </w:hyperlink>
      <w:r>
        <w:rPr>
          <w:rFonts w:ascii="Arial" w:hAnsi="Arial" w:cs="Arial"/>
          <w:sz w:val="22"/>
          <w:szCs w:val="22"/>
        </w:rPr>
        <w:t xml:space="preserve">; </w:t>
      </w:r>
    </w:p>
    <w:p w14:paraId="42601CA1" w14:textId="77777777" w:rsidR="00676594" w:rsidRDefault="00676594">
      <w:pPr>
        <w:jc w:val="both"/>
        <w:rPr>
          <w:rFonts w:ascii="Arial" w:hAnsi="Arial" w:cs="Arial"/>
          <w:sz w:val="22"/>
          <w:szCs w:val="22"/>
        </w:rPr>
      </w:pPr>
      <w:r>
        <w:rPr>
          <w:rFonts w:ascii="Arial" w:hAnsi="Arial" w:cs="Arial"/>
          <w:sz w:val="22"/>
          <w:szCs w:val="22"/>
        </w:rPr>
        <w:t>Odpovědným OZ prodávajícího urče</w:t>
      </w:r>
      <w:r w:rsidR="00397939">
        <w:rPr>
          <w:rFonts w:ascii="Arial" w:hAnsi="Arial" w:cs="Arial"/>
          <w:sz w:val="22"/>
          <w:szCs w:val="22"/>
        </w:rPr>
        <w:t xml:space="preserve">ným pro komunikaci s kupujícím je Kamila </w:t>
      </w:r>
      <w:r w:rsidR="00397939" w:rsidRPr="00AD1B89">
        <w:rPr>
          <w:rFonts w:ascii="Arial" w:hAnsi="Arial" w:cs="Arial"/>
          <w:sz w:val="22"/>
          <w:szCs w:val="22"/>
        </w:rPr>
        <w:t>Šilhavá</w:t>
      </w:r>
      <w:r w:rsidRPr="00AD1B89">
        <w:rPr>
          <w:rFonts w:ascii="Arial" w:hAnsi="Arial" w:cs="Arial"/>
          <w:b/>
          <w:bCs/>
          <w:sz w:val="22"/>
          <w:szCs w:val="22"/>
        </w:rPr>
        <w:t xml:space="preserve">, </w:t>
      </w:r>
      <w:r w:rsidRPr="00AD1B89">
        <w:rPr>
          <w:rFonts w:ascii="Arial" w:hAnsi="Arial" w:cs="Arial"/>
          <w:sz w:val="22"/>
          <w:szCs w:val="22"/>
        </w:rPr>
        <w:t xml:space="preserve">tel. </w:t>
      </w:r>
      <w:r w:rsidR="00397939" w:rsidRPr="00AD1B89">
        <w:rPr>
          <w:rFonts w:ascii="Arial" w:hAnsi="Arial" w:cs="Arial"/>
          <w:sz w:val="22"/>
          <w:szCs w:val="22"/>
        </w:rPr>
        <w:t>727802276</w:t>
      </w:r>
      <w:r>
        <w:rPr>
          <w:rFonts w:ascii="Arial" w:hAnsi="Arial" w:cs="Arial"/>
          <w:sz w:val="22"/>
          <w:szCs w:val="22"/>
          <w:shd w:val="clear" w:color="auto" w:fill="FFFF00"/>
        </w:rPr>
        <w:t xml:space="preserve">                       </w:t>
      </w:r>
      <w:r>
        <w:rPr>
          <w:rFonts w:ascii="Arial" w:hAnsi="Arial" w:cs="Arial"/>
          <w:b/>
          <w:bCs/>
          <w:sz w:val="22"/>
          <w:szCs w:val="22"/>
        </w:rPr>
        <w:t>.</w:t>
      </w:r>
    </w:p>
    <w:p w14:paraId="7C371DA2" w14:textId="77777777" w:rsidR="00676594" w:rsidRDefault="00676594">
      <w:pPr>
        <w:jc w:val="both"/>
        <w:rPr>
          <w:rFonts w:ascii="Arial" w:hAnsi="Arial" w:cs="Arial"/>
          <w:sz w:val="22"/>
          <w:szCs w:val="22"/>
        </w:rPr>
      </w:pPr>
    </w:p>
    <w:p w14:paraId="6978C530" w14:textId="4BEAA6EE" w:rsidR="00676594" w:rsidRDefault="00676594">
      <w:pPr>
        <w:jc w:val="both"/>
        <w:rPr>
          <w:rFonts w:ascii="Arial" w:hAnsi="Arial" w:cs="Arial"/>
          <w:sz w:val="22"/>
          <w:szCs w:val="22"/>
        </w:rPr>
      </w:pPr>
      <w:r>
        <w:rPr>
          <w:rFonts w:ascii="Arial" w:hAnsi="Arial" w:cs="Arial"/>
          <w:sz w:val="22"/>
          <w:szCs w:val="22"/>
        </w:rPr>
        <w:t>Objednávka musí obsahovat:</w:t>
      </w:r>
      <w:r>
        <w:rPr>
          <w:rFonts w:ascii="Arial" w:hAnsi="Arial" w:cs="Arial"/>
          <w:sz w:val="22"/>
          <w:szCs w:val="22"/>
        </w:rPr>
        <w:tab/>
      </w:r>
      <w:r>
        <w:rPr>
          <w:rFonts w:ascii="Arial" w:hAnsi="Arial" w:cs="Arial"/>
          <w:sz w:val="22"/>
          <w:szCs w:val="22"/>
        </w:rPr>
        <w:tab/>
        <w:t>a) název  zbož</w:t>
      </w:r>
      <w:r w:rsidR="00456AB3">
        <w:rPr>
          <w:rFonts w:ascii="Arial" w:hAnsi="Arial" w:cs="Arial"/>
          <w:sz w:val="22"/>
          <w:szCs w:val="22"/>
        </w:rPr>
        <w:t>í</w:t>
      </w:r>
    </w:p>
    <w:p w14:paraId="5931ADA9" w14:textId="77777777" w:rsidR="00676594" w:rsidRDefault="00676594">
      <w:pPr>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t>b) jednotku  objednávaného množství a objednané množství</w:t>
      </w:r>
    </w:p>
    <w:p w14:paraId="61E00376" w14:textId="77777777" w:rsidR="00676594" w:rsidRDefault="00676594">
      <w:pPr>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t>c) termín dodání</w:t>
      </w:r>
    </w:p>
    <w:p w14:paraId="69F1A240" w14:textId="77777777" w:rsidR="00676594" w:rsidRDefault="00676594">
      <w:pPr>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t>d) odběrní místo pro dodání zboží.</w:t>
      </w:r>
    </w:p>
    <w:p w14:paraId="75EA7007" w14:textId="77777777" w:rsidR="00676594" w:rsidRDefault="00676594">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e) případné specifikace týkající se zboží (úprava, balení atp.)</w:t>
      </w:r>
    </w:p>
    <w:p w14:paraId="3DD8A345" w14:textId="77777777" w:rsidR="00676594" w:rsidRDefault="00676594">
      <w:pPr>
        <w:jc w:val="both"/>
        <w:rPr>
          <w:rFonts w:ascii="Arial" w:hAnsi="Arial" w:cs="Arial"/>
          <w:sz w:val="22"/>
          <w:szCs w:val="22"/>
        </w:rPr>
      </w:pPr>
      <w:r>
        <w:rPr>
          <w:rFonts w:ascii="Arial" w:hAnsi="Arial" w:cs="Arial"/>
          <w:sz w:val="22"/>
          <w:szCs w:val="22"/>
        </w:rPr>
        <w:t xml:space="preserve">      </w:t>
      </w:r>
    </w:p>
    <w:p w14:paraId="3AFC691B" w14:textId="77777777" w:rsidR="00676594" w:rsidRDefault="00676594">
      <w:pPr>
        <w:jc w:val="both"/>
        <w:rPr>
          <w:rFonts w:ascii="Arial" w:hAnsi="Arial" w:cs="Arial"/>
          <w:sz w:val="22"/>
          <w:szCs w:val="22"/>
        </w:rPr>
      </w:pPr>
      <w:r>
        <w:rPr>
          <w:rFonts w:ascii="Arial" w:hAnsi="Arial" w:cs="Arial"/>
          <w:sz w:val="22"/>
          <w:szCs w:val="22"/>
        </w:rPr>
        <w:lastRenderedPageBreak/>
        <w:t>V případech, kdy prodávající není schopen v sortimentu, množství nebo lhůtě uspokojit požadavek kupujícího specifikovaný objednávkou, je povinen v okamžiku, kdy se to dozví, projednat s kupujícím upřesnění rozsahu kupní smlouvy. V tomto případě dochází k uzavření kupní smlouvy až vzájemným odsouhlasením upřesněné objednávky.</w:t>
      </w:r>
    </w:p>
    <w:p w14:paraId="0058FEE3" w14:textId="77777777" w:rsidR="00676594" w:rsidRDefault="00676594">
      <w:pPr>
        <w:jc w:val="both"/>
        <w:rPr>
          <w:rFonts w:ascii="Arial" w:hAnsi="Arial" w:cs="Arial"/>
          <w:sz w:val="22"/>
          <w:szCs w:val="22"/>
        </w:rPr>
      </w:pPr>
    </w:p>
    <w:p w14:paraId="71370847" w14:textId="77777777" w:rsidR="00676594" w:rsidRDefault="00676594">
      <w:pPr>
        <w:jc w:val="center"/>
        <w:rPr>
          <w:rFonts w:ascii="Arial" w:hAnsi="Arial" w:cs="Arial"/>
          <w:b/>
          <w:sz w:val="22"/>
          <w:szCs w:val="22"/>
        </w:rPr>
      </w:pPr>
      <w:r>
        <w:rPr>
          <w:rFonts w:ascii="Arial" w:hAnsi="Arial" w:cs="Arial"/>
          <w:b/>
          <w:sz w:val="22"/>
          <w:szCs w:val="22"/>
        </w:rPr>
        <w:t>III.</w:t>
      </w:r>
    </w:p>
    <w:p w14:paraId="67458660" w14:textId="77777777" w:rsidR="00676594" w:rsidRDefault="00676594">
      <w:pPr>
        <w:jc w:val="center"/>
        <w:rPr>
          <w:rFonts w:ascii="Arial" w:hAnsi="Arial" w:cs="Arial"/>
          <w:b/>
          <w:sz w:val="22"/>
          <w:szCs w:val="22"/>
        </w:rPr>
      </w:pPr>
      <w:r>
        <w:rPr>
          <w:rFonts w:ascii="Arial" w:hAnsi="Arial" w:cs="Arial"/>
          <w:b/>
          <w:sz w:val="22"/>
          <w:szCs w:val="22"/>
        </w:rPr>
        <w:t>Dodávky</w:t>
      </w:r>
    </w:p>
    <w:p w14:paraId="7140FF64" w14:textId="77777777" w:rsidR="00676594" w:rsidRDefault="00676594">
      <w:pPr>
        <w:jc w:val="center"/>
        <w:rPr>
          <w:rFonts w:ascii="Arial" w:hAnsi="Arial" w:cs="Arial"/>
          <w:b/>
          <w:sz w:val="22"/>
          <w:szCs w:val="22"/>
        </w:rPr>
      </w:pPr>
    </w:p>
    <w:p w14:paraId="65929C75" w14:textId="77777777" w:rsidR="00676594" w:rsidRDefault="00676594">
      <w:pPr>
        <w:jc w:val="both"/>
        <w:rPr>
          <w:rFonts w:ascii="Arial" w:hAnsi="Arial" w:cs="Arial"/>
          <w:sz w:val="22"/>
          <w:szCs w:val="22"/>
        </w:rPr>
      </w:pPr>
      <w:r>
        <w:rPr>
          <w:rFonts w:ascii="Arial" w:hAnsi="Arial" w:cs="Arial"/>
          <w:sz w:val="22"/>
          <w:szCs w:val="22"/>
        </w:rPr>
        <w:t>Každá dodávka musí být provázena dodacím listem příp. fakturou, přičemž dodací list, mimo náležitostí upravených jinými ustanoveními této smlouvy příp. platnými právními normami, musí obsahovat :</w:t>
      </w:r>
    </w:p>
    <w:p w14:paraId="44891B88" w14:textId="77777777" w:rsidR="00676594" w:rsidRDefault="00676594">
      <w:pPr>
        <w:jc w:val="both"/>
        <w:rPr>
          <w:rFonts w:ascii="Arial" w:hAnsi="Arial" w:cs="Arial"/>
          <w:sz w:val="22"/>
          <w:szCs w:val="22"/>
        </w:rPr>
      </w:pPr>
      <w:r>
        <w:rPr>
          <w:rFonts w:ascii="Arial" w:hAnsi="Arial" w:cs="Arial"/>
          <w:sz w:val="22"/>
          <w:szCs w:val="22"/>
        </w:rPr>
        <w:t xml:space="preserve">      a) pořadové číslo dodacího listu a datum objednávky;</w:t>
      </w:r>
    </w:p>
    <w:p w14:paraId="5AF200E1" w14:textId="77777777" w:rsidR="00676594" w:rsidRDefault="00676594">
      <w:pPr>
        <w:jc w:val="both"/>
        <w:rPr>
          <w:rFonts w:ascii="Arial" w:hAnsi="Arial" w:cs="Arial"/>
          <w:sz w:val="22"/>
          <w:szCs w:val="22"/>
        </w:rPr>
      </w:pPr>
      <w:r>
        <w:rPr>
          <w:rFonts w:ascii="Arial" w:hAnsi="Arial" w:cs="Arial"/>
          <w:sz w:val="22"/>
          <w:szCs w:val="22"/>
        </w:rPr>
        <w:t xml:space="preserve">      b) identifikaci prodávajícího;</w:t>
      </w:r>
    </w:p>
    <w:p w14:paraId="111894BA" w14:textId="77777777" w:rsidR="00676594" w:rsidRDefault="00676594">
      <w:pPr>
        <w:jc w:val="both"/>
        <w:rPr>
          <w:rFonts w:ascii="Arial" w:hAnsi="Arial" w:cs="Arial"/>
          <w:sz w:val="22"/>
          <w:szCs w:val="22"/>
        </w:rPr>
      </w:pPr>
      <w:r>
        <w:rPr>
          <w:rFonts w:ascii="Arial" w:hAnsi="Arial" w:cs="Arial"/>
          <w:sz w:val="22"/>
          <w:szCs w:val="22"/>
        </w:rPr>
        <w:t xml:space="preserve">      c) identifikaci kupujícího;</w:t>
      </w:r>
    </w:p>
    <w:p w14:paraId="770E6701" w14:textId="77777777" w:rsidR="00676594" w:rsidRDefault="00676594">
      <w:pPr>
        <w:jc w:val="both"/>
        <w:rPr>
          <w:rFonts w:ascii="Arial" w:hAnsi="Arial" w:cs="Arial"/>
          <w:sz w:val="22"/>
          <w:szCs w:val="22"/>
        </w:rPr>
      </w:pPr>
      <w:r>
        <w:rPr>
          <w:rFonts w:ascii="Arial" w:hAnsi="Arial" w:cs="Arial"/>
          <w:sz w:val="22"/>
          <w:szCs w:val="22"/>
        </w:rPr>
        <w:t xml:space="preserve">      d) místo dodávky / odběrní místo;</w:t>
      </w:r>
    </w:p>
    <w:p w14:paraId="7E927D7B" w14:textId="77777777" w:rsidR="00676594" w:rsidRDefault="00676594">
      <w:pPr>
        <w:jc w:val="both"/>
        <w:rPr>
          <w:rFonts w:ascii="Arial" w:hAnsi="Arial" w:cs="Arial"/>
          <w:sz w:val="22"/>
          <w:szCs w:val="22"/>
        </w:rPr>
      </w:pPr>
      <w:r>
        <w:rPr>
          <w:rFonts w:ascii="Arial" w:hAnsi="Arial" w:cs="Arial"/>
          <w:sz w:val="22"/>
          <w:szCs w:val="22"/>
        </w:rPr>
        <w:t xml:space="preserve">      e) přesné stanovení předmětu a množství dodávky;</w:t>
      </w:r>
    </w:p>
    <w:p w14:paraId="54E4DC15" w14:textId="77777777" w:rsidR="00676594" w:rsidRDefault="00676594">
      <w:pPr>
        <w:jc w:val="both"/>
        <w:rPr>
          <w:rFonts w:ascii="Arial" w:hAnsi="Arial" w:cs="Arial"/>
          <w:sz w:val="22"/>
          <w:szCs w:val="22"/>
        </w:rPr>
      </w:pPr>
      <w:r>
        <w:rPr>
          <w:rFonts w:ascii="Arial" w:hAnsi="Arial" w:cs="Arial"/>
          <w:sz w:val="22"/>
          <w:szCs w:val="22"/>
        </w:rPr>
        <w:t xml:space="preserve">      f) čitelné příjmení dodávajícího, přejímacího, jejich podpisy a razítko kupujícího;</w:t>
      </w:r>
    </w:p>
    <w:p w14:paraId="6ADBE9F8" w14:textId="77777777" w:rsidR="00676594" w:rsidRDefault="00676594">
      <w:pPr>
        <w:jc w:val="both"/>
        <w:rPr>
          <w:rFonts w:ascii="Arial" w:hAnsi="Arial" w:cs="Arial"/>
          <w:sz w:val="22"/>
          <w:szCs w:val="22"/>
        </w:rPr>
      </w:pPr>
      <w:r>
        <w:rPr>
          <w:rFonts w:ascii="Arial" w:hAnsi="Arial" w:cs="Arial"/>
          <w:sz w:val="22"/>
          <w:szCs w:val="22"/>
        </w:rPr>
        <w:t xml:space="preserve">      g) datum, případně i čas předání a převzetí dodávky.</w:t>
      </w:r>
    </w:p>
    <w:p w14:paraId="11ABAEDB" w14:textId="77777777" w:rsidR="00676594" w:rsidRDefault="00676594">
      <w:pPr>
        <w:jc w:val="both"/>
        <w:rPr>
          <w:rFonts w:ascii="Arial" w:hAnsi="Arial" w:cs="Arial"/>
          <w:sz w:val="22"/>
          <w:szCs w:val="22"/>
        </w:rPr>
      </w:pPr>
    </w:p>
    <w:p w14:paraId="025FC06F" w14:textId="77777777" w:rsidR="00676594" w:rsidRDefault="00676594">
      <w:pPr>
        <w:jc w:val="both"/>
        <w:rPr>
          <w:rFonts w:ascii="Arial" w:hAnsi="Arial" w:cs="Arial"/>
          <w:sz w:val="22"/>
          <w:szCs w:val="22"/>
        </w:rPr>
      </w:pPr>
    </w:p>
    <w:p w14:paraId="2E6610A2" w14:textId="77777777" w:rsidR="00676594" w:rsidRDefault="00676594">
      <w:pPr>
        <w:jc w:val="both"/>
        <w:rPr>
          <w:rFonts w:ascii="Arial" w:hAnsi="Arial" w:cs="Arial"/>
          <w:sz w:val="22"/>
          <w:szCs w:val="22"/>
        </w:rPr>
      </w:pPr>
      <w:r>
        <w:rPr>
          <w:rFonts w:ascii="Arial" w:hAnsi="Arial" w:cs="Arial"/>
          <w:sz w:val="22"/>
          <w:szCs w:val="22"/>
        </w:rPr>
        <w:t>Prodávající se zavazuje dodat zboží na místo určení a v termínu sjednaném v objednávce. Termíny závozu se řídí platným plánem logistiky prodávajícího, pokud není dohodnuto jinak.</w:t>
      </w:r>
    </w:p>
    <w:p w14:paraId="1C98D413" w14:textId="77777777" w:rsidR="00676594" w:rsidRDefault="00676594">
      <w:pPr>
        <w:jc w:val="both"/>
        <w:rPr>
          <w:rFonts w:ascii="Arial" w:hAnsi="Arial" w:cs="Arial"/>
          <w:sz w:val="22"/>
          <w:szCs w:val="22"/>
        </w:rPr>
      </w:pPr>
    </w:p>
    <w:p w14:paraId="2E0C9061" w14:textId="77777777" w:rsidR="00676594" w:rsidRDefault="00676594">
      <w:pPr>
        <w:jc w:val="both"/>
        <w:rPr>
          <w:rFonts w:ascii="Arial" w:hAnsi="Arial" w:cs="Arial"/>
          <w:sz w:val="22"/>
          <w:szCs w:val="22"/>
        </w:rPr>
      </w:pPr>
      <w:r>
        <w:rPr>
          <w:rFonts w:ascii="Arial" w:hAnsi="Arial" w:cs="Arial"/>
          <w:sz w:val="22"/>
          <w:szCs w:val="22"/>
        </w:rPr>
        <w:t>Kupní smlouva je splněna dodáním zboží kupujícímu v dohodnutém množství a jakosti, přičemž kupující potvrzuje převzetí zboží otiskem razítka a podpisem pověřeného pracovníka na dodacím listu.</w:t>
      </w:r>
    </w:p>
    <w:p w14:paraId="330BAAE9" w14:textId="77777777" w:rsidR="00676594" w:rsidRDefault="00676594">
      <w:pPr>
        <w:jc w:val="both"/>
        <w:rPr>
          <w:rFonts w:ascii="Arial" w:hAnsi="Arial" w:cs="Arial"/>
          <w:sz w:val="22"/>
          <w:szCs w:val="22"/>
        </w:rPr>
      </w:pPr>
    </w:p>
    <w:p w14:paraId="61A88608" w14:textId="53057E91" w:rsidR="00676594" w:rsidRDefault="00676594">
      <w:pPr>
        <w:jc w:val="both"/>
        <w:rPr>
          <w:rFonts w:ascii="Arial" w:hAnsi="Arial" w:cs="Arial"/>
          <w:sz w:val="22"/>
          <w:szCs w:val="22"/>
        </w:rPr>
      </w:pPr>
      <w:r>
        <w:rPr>
          <w:rFonts w:ascii="Arial" w:hAnsi="Arial" w:cs="Arial"/>
          <w:sz w:val="22"/>
          <w:szCs w:val="22"/>
        </w:rPr>
        <w:t>Pokud kupující odmítne převzít bezvadné plnění dodávky za dohodnutých podmínek stanovených v dodávce, platí v pochybnostech pro účely této smlouvy, že prodávající kupujícímu předal předmět plnění za podmínek stanovených kupní smlouvou</w:t>
      </w:r>
      <w:r w:rsidR="0014426B">
        <w:rPr>
          <w:rFonts w:ascii="Arial" w:hAnsi="Arial" w:cs="Arial"/>
          <w:sz w:val="22"/>
          <w:szCs w:val="22"/>
        </w:rPr>
        <w:t xml:space="preserve"> </w:t>
      </w:r>
      <w:r>
        <w:rPr>
          <w:rFonts w:ascii="Arial" w:hAnsi="Arial" w:cs="Arial"/>
          <w:sz w:val="22"/>
          <w:szCs w:val="22"/>
        </w:rPr>
        <w:t>.V takovém případě se kupující zavazuje objednané a neodebrané zboží uhradit v plné ceně.</w:t>
      </w:r>
    </w:p>
    <w:p w14:paraId="192AD57F" w14:textId="77777777" w:rsidR="00676594" w:rsidRDefault="00676594">
      <w:pPr>
        <w:jc w:val="both"/>
        <w:rPr>
          <w:rFonts w:ascii="Arial" w:hAnsi="Arial" w:cs="Arial"/>
          <w:sz w:val="22"/>
          <w:szCs w:val="22"/>
        </w:rPr>
      </w:pPr>
    </w:p>
    <w:p w14:paraId="1B4D34E4" w14:textId="77777777" w:rsidR="00676594" w:rsidRDefault="00676594">
      <w:pPr>
        <w:jc w:val="both"/>
        <w:rPr>
          <w:rFonts w:ascii="Arial" w:hAnsi="Arial" w:cs="Arial"/>
          <w:sz w:val="22"/>
          <w:szCs w:val="22"/>
        </w:rPr>
      </w:pPr>
      <w:r>
        <w:rPr>
          <w:rFonts w:ascii="Arial" w:hAnsi="Arial" w:cs="Arial"/>
          <w:b/>
          <w:bCs/>
          <w:sz w:val="22"/>
          <w:szCs w:val="22"/>
        </w:rPr>
        <w:t xml:space="preserve">Kupující je povinen při převzetí zboží důkladně překontrolovat, zda dodané množství odpovídá hodnotám uvedeným na dodacím listu, příp. faktuře. Kupující je dále povinen při převzetí zboží překontrolovat veškeré zjevné vady zboží, především senzorické vlastnosti (pokud je to možné) a bezvadnost balení výrobků (poškozený obal, povolené vakuum atp.). Tyto zjevné vady musí být zaznamenány do reklamačního listu dodavatele, případně do dodacího listu a potvrzeny jak ze strany kupujícího tak ze strany prodávajícího (např. řidič dodavatele). Veškeré reklamace výše uvedeného charakteru uplatněné po převzetí zboží mohou být prodávajícím odmítnuty jako neopodstatněné. </w:t>
      </w:r>
    </w:p>
    <w:p w14:paraId="7BF2DACD" w14:textId="77777777" w:rsidR="00676594" w:rsidRDefault="00676594">
      <w:pPr>
        <w:jc w:val="both"/>
        <w:rPr>
          <w:rFonts w:ascii="Arial" w:hAnsi="Arial" w:cs="Arial"/>
          <w:sz w:val="22"/>
          <w:szCs w:val="22"/>
        </w:rPr>
      </w:pPr>
    </w:p>
    <w:p w14:paraId="2EC0F1B8" w14:textId="77777777" w:rsidR="00676594" w:rsidRDefault="00676594">
      <w:pPr>
        <w:jc w:val="both"/>
        <w:rPr>
          <w:rFonts w:ascii="Arial" w:hAnsi="Arial" w:cs="Arial"/>
          <w:sz w:val="22"/>
          <w:szCs w:val="22"/>
        </w:rPr>
      </w:pPr>
      <w:r>
        <w:rPr>
          <w:rFonts w:ascii="Arial" w:hAnsi="Arial" w:cs="Arial"/>
          <w:sz w:val="22"/>
          <w:szCs w:val="22"/>
        </w:rPr>
        <w:t>Přepravní obaly, v nichž jsou dodány výrobky, jsou majetkem prodávajícího, nesmí proto být používány k jiným účelům, než pro manipulaci s uzeninami a jinými výrobky prodávajícího a mají charakter vratných obalů. Kupující vrací prázdné obaly při dodávce výrobků. Pokud kupující při přejímce dodávky současně nevrátí obaly ve shodném množství, bude tato skutečnost viditelně označena na dodacím listě, přičemž se kupující zavazuje vrátit dosud nevrácené množství obalů při nejbližší příští dodávce. Kupující je povinen ke dni případného ukončení dodávek / smluvního vztahu / nebo na výzvu prodávajícího vrátit všechny přepravní obaly. Nebudou-li na výzvu prodávajícího obaly vráceny, zavazuje se kupující uhradit prodávajícímu jejich pořizovací cenu. Prodávající se zavazuje všechny obaly přebírat zpět ihned při každé dodávce.</w:t>
      </w:r>
    </w:p>
    <w:p w14:paraId="3B05F470" w14:textId="77777777" w:rsidR="00676594" w:rsidRDefault="00676594">
      <w:pPr>
        <w:jc w:val="both"/>
        <w:rPr>
          <w:rFonts w:ascii="Arial" w:hAnsi="Arial" w:cs="Arial"/>
          <w:sz w:val="22"/>
          <w:szCs w:val="22"/>
        </w:rPr>
      </w:pPr>
    </w:p>
    <w:p w14:paraId="6E7F494C" w14:textId="77777777" w:rsidR="00676594" w:rsidRDefault="00676594">
      <w:pPr>
        <w:jc w:val="center"/>
        <w:rPr>
          <w:rFonts w:ascii="Arial" w:hAnsi="Arial" w:cs="Arial"/>
          <w:b/>
          <w:sz w:val="22"/>
          <w:szCs w:val="22"/>
        </w:rPr>
      </w:pPr>
      <w:r>
        <w:rPr>
          <w:rFonts w:ascii="Arial" w:hAnsi="Arial" w:cs="Arial"/>
          <w:b/>
          <w:sz w:val="22"/>
          <w:szCs w:val="22"/>
        </w:rPr>
        <w:t>IV</w:t>
      </w:r>
    </w:p>
    <w:p w14:paraId="242BD5EF" w14:textId="77777777" w:rsidR="00676594" w:rsidRDefault="00676594">
      <w:pPr>
        <w:jc w:val="center"/>
        <w:rPr>
          <w:rFonts w:ascii="Arial" w:hAnsi="Arial" w:cs="Arial"/>
          <w:b/>
          <w:sz w:val="22"/>
          <w:szCs w:val="22"/>
        </w:rPr>
      </w:pPr>
      <w:r>
        <w:rPr>
          <w:rFonts w:ascii="Arial" w:hAnsi="Arial" w:cs="Arial"/>
          <w:b/>
          <w:sz w:val="22"/>
          <w:szCs w:val="22"/>
        </w:rPr>
        <w:t>Přechod vlastnického práva</w:t>
      </w:r>
    </w:p>
    <w:p w14:paraId="40BAE5E6" w14:textId="77777777" w:rsidR="00676594" w:rsidRDefault="00676594">
      <w:pPr>
        <w:jc w:val="center"/>
        <w:rPr>
          <w:rFonts w:ascii="Arial" w:hAnsi="Arial" w:cs="Arial"/>
          <w:b/>
          <w:sz w:val="22"/>
          <w:szCs w:val="22"/>
        </w:rPr>
      </w:pPr>
    </w:p>
    <w:p w14:paraId="5D128B9C" w14:textId="77777777" w:rsidR="00676594" w:rsidRDefault="00676594">
      <w:pPr>
        <w:rPr>
          <w:rFonts w:ascii="Arial" w:hAnsi="Arial" w:cs="Arial"/>
          <w:sz w:val="22"/>
          <w:szCs w:val="22"/>
        </w:rPr>
      </w:pPr>
      <w:r>
        <w:rPr>
          <w:rFonts w:ascii="Arial" w:hAnsi="Arial" w:cs="Arial"/>
          <w:sz w:val="22"/>
          <w:szCs w:val="22"/>
        </w:rPr>
        <w:t xml:space="preserve">Kupující nabývá vlastnické právo ke zboží okamžikem zaplacení kupní ceny za zboží prodávajícímu. </w:t>
      </w:r>
    </w:p>
    <w:p w14:paraId="2B82BE75" w14:textId="77777777" w:rsidR="00676594" w:rsidRDefault="00676594">
      <w:pPr>
        <w:rPr>
          <w:rFonts w:ascii="Arial" w:hAnsi="Arial" w:cs="Arial"/>
          <w:sz w:val="22"/>
          <w:szCs w:val="22"/>
        </w:rPr>
      </w:pPr>
    </w:p>
    <w:p w14:paraId="51D15FBA" w14:textId="45E7B23D" w:rsidR="00676594" w:rsidRDefault="00676594">
      <w:pPr>
        <w:rPr>
          <w:rFonts w:ascii="Arial" w:hAnsi="Arial" w:cs="Arial"/>
          <w:sz w:val="22"/>
          <w:szCs w:val="22"/>
        </w:rPr>
      </w:pPr>
      <w:r>
        <w:rPr>
          <w:rFonts w:ascii="Arial" w:hAnsi="Arial" w:cs="Arial"/>
          <w:sz w:val="22"/>
          <w:szCs w:val="22"/>
        </w:rPr>
        <w:t>Převzetím zboží při příjmu přechází nebezpečí vzniku škody na zboží na kupujícího. Dokladem o předání zboží v dodávce je dodací list potvrzený kupujícím.</w:t>
      </w:r>
    </w:p>
    <w:p w14:paraId="68523883" w14:textId="291DA995" w:rsidR="00676594" w:rsidRDefault="00676594">
      <w:pPr>
        <w:jc w:val="both"/>
        <w:rPr>
          <w:rFonts w:ascii="Arial" w:hAnsi="Arial" w:cs="Arial"/>
          <w:sz w:val="22"/>
          <w:szCs w:val="22"/>
        </w:rPr>
      </w:pPr>
    </w:p>
    <w:p w14:paraId="71FF755E" w14:textId="77777777" w:rsidR="00456AB3" w:rsidRDefault="00456AB3">
      <w:pPr>
        <w:jc w:val="both"/>
        <w:rPr>
          <w:rFonts w:ascii="Arial" w:hAnsi="Arial" w:cs="Arial"/>
          <w:sz w:val="22"/>
          <w:szCs w:val="22"/>
        </w:rPr>
      </w:pPr>
    </w:p>
    <w:p w14:paraId="6090ABDA" w14:textId="77777777" w:rsidR="00456AB3" w:rsidRDefault="00456AB3">
      <w:pPr>
        <w:jc w:val="both"/>
        <w:rPr>
          <w:rFonts w:ascii="Arial" w:hAnsi="Arial" w:cs="Arial"/>
          <w:sz w:val="22"/>
          <w:szCs w:val="22"/>
        </w:rPr>
      </w:pPr>
    </w:p>
    <w:p w14:paraId="354EE08B" w14:textId="60D701E6" w:rsidR="00676594" w:rsidRDefault="00456AB3">
      <w:pPr>
        <w:jc w:val="center"/>
        <w:rPr>
          <w:rFonts w:ascii="Arial" w:hAnsi="Arial" w:cs="Arial"/>
          <w:b/>
          <w:sz w:val="22"/>
          <w:szCs w:val="22"/>
        </w:rPr>
      </w:pPr>
      <w:r>
        <w:rPr>
          <w:rFonts w:ascii="Arial" w:hAnsi="Arial" w:cs="Arial"/>
          <w:b/>
          <w:noProof/>
          <w:sz w:val="22"/>
          <w:szCs w:val="22"/>
        </w:rPr>
        <mc:AlternateContent>
          <mc:Choice Requires="aink">
            <w:drawing>
              <wp:anchor distT="0" distB="0" distL="114300" distR="114300" simplePos="0" relativeHeight="251661312" behindDoc="0" locked="0" layoutInCell="1" allowOverlap="1" wp14:anchorId="3370CFAA" wp14:editId="6B92D9FD">
                <wp:simplePos x="0" y="0"/>
                <wp:positionH relativeFrom="column">
                  <wp:posOffset>-1523560</wp:posOffset>
                </wp:positionH>
                <wp:positionV relativeFrom="paragraph">
                  <wp:posOffset>301280</wp:posOffset>
                </wp:positionV>
                <wp:extent cx="360" cy="360"/>
                <wp:effectExtent l="57150" t="38100" r="38100" b="57150"/>
                <wp:wrapNone/>
                <wp:docPr id="7" name="Rukopis 7"/>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drawing>
              <wp:anchor distT="0" distB="0" distL="114300" distR="114300" simplePos="0" relativeHeight="251661312" behindDoc="0" locked="0" layoutInCell="1" allowOverlap="1" wp14:anchorId="3370CFAA" wp14:editId="6B92D9FD">
                <wp:simplePos x="0" y="0"/>
                <wp:positionH relativeFrom="column">
                  <wp:posOffset>-1523560</wp:posOffset>
                </wp:positionH>
                <wp:positionV relativeFrom="paragraph">
                  <wp:posOffset>301280</wp:posOffset>
                </wp:positionV>
                <wp:extent cx="360" cy="360"/>
                <wp:effectExtent l="57150" t="38100" r="38100" b="57150"/>
                <wp:wrapNone/>
                <wp:docPr id="7" name="Rukopis 7"/>
                <wp:cNvGraphicFramePr/>
                <a:graphic xmlns:a="http://schemas.openxmlformats.org/drawingml/2006/main">
                  <a:graphicData uri="http://schemas.openxmlformats.org/drawingml/2006/picture">
                    <pic:pic xmlns:pic="http://schemas.openxmlformats.org/drawingml/2006/picture">
                      <pic:nvPicPr>
                        <pic:cNvPr id="7" name="Rukopis 7"/>
                        <pic:cNvPicPr/>
                      </pic:nvPicPr>
                      <pic:blipFill>
                        <a:blip r:embed="rId9"/>
                        <a:stretch>
                          <a:fillRect/>
                        </a:stretch>
                      </pic:blipFill>
                      <pic:spPr>
                        <a:xfrm>
                          <a:off x="0" y="0"/>
                          <a:ext cx="36000" cy="216000"/>
                        </a:xfrm>
                        <a:prstGeom prst="rect">
                          <a:avLst/>
                        </a:prstGeom>
                      </pic:spPr>
                    </pic:pic>
                  </a:graphicData>
                </a:graphic>
              </wp:anchor>
            </w:drawing>
          </mc:Fallback>
        </mc:AlternateContent>
      </w:r>
      <w:r>
        <w:rPr>
          <w:rFonts w:ascii="Arial" w:hAnsi="Arial" w:cs="Arial"/>
          <w:b/>
          <w:noProof/>
          <w:sz w:val="22"/>
          <w:szCs w:val="22"/>
        </w:rPr>
        <mc:AlternateContent>
          <mc:Choice Requires="aink">
            <w:drawing>
              <wp:anchor distT="0" distB="0" distL="114300" distR="114300" simplePos="0" relativeHeight="251660288" behindDoc="0" locked="0" layoutInCell="1" allowOverlap="1" wp14:anchorId="02FEC524" wp14:editId="1596D77E">
                <wp:simplePos x="0" y="0"/>
                <wp:positionH relativeFrom="column">
                  <wp:posOffset>-1523560</wp:posOffset>
                </wp:positionH>
                <wp:positionV relativeFrom="paragraph">
                  <wp:posOffset>301280</wp:posOffset>
                </wp:positionV>
                <wp:extent cx="360" cy="360"/>
                <wp:effectExtent l="57150" t="38100" r="38100" b="57150"/>
                <wp:wrapNone/>
                <wp:docPr id="6" name="Rukopis 6"/>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drawing>
              <wp:anchor distT="0" distB="0" distL="114300" distR="114300" simplePos="0" relativeHeight="251660288" behindDoc="0" locked="0" layoutInCell="1" allowOverlap="1" wp14:anchorId="02FEC524" wp14:editId="1596D77E">
                <wp:simplePos x="0" y="0"/>
                <wp:positionH relativeFrom="column">
                  <wp:posOffset>-1523560</wp:posOffset>
                </wp:positionH>
                <wp:positionV relativeFrom="paragraph">
                  <wp:posOffset>301280</wp:posOffset>
                </wp:positionV>
                <wp:extent cx="360" cy="360"/>
                <wp:effectExtent l="57150" t="38100" r="38100" b="57150"/>
                <wp:wrapNone/>
                <wp:docPr id="6" name="Rukopis 6"/>
                <wp:cNvGraphicFramePr/>
                <a:graphic xmlns:a="http://schemas.openxmlformats.org/drawingml/2006/main">
                  <a:graphicData uri="http://schemas.openxmlformats.org/drawingml/2006/picture">
                    <pic:pic xmlns:pic="http://schemas.openxmlformats.org/drawingml/2006/picture">
                      <pic:nvPicPr>
                        <pic:cNvPr id="6" name="Rukopis 6"/>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676594">
        <w:rPr>
          <w:rFonts w:ascii="Arial" w:hAnsi="Arial" w:cs="Arial"/>
          <w:b/>
          <w:sz w:val="22"/>
          <w:szCs w:val="22"/>
        </w:rPr>
        <w:t>V.</w:t>
      </w:r>
    </w:p>
    <w:p w14:paraId="2E08FE01" w14:textId="77777777" w:rsidR="00676594" w:rsidRDefault="00676594">
      <w:pPr>
        <w:jc w:val="center"/>
        <w:rPr>
          <w:rFonts w:ascii="Arial" w:hAnsi="Arial" w:cs="Arial"/>
          <w:b/>
          <w:sz w:val="22"/>
          <w:szCs w:val="22"/>
        </w:rPr>
      </w:pPr>
      <w:r>
        <w:rPr>
          <w:rFonts w:ascii="Arial" w:hAnsi="Arial" w:cs="Arial"/>
          <w:b/>
          <w:sz w:val="22"/>
          <w:szCs w:val="22"/>
        </w:rPr>
        <w:t>Kvalita zboží a množství</w:t>
      </w:r>
    </w:p>
    <w:p w14:paraId="2A05271C" w14:textId="77777777" w:rsidR="00676594" w:rsidRDefault="00676594">
      <w:pPr>
        <w:jc w:val="center"/>
        <w:rPr>
          <w:rFonts w:ascii="Arial" w:hAnsi="Arial" w:cs="Arial"/>
          <w:b/>
          <w:sz w:val="22"/>
          <w:szCs w:val="22"/>
        </w:rPr>
      </w:pPr>
    </w:p>
    <w:p w14:paraId="22BA203C" w14:textId="77777777" w:rsidR="00676594" w:rsidRDefault="00676594">
      <w:pPr>
        <w:jc w:val="both"/>
        <w:rPr>
          <w:rFonts w:ascii="Arial" w:hAnsi="Arial" w:cs="Arial"/>
          <w:sz w:val="22"/>
          <w:szCs w:val="22"/>
        </w:rPr>
      </w:pPr>
      <w:r>
        <w:rPr>
          <w:rFonts w:ascii="Arial" w:hAnsi="Arial" w:cs="Arial"/>
          <w:sz w:val="22"/>
          <w:szCs w:val="22"/>
        </w:rPr>
        <w:t>Prodávající odpovídá za kvalitu a množství zboží v každé dodávce.</w:t>
      </w:r>
    </w:p>
    <w:p w14:paraId="59736713" w14:textId="77777777" w:rsidR="00676594" w:rsidRDefault="00676594">
      <w:pPr>
        <w:jc w:val="both"/>
        <w:rPr>
          <w:rFonts w:ascii="Arial" w:hAnsi="Arial" w:cs="Arial"/>
          <w:sz w:val="22"/>
          <w:szCs w:val="22"/>
        </w:rPr>
      </w:pPr>
    </w:p>
    <w:p w14:paraId="3B463678" w14:textId="77777777" w:rsidR="00676594" w:rsidRDefault="00676594">
      <w:pPr>
        <w:jc w:val="both"/>
        <w:rPr>
          <w:rFonts w:ascii="Arial" w:hAnsi="Arial" w:cs="Arial"/>
          <w:sz w:val="22"/>
          <w:szCs w:val="22"/>
        </w:rPr>
      </w:pPr>
      <w:r>
        <w:rPr>
          <w:rFonts w:ascii="Arial" w:hAnsi="Arial" w:cs="Arial"/>
          <w:sz w:val="22"/>
          <w:szCs w:val="22"/>
        </w:rPr>
        <w:t>Množstvím zboží se rozumí hmotnostní přejímka dodaného zboží.</w:t>
      </w:r>
    </w:p>
    <w:p w14:paraId="0FA46905" w14:textId="77777777" w:rsidR="00676594" w:rsidRDefault="00676594">
      <w:pPr>
        <w:jc w:val="both"/>
        <w:rPr>
          <w:rFonts w:ascii="Arial" w:hAnsi="Arial" w:cs="Arial"/>
          <w:sz w:val="22"/>
          <w:szCs w:val="22"/>
        </w:rPr>
      </w:pPr>
    </w:p>
    <w:p w14:paraId="315DACF9" w14:textId="77777777" w:rsidR="00676594" w:rsidRDefault="00676594">
      <w:pPr>
        <w:jc w:val="both"/>
        <w:rPr>
          <w:rFonts w:ascii="Arial" w:hAnsi="Arial" w:cs="Arial"/>
          <w:sz w:val="22"/>
          <w:szCs w:val="22"/>
        </w:rPr>
      </w:pPr>
      <w:r>
        <w:rPr>
          <w:rFonts w:ascii="Arial" w:hAnsi="Arial" w:cs="Arial"/>
          <w:sz w:val="22"/>
          <w:szCs w:val="22"/>
        </w:rPr>
        <w:t xml:space="preserve">V případě dodávky zboží, které neodpovídá kvalitou nebo větším množstvím, než bylo objednáno, může kupující zboží vrátit prodávajícímu na jeho náklady. </w:t>
      </w:r>
    </w:p>
    <w:p w14:paraId="71C1A339" w14:textId="77777777" w:rsidR="00676594" w:rsidRDefault="00676594">
      <w:pPr>
        <w:jc w:val="both"/>
        <w:rPr>
          <w:rFonts w:ascii="Arial" w:hAnsi="Arial" w:cs="Arial"/>
          <w:sz w:val="22"/>
          <w:szCs w:val="22"/>
        </w:rPr>
      </w:pPr>
    </w:p>
    <w:p w14:paraId="2C9FA896" w14:textId="77777777" w:rsidR="00676594" w:rsidRDefault="00676594">
      <w:pPr>
        <w:jc w:val="both"/>
        <w:rPr>
          <w:rFonts w:ascii="Arial" w:hAnsi="Arial" w:cs="Arial"/>
          <w:sz w:val="22"/>
          <w:szCs w:val="22"/>
        </w:rPr>
      </w:pPr>
      <w:r>
        <w:rPr>
          <w:rFonts w:ascii="Arial" w:hAnsi="Arial" w:cs="Arial"/>
          <w:sz w:val="22"/>
          <w:szCs w:val="22"/>
        </w:rPr>
        <w:t xml:space="preserve">Dodavatel se zavazuje poskytnout odběrateli veškeré údaje o výrobcích, vyplývající z obecně závazných právních předpisů  a ustanovení.   </w:t>
      </w:r>
    </w:p>
    <w:p w14:paraId="0413451C" w14:textId="77777777" w:rsidR="00676594" w:rsidRDefault="00676594">
      <w:pPr>
        <w:jc w:val="both"/>
        <w:rPr>
          <w:rFonts w:ascii="Arial" w:hAnsi="Arial" w:cs="Arial"/>
          <w:sz w:val="22"/>
          <w:szCs w:val="22"/>
        </w:rPr>
      </w:pPr>
    </w:p>
    <w:p w14:paraId="724EE2A4" w14:textId="77777777" w:rsidR="00676594" w:rsidRDefault="00676594">
      <w:pPr>
        <w:jc w:val="both"/>
        <w:rPr>
          <w:rFonts w:ascii="Arial" w:hAnsi="Arial" w:cs="Arial"/>
          <w:sz w:val="22"/>
          <w:szCs w:val="22"/>
        </w:rPr>
      </w:pPr>
      <w:r>
        <w:rPr>
          <w:rFonts w:ascii="Arial" w:hAnsi="Arial" w:cs="Arial"/>
          <w:sz w:val="22"/>
          <w:szCs w:val="22"/>
        </w:rPr>
        <w:t>Kupující se zavazuje pečovat o dodané zboží dle jeho charakteru a tím zcela vyloučit jeho znehodnocení v důsledku špatného skladování a nabízení zboží.</w:t>
      </w:r>
    </w:p>
    <w:p w14:paraId="57599281" w14:textId="77777777" w:rsidR="00676594" w:rsidRDefault="00676594">
      <w:pPr>
        <w:jc w:val="both"/>
        <w:rPr>
          <w:rFonts w:ascii="Arial" w:hAnsi="Arial" w:cs="Arial"/>
          <w:sz w:val="22"/>
          <w:szCs w:val="22"/>
        </w:rPr>
      </w:pPr>
    </w:p>
    <w:p w14:paraId="2256527B" w14:textId="77777777" w:rsidR="00676594" w:rsidRDefault="00676594">
      <w:pPr>
        <w:jc w:val="center"/>
        <w:rPr>
          <w:rFonts w:ascii="Arial" w:hAnsi="Arial" w:cs="Arial"/>
          <w:b/>
          <w:sz w:val="22"/>
          <w:szCs w:val="22"/>
        </w:rPr>
      </w:pPr>
      <w:r>
        <w:rPr>
          <w:rFonts w:ascii="Arial" w:hAnsi="Arial" w:cs="Arial"/>
          <w:b/>
          <w:sz w:val="22"/>
          <w:szCs w:val="22"/>
        </w:rPr>
        <w:t>VI.</w:t>
      </w:r>
    </w:p>
    <w:p w14:paraId="64A6F693" w14:textId="77777777" w:rsidR="00676594" w:rsidRDefault="00676594">
      <w:pPr>
        <w:jc w:val="center"/>
        <w:rPr>
          <w:rFonts w:ascii="Arial" w:hAnsi="Arial" w:cs="Arial"/>
          <w:b/>
          <w:sz w:val="22"/>
          <w:szCs w:val="22"/>
        </w:rPr>
      </w:pPr>
      <w:r>
        <w:rPr>
          <w:rFonts w:ascii="Arial" w:hAnsi="Arial" w:cs="Arial"/>
          <w:b/>
          <w:sz w:val="22"/>
          <w:szCs w:val="22"/>
        </w:rPr>
        <w:t>Reklamace</w:t>
      </w:r>
    </w:p>
    <w:p w14:paraId="744E4096" w14:textId="77777777" w:rsidR="00676594" w:rsidRDefault="00676594">
      <w:pPr>
        <w:jc w:val="center"/>
        <w:rPr>
          <w:rFonts w:ascii="Arial" w:hAnsi="Arial" w:cs="Arial"/>
          <w:b/>
          <w:sz w:val="22"/>
          <w:szCs w:val="22"/>
        </w:rPr>
      </w:pPr>
    </w:p>
    <w:p w14:paraId="7910BCDD" w14:textId="77777777" w:rsidR="00676594" w:rsidRDefault="00676594">
      <w:pPr>
        <w:jc w:val="both"/>
        <w:rPr>
          <w:rFonts w:ascii="Arial" w:hAnsi="Arial" w:cs="Arial"/>
          <w:sz w:val="22"/>
          <w:szCs w:val="22"/>
        </w:rPr>
      </w:pPr>
      <w:r>
        <w:rPr>
          <w:rFonts w:ascii="Arial" w:hAnsi="Arial" w:cs="Arial"/>
          <w:sz w:val="22"/>
          <w:szCs w:val="22"/>
        </w:rPr>
        <w:t>Vady zjevné, které mohou být podle své povahy zjištěny okamžitě při převzetí zevní kontrolou v místě dodání, oznámí kupující neprodleně telefonicky a dohodne s prodávajícím následné řešení. V případě nedohody při řešení reklamace má kupující právo dodávku odmítnout a nepřevzít ji. Dodatečné reklamace nebudou uznány.</w:t>
      </w:r>
    </w:p>
    <w:p w14:paraId="122A6C97" w14:textId="77777777" w:rsidR="00676594" w:rsidRDefault="00676594">
      <w:pPr>
        <w:jc w:val="both"/>
        <w:rPr>
          <w:rFonts w:ascii="Arial" w:hAnsi="Arial" w:cs="Arial"/>
          <w:sz w:val="22"/>
          <w:szCs w:val="22"/>
        </w:rPr>
      </w:pPr>
    </w:p>
    <w:p w14:paraId="00948B8A" w14:textId="77777777" w:rsidR="00676594" w:rsidRDefault="00676594">
      <w:pPr>
        <w:jc w:val="both"/>
        <w:rPr>
          <w:rFonts w:ascii="Arial" w:hAnsi="Arial" w:cs="Arial"/>
          <w:sz w:val="22"/>
          <w:szCs w:val="22"/>
        </w:rPr>
      </w:pPr>
      <w:r>
        <w:rPr>
          <w:rFonts w:ascii="Arial" w:hAnsi="Arial" w:cs="Arial"/>
          <w:sz w:val="22"/>
          <w:szCs w:val="22"/>
        </w:rPr>
        <w:t>V případě zjištění vad skrytých, nejpozději však ke dni uplynutí data spotřeby uvedeného na etiketě výrobku, je kupující povinen neprodleně telefonicky kontaktovat prodávajícího a dohodnout s ním následné řešení. Reklamace skrytých vad uplatněných po této lhůtě nebudou prodávajícím uznány.</w:t>
      </w:r>
    </w:p>
    <w:p w14:paraId="5DB9E6D3" w14:textId="77777777" w:rsidR="00676594" w:rsidRDefault="00676594">
      <w:pPr>
        <w:jc w:val="both"/>
        <w:rPr>
          <w:rFonts w:ascii="Arial" w:hAnsi="Arial" w:cs="Arial"/>
          <w:sz w:val="22"/>
          <w:szCs w:val="22"/>
        </w:rPr>
      </w:pPr>
    </w:p>
    <w:p w14:paraId="3FD9279C" w14:textId="1C1B9EB8" w:rsidR="00676594" w:rsidRDefault="00676594">
      <w:pPr>
        <w:jc w:val="both"/>
        <w:rPr>
          <w:rFonts w:ascii="Arial" w:hAnsi="Arial" w:cs="Arial"/>
          <w:sz w:val="22"/>
          <w:szCs w:val="22"/>
        </w:rPr>
      </w:pPr>
      <w:r>
        <w:rPr>
          <w:rFonts w:ascii="Arial" w:hAnsi="Arial" w:cs="Arial"/>
          <w:sz w:val="22"/>
          <w:szCs w:val="22"/>
        </w:rPr>
        <w:t>Při řešení reklamace je kupující povinen prokázat, že zboží bylo skladováno a bylo s ním manipulováno dle podmínek uvedených na etiketě výrobku. V případě pochybností si prodávající vyhrazuje právo reklamaci odmítnout jako neoprávněnou.</w:t>
      </w:r>
    </w:p>
    <w:p w14:paraId="08D173C0" w14:textId="77777777" w:rsidR="00676594" w:rsidRDefault="00676594">
      <w:pPr>
        <w:jc w:val="both"/>
        <w:rPr>
          <w:rFonts w:ascii="Arial" w:hAnsi="Arial" w:cs="Arial"/>
          <w:sz w:val="22"/>
          <w:szCs w:val="22"/>
        </w:rPr>
      </w:pPr>
    </w:p>
    <w:p w14:paraId="66524BB0" w14:textId="77777777" w:rsidR="00676594" w:rsidRDefault="00676594">
      <w:pPr>
        <w:jc w:val="center"/>
        <w:rPr>
          <w:rFonts w:ascii="Arial" w:hAnsi="Arial" w:cs="Arial"/>
          <w:b/>
          <w:sz w:val="22"/>
          <w:szCs w:val="22"/>
        </w:rPr>
      </w:pPr>
      <w:r>
        <w:rPr>
          <w:rFonts w:ascii="Arial" w:hAnsi="Arial" w:cs="Arial"/>
          <w:b/>
          <w:sz w:val="22"/>
          <w:szCs w:val="22"/>
        </w:rPr>
        <w:t>VII</w:t>
      </w:r>
    </w:p>
    <w:p w14:paraId="7E2E8EF4" w14:textId="77777777" w:rsidR="00676594" w:rsidRDefault="00676594">
      <w:pPr>
        <w:jc w:val="center"/>
        <w:rPr>
          <w:rFonts w:ascii="Arial" w:hAnsi="Arial" w:cs="Arial"/>
          <w:b/>
          <w:sz w:val="22"/>
          <w:szCs w:val="22"/>
        </w:rPr>
      </w:pPr>
      <w:r>
        <w:rPr>
          <w:rFonts w:ascii="Arial" w:hAnsi="Arial" w:cs="Arial"/>
          <w:b/>
          <w:sz w:val="22"/>
          <w:szCs w:val="22"/>
        </w:rPr>
        <w:t>Ceny a platební podmínky</w:t>
      </w:r>
    </w:p>
    <w:p w14:paraId="5B2F15AF" w14:textId="77777777" w:rsidR="00676594" w:rsidRDefault="00676594">
      <w:pPr>
        <w:jc w:val="center"/>
        <w:rPr>
          <w:rFonts w:ascii="Arial" w:hAnsi="Arial" w:cs="Arial"/>
          <w:b/>
          <w:sz w:val="22"/>
          <w:szCs w:val="22"/>
        </w:rPr>
      </w:pPr>
    </w:p>
    <w:p w14:paraId="385FBBE8" w14:textId="6ED2C476" w:rsidR="00676594" w:rsidRDefault="0067410B">
      <w:pPr>
        <w:jc w:val="both"/>
        <w:rPr>
          <w:rFonts w:ascii="Arial" w:hAnsi="Arial" w:cs="Arial"/>
          <w:sz w:val="22"/>
          <w:szCs w:val="22"/>
        </w:rPr>
      </w:pPr>
      <w:r>
        <w:rPr>
          <w:rFonts w:ascii="Arial" w:hAnsi="Arial" w:cs="Arial"/>
          <w:noProof/>
          <w:sz w:val="22"/>
          <w:szCs w:val="22"/>
        </w:rPr>
        <mc:AlternateContent>
          <mc:Choice Requires="aink">
            <w:drawing>
              <wp:anchor distT="0" distB="0" distL="114300" distR="114300" simplePos="0" relativeHeight="251668480" behindDoc="0" locked="0" layoutInCell="1" allowOverlap="1" wp14:anchorId="6716BEB9" wp14:editId="485DBA3E">
                <wp:simplePos x="0" y="0"/>
                <wp:positionH relativeFrom="column">
                  <wp:posOffset>523875</wp:posOffset>
                </wp:positionH>
                <wp:positionV relativeFrom="paragraph">
                  <wp:posOffset>193675</wp:posOffset>
                </wp:positionV>
                <wp:extent cx="656940" cy="66985"/>
                <wp:effectExtent l="57150" t="38100" r="48260" b="47625"/>
                <wp:wrapNone/>
                <wp:docPr id="16" name="Rukopis 16"/>
                <wp:cNvGraphicFramePr/>
                <a:graphic xmlns:a="http://schemas.openxmlformats.org/drawingml/2006/main">
                  <a:graphicData uri="http://schemas.microsoft.com/office/word/2010/wordprocessingInk">
                    <w14:contentPart bwMode="auto" r:id="rId11">
                      <w14:nvContentPartPr>
                        <w14:cNvContentPartPr/>
                      </w14:nvContentPartPr>
                      <w14:xfrm>
                        <a:off x="0" y="0"/>
                        <a:ext cx="656940" cy="66985"/>
                      </w14:xfrm>
                    </w14:contentPart>
                  </a:graphicData>
                </a:graphic>
              </wp:anchor>
            </w:drawing>
          </mc:Choice>
          <mc:Fallback>
            <w:drawing>
              <wp:anchor distT="0" distB="0" distL="114300" distR="114300" simplePos="0" relativeHeight="251668480" behindDoc="0" locked="0" layoutInCell="1" allowOverlap="1" wp14:anchorId="6716BEB9" wp14:editId="485DBA3E">
                <wp:simplePos x="0" y="0"/>
                <wp:positionH relativeFrom="column">
                  <wp:posOffset>523875</wp:posOffset>
                </wp:positionH>
                <wp:positionV relativeFrom="paragraph">
                  <wp:posOffset>193675</wp:posOffset>
                </wp:positionV>
                <wp:extent cx="656940" cy="66985"/>
                <wp:effectExtent l="57150" t="38100" r="48260" b="47625"/>
                <wp:wrapNone/>
                <wp:docPr id="16" name="Rukopis 16"/>
                <wp:cNvGraphicFramePr/>
                <a:graphic xmlns:a="http://schemas.openxmlformats.org/drawingml/2006/main">
                  <a:graphicData uri="http://schemas.openxmlformats.org/drawingml/2006/picture">
                    <pic:pic xmlns:pic="http://schemas.openxmlformats.org/drawingml/2006/picture">
                      <pic:nvPicPr>
                        <pic:cNvPr id="16" name="Rukopis 16"/>
                        <pic:cNvPicPr/>
                      </pic:nvPicPr>
                      <pic:blipFill>
                        <a:blip r:embed="rId12"/>
                        <a:stretch>
                          <a:fillRect/>
                        </a:stretch>
                      </pic:blipFill>
                      <pic:spPr>
                        <a:xfrm>
                          <a:off x="0" y="0"/>
                          <a:ext cx="692577" cy="282706"/>
                        </a:xfrm>
                        <a:prstGeom prst="rect">
                          <a:avLst/>
                        </a:prstGeom>
                      </pic:spPr>
                    </pic:pic>
                  </a:graphicData>
                </a:graphic>
              </wp:anchor>
            </w:drawing>
          </mc:Fallback>
        </mc:AlternateContent>
      </w:r>
      <w:r w:rsidR="00676594">
        <w:rPr>
          <w:rFonts w:ascii="Arial" w:hAnsi="Arial" w:cs="Arial"/>
          <w:sz w:val="22"/>
          <w:szCs w:val="22"/>
        </w:rPr>
        <w:t xml:space="preserve">Zboží je dodáváno v prodejních cenách dohodnutých oběma stranami. Prodejní cena je tvořena základní cenou a </w:t>
      </w:r>
      <w:r w:rsidR="00456AB3">
        <w:rPr>
          <w:rFonts w:ascii="Arial" w:hAnsi="Arial" w:cs="Arial"/>
          <w:sz w:val="22"/>
          <w:szCs w:val="22"/>
        </w:rPr>
        <w:t xml:space="preserve">platnou </w:t>
      </w:r>
      <w:r w:rsidR="00676594">
        <w:rPr>
          <w:rFonts w:ascii="Arial" w:hAnsi="Arial" w:cs="Arial"/>
          <w:sz w:val="22"/>
          <w:szCs w:val="22"/>
        </w:rPr>
        <w:t>daní přidané hodnoty</w:t>
      </w:r>
      <w:r w:rsidR="00456AB3">
        <w:rPr>
          <w:rFonts w:ascii="Arial" w:hAnsi="Arial" w:cs="Arial"/>
          <w:sz w:val="22"/>
          <w:szCs w:val="22"/>
        </w:rPr>
        <w:t>.</w:t>
      </w:r>
    </w:p>
    <w:p w14:paraId="4BB88B3F" w14:textId="77777777" w:rsidR="00676594" w:rsidRDefault="00676594">
      <w:pPr>
        <w:jc w:val="both"/>
        <w:rPr>
          <w:rFonts w:ascii="Arial" w:hAnsi="Arial" w:cs="Arial"/>
          <w:sz w:val="22"/>
          <w:szCs w:val="22"/>
        </w:rPr>
      </w:pPr>
    </w:p>
    <w:p w14:paraId="01C2D32C" w14:textId="77777777" w:rsidR="00676594" w:rsidRDefault="00676594">
      <w:pPr>
        <w:jc w:val="both"/>
        <w:rPr>
          <w:rFonts w:ascii="Arial" w:hAnsi="Arial" w:cs="Arial"/>
          <w:sz w:val="22"/>
          <w:szCs w:val="22"/>
        </w:rPr>
      </w:pPr>
      <w:r>
        <w:rPr>
          <w:rFonts w:ascii="Arial" w:hAnsi="Arial" w:cs="Arial"/>
          <w:sz w:val="22"/>
          <w:szCs w:val="22"/>
        </w:rPr>
        <w:t>Prodávající je povinen oznámit změnu cen nejpozději 5 pracovních dnů předem.</w:t>
      </w:r>
    </w:p>
    <w:p w14:paraId="2A2BE5F3" w14:textId="77777777" w:rsidR="00676594" w:rsidRDefault="00676594">
      <w:pPr>
        <w:jc w:val="both"/>
        <w:rPr>
          <w:rFonts w:ascii="Arial" w:hAnsi="Arial" w:cs="Arial"/>
          <w:sz w:val="22"/>
          <w:szCs w:val="22"/>
        </w:rPr>
      </w:pPr>
    </w:p>
    <w:p w14:paraId="71216023" w14:textId="77777777" w:rsidR="00676594" w:rsidRDefault="00676594">
      <w:pPr>
        <w:jc w:val="both"/>
        <w:rPr>
          <w:rFonts w:ascii="Arial" w:hAnsi="Arial" w:cs="Arial"/>
          <w:sz w:val="22"/>
          <w:szCs w:val="22"/>
        </w:rPr>
      </w:pPr>
      <w:r>
        <w:rPr>
          <w:rFonts w:ascii="Arial" w:hAnsi="Arial" w:cs="Arial"/>
          <w:sz w:val="22"/>
          <w:szCs w:val="22"/>
        </w:rPr>
        <w:t xml:space="preserve">Smluvní strany se dohodly, že zboží bude </w:t>
      </w:r>
      <w:r w:rsidRPr="00AD1B89">
        <w:rPr>
          <w:rFonts w:ascii="Arial" w:hAnsi="Arial" w:cs="Arial"/>
          <w:sz w:val="22"/>
          <w:szCs w:val="22"/>
        </w:rPr>
        <w:t xml:space="preserve">hrazeno </w:t>
      </w:r>
      <w:r w:rsidR="00397939" w:rsidRPr="00AD1B89">
        <w:rPr>
          <w:rFonts w:ascii="Arial" w:hAnsi="Arial" w:cs="Arial"/>
          <w:sz w:val="22"/>
          <w:szCs w:val="22"/>
        </w:rPr>
        <w:t xml:space="preserve">dekádní fakturou se splatností 14 dní </w:t>
      </w:r>
      <w:r w:rsidR="000934B4" w:rsidRPr="00AD1B89">
        <w:rPr>
          <w:rFonts w:ascii="Arial" w:hAnsi="Arial" w:cs="Arial"/>
          <w:sz w:val="22"/>
          <w:szCs w:val="22"/>
        </w:rPr>
        <w:t>od</w:t>
      </w:r>
      <w:r w:rsidR="00397939" w:rsidRPr="00AD1B89">
        <w:rPr>
          <w:rFonts w:ascii="Arial" w:hAnsi="Arial" w:cs="Arial"/>
          <w:sz w:val="22"/>
          <w:szCs w:val="22"/>
        </w:rPr>
        <w:t xml:space="preserve"> vystavení</w:t>
      </w:r>
      <w:r w:rsidRPr="00AD1B89">
        <w:rPr>
          <w:rFonts w:ascii="Arial" w:hAnsi="Arial" w:cs="Arial"/>
          <w:sz w:val="22"/>
          <w:szCs w:val="22"/>
        </w:rPr>
        <w:t>.</w:t>
      </w:r>
      <w:r>
        <w:rPr>
          <w:rFonts w:ascii="Arial" w:hAnsi="Arial" w:cs="Arial"/>
          <w:sz w:val="22"/>
          <w:szCs w:val="22"/>
        </w:rPr>
        <w:t xml:space="preserve"> Prodávající vyfakturuje dodané zboží v prodejních cenách. </w:t>
      </w:r>
    </w:p>
    <w:p w14:paraId="28720CC9" w14:textId="77777777" w:rsidR="00676594" w:rsidRDefault="00676594">
      <w:pPr>
        <w:jc w:val="both"/>
        <w:rPr>
          <w:rFonts w:ascii="Arial" w:hAnsi="Arial" w:cs="Arial"/>
          <w:sz w:val="22"/>
          <w:szCs w:val="22"/>
        </w:rPr>
      </w:pPr>
    </w:p>
    <w:p w14:paraId="3A614E6A" w14:textId="4CB0BB01" w:rsidR="00676594" w:rsidRDefault="00456AB3">
      <w:pPr>
        <w:jc w:val="both"/>
        <w:rPr>
          <w:rFonts w:ascii="Arial" w:hAnsi="Arial" w:cs="Arial"/>
          <w:sz w:val="22"/>
          <w:szCs w:val="22"/>
        </w:rPr>
      </w:pPr>
      <w:r>
        <w:rPr>
          <w:rFonts w:ascii="Arial" w:hAnsi="Arial" w:cs="Arial"/>
          <w:noProof/>
          <w:sz w:val="22"/>
          <w:szCs w:val="22"/>
        </w:rPr>
        <mc:AlternateContent>
          <mc:Choice Requires="aink">
            <w:drawing>
              <wp:anchor distT="0" distB="0" distL="114300" distR="114300" simplePos="0" relativeHeight="251665408" behindDoc="0" locked="0" layoutInCell="1" allowOverlap="1" wp14:anchorId="72451966" wp14:editId="472F08BD">
                <wp:simplePos x="0" y="0"/>
                <wp:positionH relativeFrom="column">
                  <wp:posOffset>3829050</wp:posOffset>
                </wp:positionH>
                <wp:positionV relativeFrom="paragraph">
                  <wp:posOffset>137160</wp:posOffset>
                </wp:positionV>
                <wp:extent cx="114300" cy="114300"/>
                <wp:effectExtent l="57150" t="38100" r="38100" b="57150"/>
                <wp:wrapNone/>
                <wp:docPr id="12" name="Rukopis 12"/>
                <wp:cNvGraphicFramePr/>
                <a:graphic xmlns:a="http://schemas.openxmlformats.org/drawingml/2006/main">
                  <a:graphicData uri="http://schemas.microsoft.com/office/word/2010/wordprocessingInk">
                    <w14:contentPart bwMode="auto" r:id="rId13">
                      <w14:nvContentPartPr>
                        <w14:cNvContentPartPr/>
                      </w14:nvContentPartPr>
                      <w14:xfrm>
                        <a:off x="0" y="0"/>
                        <a:ext cx="114300" cy="114300"/>
                      </w14:xfrm>
                    </w14:contentPart>
                  </a:graphicData>
                </a:graphic>
              </wp:anchor>
            </w:drawing>
          </mc:Choice>
          <mc:Fallback>
            <w:drawing>
              <wp:anchor distT="0" distB="0" distL="114300" distR="114300" simplePos="0" relativeHeight="251665408" behindDoc="0" locked="0" layoutInCell="1" allowOverlap="1" wp14:anchorId="72451966" wp14:editId="472F08BD">
                <wp:simplePos x="0" y="0"/>
                <wp:positionH relativeFrom="column">
                  <wp:posOffset>3829050</wp:posOffset>
                </wp:positionH>
                <wp:positionV relativeFrom="paragraph">
                  <wp:posOffset>137160</wp:posOffset>
                </wp:positionV>
                <wp:extent cx="114300" cy="114300"/>
                <wp:effectExtent l="57150" t="38100" r="38100" b="57150"/>
                <wp:wrapNone/>
                <wp:docPr id="12" name="Rukopis 12"/>
                <wp:cNvGraphicFramePr/>
                <a:graphic xmlns:a="http://schemas.openxmlformats.org/drawingml/2006/main">
                  <a:graphicData uri="http://schemas.openxmlformats.org/drawingml/2006/picture">
                    <pic:pic xmlns:pic="http://schemas.openxmlformats.org/drawingml/2006/picture">
                      <pic:nvPicPr>
                        <pic:cNvPr id="12" name="Rukopis 12"/>
                        <pic:cNvPicPr/>
                      </pic:nvPicPr>
                      <pic:blipFill>
                        <a:blip r:embed="rId14"/>
                        <a:stretch>
                          <a:fillRect/>
                        </a:stretch>
                      </pic:blipFill>
                      <pic:spPr>
                        <a:xfrm>
                          <a:off x="0" y="0"/>
                          <a:ext cx="149884" cy="329601"/>
                        </a:xfrm>
                        <a:prstGeom prst="rect">
                          <a:avLst/>
                        </a:prstGeom>
                      </pic:spPr>
                    </pic:pic>
                  </a:graphicData>
                </a:graphic>
              </wp:anchor>
            </w:drawing>
          </mc:Fallback>
        </mc:AlternateContent>
      </w:r>
      <w:r w:rsidR="00676594">
        <w:rPr>
          <w:rFonts w:ascii="Arial" w:hAnsi="Arial" w:cs="Arial"/>
          <w:sz w:val="22"/>
          <w:szCs w:val="22"/>
        </w:rPr>
        <w:t>Při nezaplacení faktur nebo části úhrady předmětu plnění sjednávají smluvní stran úrok z prodlení ve výši stanovené platnými právními předpisy za každý den prodlení.</w:t>
      </w:r>
    </w:p>
    <w:p w14:paraId="3302E47D" w14:textId="6057BA9E" w:rsidR="0067410B" w:rsidRDefault="0067410B">
      <w:pPr>
        <w:jc w:val="both"/>
        <w:rPr>
          <w:rFonts w:ascii="Arial" w:hAnsi="Arial" w:cs="Arial"/>
          <w:sz w:val="22"/>
          <w:szCs w:val="22"/>
        </w:rPr>
      </w:pPr>
    </w:p>
    <w:p w14:paraId="209F3676" w14:textId="330092FD" w:rsidR="0067410B" w:rsidRDefault="000265C8">
      <w:pPr>
        <w:jc w:val="both"/>
        <w:rPr>
          <w:rFonts w:ascii="Arial" w:hAnsi="Arial" w:cs="Arial"/>
          <w:sz w:val="22"/>
          <w:szCs w:val="22"/>
        </w:rPr>
      </w:pPr>
      <w:r>
        <w:rPr>
          <w:rFonts w:ascii="Arial" w:hAnsi="Arial" w:cs="Arial"/>
          <w:sz w:val="22"/>
          <w:szCs w:val="22"/>
        </w:rPr>
        <w:t>Prodejní</w:t>
      </w:r>
      <w:r w:rsidR="0067410B">
        <w:rPr>
          <w:rFonts w:ascii="Arial" w:hAnsi="Arial" w:cs="Arial"/>
          <w:sz w:val="22"/>
          <w:szCs w:val="22"/>
        </w:rPr>
        <w:t xml:space="preserve"> cena je stanovena v</w:t>
      </w:r>
      <w:r w:rsidR="0014426B">
        <w:rPr>
          <w:rFonts w:ascii="Arial" w:hAnsi="Arial" w:cs="Arial"/>
          <w:sz w:val="22"/>
          <w:szCs w:val="22"/>
        </w:rPr>
        <w:t xml:space="preserve"> platném </w:t>
      </w:r>
      <w:r w:rsidR="0067410B">
        <w:rPr>
          <w:rFonts w:ascii="Arial" w:hAnsi="Arial" w:cs="Arial"/>
          <w:sz w:val="22"/>
          <w:szCs w:val="22"/>
        </w:rPr>
        <w:t>ceníku prodávajícího, který je volnou přílohou rámcové kupní smlouvy</w:t>
      </w:r>
      <w:r w:rsidR="00A774B8">
        <w:rPr>
          <w:rFonts w:ascii="Arial" w:hAnsi="Arial" w:cs="Arial"/>
          <w:sz w:val="22"/>
          <w:szCs w:val="22"/>
        </w:rPr>
        <w:t xml:space="preserve">. V ceně je zahrnuta i cena dopravy zboží do místa dodání. Změnu ceníku je prodávající povinen oznámit kupujícímu nejméně 14 dní před nabytím její účinnosti, jinak zůstává v platnosti původní ceník a to elektronickou formou na adresu </w:t>
      </w:r>
      <w:hyperlink r:id="rId15" w:history="1">
        <w:r w:rsidR="007218A4" w:rsidRPr="00E64199">
          <w:rPr>
            <w:rStyle w:val="Hypertextovodkaz"/>
            <w:rFonts w:ascii="Arial" w:hAnsi="Arial" w:cs="Arial"/>
            <w:sz w:val="22"/>
            <w:szCs w:val="22"/>
          </w:rPr>
          <w:t>reditel@dsfoltynova.cz</w:t>
        </w:r>
      </w:hyperlink>
      <w:r w:rsidR="00A774B8">
        <w:rPr>
          <w:rFonts w:ascii="Arial" w:hAnsi="Arial" w:cs="Arial"/>
          <w:sz w:val="22"/>
          <w:szCs w:val="22"/>
        </w:rPr>
        <w:t xml:space="preserve"> a </w:t>
      </w:r>
      <w:hyperlink r:id="rId16" w:history="1">
        <w:r w:rsidR="008708CB" w:rsidRPr="00891BDB">
          <w:rPr>
            <w:rStyle w:val="Hypertextovodkaz"/>
            <w:rFonts w:ascii="Arial" w:hAnsi="Arial" w:cs="Arial"/>
            <w:sz w:val="22"/>
            <w:szCs w:val="22"/>
          </w:rPr>
          <w:t>franzova.sona@dsfoltynova.cz</w:t>
        </w:r>
      </w:hyperlink>
      <w:r w:rsidR="00A774B8">
        <w:rPr>
          <w:rFonts w:ascii="Arial" w:hAnsi="Arial" w:cs="Arial"/>
          <w:sz w:val="22"/>
          <w:szCs w:val="22"/>
        </w:rPr>
        <w:t>.</w:t>
      </w:r>
    </w:p>
    <w:p w14:paraId="105A5914" w14:textId="77777777" w:rsidR="006D0FE2" w:rsidRDefault="006D0FE2">
      <w:pPr>
        <w:jc w:val="both"/>
        <w:rPr>
          <w:rFonts w:ascii="Arial" w:hAnsi="Arial" w:cs="Arial"/>
          <w:sz w:val="22"/>
          <w:szCs w:val="22"/>
        </w:rPr>
      </w:pPr>
    </w:p>
    <w:p w14:paraId="420A18B7" w14:textId="77777777" w:rsidR="00676594" w:rsidRDefault="00676594">
      <w:pPr>
        <w:jc w:val="both"/>
        <w:rPr>
          <w:rFonts w:ascii="Arial" w:hAnsi="Arial" w:cs="Arial"/>
          <w:sz w:val="22"/>
          <w:szCs w:val="22"/>
        </w:rPr>
      </w:pPr>
    </w:p>
    <w:p w14:paraId="18630704" w14:textId="77777777" w:rsidR="00676594" w:rsidRDefault="00676594">
      <w:pPr>
        <w:jc w:val="center"/>
        <w:rPr>
          <w:rFonts w:ascii="Arial" w:hAnsi="Arial" w:cs="Arial"/>
          <w:b/>
          <w:bCs/>
          <w:sz w:val="22"/>
          <w:szCs w:val="22"/>
        </w:rPr>
      </w:pPr>
      <w:r w:rsidRPr="00897C77">
        <w:rPr>
          <w:rFonts w:ascii="Arial" w:hAnsi="Arial" w:cs="Arial"/>
          <w:b/>
          <w:bCs/>
          <w:sz w:val="22"/>
          <w:szCs w:val="22"/>
        </w:rPr>
        <w:t>VIII.</w:t>
      </w:r>
    </w:p>
    <w:p w14:paraId="2A10D276" w14:textId="77777777" w:rsidR="00676594" w:rsidRDefault="00676594">
      <w:pPr>
        <w:jc w:val="center"/>
        <w:rPr>
          <w:rFonts w:ascii="Arial" w:hAnsi="Arial" w:cs="Arial"/>
          <w:b/>
          <w:bCs/>
          <w:sz w:val="22"/>
          <w:szCs w:val="22"/>
        </w:rPr>
      </w:pPr>
      <w:r>
        <w:rPr>
          <w:rFonts w:ascii="Arial" w:hAnsi="Arial" w:cs="Arial"/>
          <w:b/>
          <w:bCs/>
          <w:sz w:val="22"/>
          <w:szCs w:val="22"/>
        </w:rPr>
        <w:t>Závěrečná ujednání</w:t>
      </w:r>
    </w:p>
    <w:p w14:paraId="6266C092" w14:textId="77777777" w:rsidR="00676594" w:rsidRDefault="00676594">
      <w:pPr>
        <w:jc w:val="center"/>
        <w:rPr>
          <w:rFonts w:ascii="Arial" w:hAnsi="Arial" w:cs="Arial"/>
          <w:b/>
          <w:bCs/>
          <w:sz w:val="22"/>
          <w:szCs w:val="22"/>
        </w:rPr>
      </w:pPr>
    </w:p>
    <w:p w14:paraId="1AF69ABA" w14:textId="5B0D38BD" w:rsidR="00676594" w:rsidRDefault="00676594">
      <w:pPr>
        <w:jc w:val="both"/>
        <w:rPr>
          <w:rFonts w:ascii="Arial" w:hAnsi="Arial" w:cs="Arial"/>
          <w:sz w:val="22"/>
          <w:szCs w:val="22"/>
        </w:rPr>
      </w:pPr>
      <w:r>
        <w:rPr>
          <w:rFonts w:ascii="Arial" w:hAnsi="Arial" w:cs="Arial"/>
          <w:sz w:val="22"/>
          <w:szCs w:val="22"/>
        </w:rPr>
        <w:t>Pokud není v této smlouvě s</w:t>
      </w:r>
      <w:r w:rsidR="00A774B8">
        <w:rPr>
          <w:rFonts w:ascii="Arial" w:hAnsi="Arial" w:cs="Arial"/>
          <w:sz w:val="22"/>
          <w:szCs w:val="22"/>
        </w:rPr>
        <w:t>ta</w:t>
      </w:r>
      <w:r>
        <w:rPr>
          <w:rFonts w:ascii="Arial" w:hAnsi="Arial" w:cs="Arial"/>
          <w:sz w:val="22"/>
          <w:szCs w:val="22"/>
        </w:rPr>
        <w:t xml:space="preserve">noveno jinak, či pokud v této smlouvě nejsou některá práva výslovně stanovena, budou se tyto práva řídit ustanoveními Občanského zákoníku v platném znění. </w:t>
      </w:r>
    </w:p>
    <w:p w14:paraId="019A8473" w14:textId="77777777" w:rsidR="00676594" w:rsidRDefault="00676594">
      <w:pPr>
        <w:jc w:val="both"/>
        <w:rPr>
          <w:rFonts w:ascii="Arial" w:hAnsi="Arial" w:cs="Arial"/>
          <w:sz w:val="22"/>
          <w:szCs w:val="22"/>
        </w:rPr>
      </w:pPr>
    </w:p>
    <w:p w14:paraId="1FD7F011" w14:textId="77777777" w:rsidR="00676594" w:rsidRDefault="00676594">
      <w:pPr>
        <w:jc w:val="both"/>
        <w:rPr>
          <w:rFonts w:ascii="Arial" w:hAnsi="Arial" w:cs="Arial"/>
          <w:sz w:val="22"/>
          <w:szCs w:val="22"/>
        </w:rPr>
      </w:pPr>
      <w:r>
        <w:rPr>
          <w:rFonts w:ascii="Arial" w:hAnsi="Arial" w:cs="Arial"/>
          <w:sz w:val="22"/>
          <w:szCs w:val="22"/>
        </w:rPr>
        <w:t>Tato smlouva nabývá účinnosti dnem jejího podpisu smluvními stranami.</w:t>
      </w:r>
    </w:p>
    <w:p w14:paraId="3A21902C" w14:textId="77777777" w:rsidR="00676594" w:rsidRDefault="00676594">
      <w:pPr>
        <w:jc w:val="both"/>
        <w:rPr>
          <w:rFonts w:ascii="Arial" w:hAnsi="Arial" w:cs="Arial"/>
          <w:sz w:val="22"/>
          <w:szCs w:val="22"/>
        </w:rPr>
      </w:pPr>
    </w:p>
    <w:p w14:paraId="34A4BEB7" w14:textId="77777777" w:rsidR="00676594" w:rsidRDefault="00676594">
      <w:pPr>
        <w:jc w:val="both"/>
        <w:rPr>
          <w:rFonts w:ascii="Arial" w:hAnsi="Arial" w:cs="Arial"/>
          <w:sz w:val="22"/>
          <w:szCs w:val="22"/>
        </w:rPr>
      </w:pPr>
      <w:r>
        <w:rPr>
          <w:rFonts w:ascii="Arial" w:hAnsi="Arial" w:cs="Arial"/>
          <w:sz w:val="22"/>
          <w:szCs w:val="22"/>
        </w:rPr>
        <w:t>Tato smlouva se vyhotovuje ve dvou stejnopisech, přičemž každá ze stran obdrží jeden originál.</w:t>
      </w:r>
    </w:p>
    <w:p w14:paraId="2F3542A8" w14:textId="77777777" w:rsidR="00676594" w:rsidRDefault="00676594">
      <w:pPr>
        <w:jc w:val="both"/>
        <w:rPr>
          <w:rFonts w:ascii="Arial" w:hAnsi="Arial" w:cs="Arial"/>
          <w:sz w:val="22"/>
          <w:szCs w:val="22"/>
        </w:rPr>
      </w:pPr>
    </w:p>
    <w:p w14:paraId="294AE825" w14:textId="3E0C4154" w:rsidR="00676594" w:rsidRDefault="00676594">
      <w:pPr>
        <w:jc w:val="both"/>
        <w:rPr>
          <w:rFonts w:ascii="Arial" w:hAnsi="Arial" w:cs="Arial"/>
          <w:sz w:val="22"/>
          <w:szCs w:val="22"/>
        </w:rPr>
      </w:pPr>
      <w:r>
        <w:rPr>
          <w:rFonts w:ascii="Arial" w:hAnsi="Arial" w:cs="Arial"/>
          <w:sz w:val="22"/>
          <w:szCs w:val="22"/>
        </w:rPr>
        <w:t>Jakékoli změny nebo d</w:t>
      </w:r>
      <w:r w:rsidR="00D3593F">
        <w:rPr>
          <w:rFonts w:ascii="Arial" w:hAnsi="Arial" w:cs="Arial"/>
          <w:sz w:val="22"/>
          <w:szCs w:val="22"/>
        </w:rPr>
        <w:t>o</w:t>
      </w:r>
      <w:r>
        <w:rPr>
          <w:rFonts w:ascii="Arial" w:hAnsi="Arial" w:cs="Arial"/>
          <w:sz w:val="22"/>
          <w:szCs w:val="22"/>
        </w:rPr>
        <w:t>plňky této smlouvy je možno provádět jen písem</w:t>
      </w:r>
      <w:r w:rsidR="00D3593F">
        <w:rPr>
          <w:rFonts w:ascii="Arial" w:hAnsi="Arial" w:cs="Arial"/>
          <w:sz w:val="22"/>
          <w:szCs w:val="22"/>
        </w:rPr>
        <w:t>n</w:t>
      </w:r>
      <w:r>
        <w:rPr>
          <w:rFonts w:ascii="Arial" w:hAnsi="Arial" w:cs="Arial"/>
          <w:sz w:val="22"/>
          <w:szCs w:val="22"/>
        </w:rPr>
        <w:t>ě se souhlasem obou smluvních stran.</w:t>
      </w:r>
    </w:p>
    <w:p w14:paraId="39B8A75D" w14:textId="77777777" w:rsidR="00676594" w:rsidRDefault="00676594">
      <w:pPr>
        <w:jc w:val="both"/>
        <w:rPr>
          <w:rFonts w:ascii="Arial" w:hAnsi="Arial" w:cs="Arial"/>
          <w:sz w:val="22"/>
          <w:szCs w:val="22"/>
        </w:rPr>
      </w:pPr>
    </w:p>
    <w:p w14:paraId="7BF95F0B" w14:textId="4F77E68A" w:rsidR="00676594" w:rsidRDefault="00676594">
      <w:pPr>
        <w:jc w:val="both"/>
        <w:rPr>
          <w:rFonts w:ascii="Arial" w:hAnsi="Arial" w:cs="Arial"/>
          <w:sz w:val="22"/>
          <w:szCs w:val="22"/>
        </w:rPr>
      </w:pPr>
      <w:r>
        <w:rPr>
          <w:rFonts w:ascii="Arial" w:hAnsi="Arial" w:cs="Arial"/>
          <w:sz w:val="22"/>
          <w:szCs w:val="22"/>
        </w:rPr>
        <w:t>Tato smlouva se uzavírá na dobu určitou</w:t>
      </w:r>
      <w:r w:rsidR="00A774B8">
        <w:rPr>
          <w:rFonts w:ascii="Arial" w:hAnsi="Arial" w:cs="Arial"/>
          <w:sz w:val="22"/>
          <w:szCs w:val="22"/>
        </w:rPr>
        <w:t xml:space="preserve"> a to do dne</w:t>
      </w:r>
      <w:r w:rsidR="00E93A49">
        <w:rPr>
          <w:rFonts w:ascii="Arial" w:hAnsi="Arial" w:cs="Arial"/>
          <w:sz w:val="22"/>
          <w:szCs w:val="22"/>
        </w:rPr>
        <w:t xml:space="preserve"> 31.</w:t>
      </w:r>
      <w:r w:rsidR="007218A4">
        <w:rPr>
          <w:rFonts w:ascii="Arial" w:hAnsi="Arial" w:cs="Arial"/>
          <w:sz w:val="22"/>
          <w:szCs w:val="22"/>
        </w:rPr>
        <w:t>12</w:t>
      </w:r>
      <w:r w:rsidR="00E93A49">
        <w:rPr>
          <w:rFonts w:ascii="Arial" w:hAnsi="Arial" w:cs="Arial"/>
          <w:sz w:val="22"/>
          <w:szCs w:val="22"/>
        </w:rPr>
        <w:t>. 2023 nebo do vyčerpání nákupů do výše</w:t>
      </w:r>
      <w:r w:rsidR="007218A4">
        <w:rPr>
          <w:rFonts w:ascii="Arial" w:hAnsi="Arial" w:cs="Arial"/>
          <w:sz w:val="22"/>
          <w:szCs w:val="22"/>
        </w:rPr>
        <w:t xml:space="preserve">       </w:t>
      </w:r>
      <w:r w:rsidR="00E93A49">
        <w:rPr>
          <w:rFonts w:ascii="Arial" w:hAnsi="Arial" w:cs="Arial"/>
          <w:sz w:val="22"/>
          <w:szCs w:val="22"/>
        </w:rPr>
        <w:t xml:space="preserve"> 2 </w:t>
      </w:r>
      <w:proofErr w:type="spellStart"/>
      <w:r w:rsidR="00E93A49">
        <w:rPr>
          <w:rFonts w:ascii="Arial" w:hAnsi="Arial" w:cs="Arial"/>
          <w:sz w:val="22"/>
          <w:szCs w:val="22"/>
        </w:rPr>
        <w:t>mil.Kč</w:t>
      </w:r>
      <w:proofErr w:type="spellEnd"/>
      <w:r w:rsidR="00E93A49">
        <w:rPr>
          <w:rFonts w:ascii="Arial" w:hAnsi="Arial" w:cs="Arial"/>
          <w:sz w:val="22"/>
          <w:szCs w:val="22"/>
        </w:rPr>
        <w:t xml:space="preserve"> bez DPH.</w:t>
      </w:r>
      <w:r>
        <w:rPr>
          <w:rFonts w:ascii="Arial" w:hAnsi="Arial" w:cs="Arial"/>
          <w:sz w:val="22"/>
          <w:szCs w:val="22"/>
        </w:rPr>
        <w:t xml:space="preserve"> Ukončit platnost smlouvy lze písemnou dohodou obou smluvních stran v termínu, uvedeném v dohodě nebo písemnou výpovědí smluvní strany s měsíční výpovědní lhůtou, počínající běžet prvním dnem následujícím po doručení výpovědi druhé smluvní straně</w:t>
      </w:r>
    </w:p>
    <w:p w14:paraId="28C0150B" w14:textId="77777777" w:rsidR="00676594" w:rsidRDefault="00676594">
      <w:pPr>
        <w:jc w:val="both"/>
        <w:rPr>
          <w:rFonts w:ascii="Arial" w:hAnsi="Arial" w:cs="Arial"/>
          <w:sz w:val="22"/>
          <w:szCs w:val="22"/>
        </w:rPr>
      </w:pPr>
    </w:p>
    <w:p w14:paraId="6BF41E23" w14:textId="45D40FAE" w:rsidR="00676594" w:rsidRDefault="00676594">
      <w:pPr>
        <w:jc w:val="both"/>
        <w:rPr>
          <w:rFonts w:ascii="Arial" w:hAnsi="Arial" w:cs="Arial"/>
          <w:sz w:val="22"/>
          <w:szCs w:val="22"/>
        </w:rPr>
      </w:pPr>
      <w:r>
        <w:rPr>
          <w:rFonts w:ascii="Arial" w:hAnsi="Arial" w:cs="Arial"/>
          <w:sz w:val="22"/>
          <w:szCs w:val="22"/>
        </w:rPr>
        <w:t>Smluvní strany prohlašují, že si tuto smlouvu přečetly a s jejím obsahem souhlasí. Smluvní strany prohlašují, že tuto smlouvu uzavírají ze své vážné a svobodné vůle, nikoliv v tísni nebo za nápadně nevýhodných podmínek. Na důkaz výše uvedeného prohlášení připojují zástupci smluvních stran své podpisy.</w:t>
      </w:r>
    </w:p>
    <w:p w14:paraId="736A4DFD" w14:textId="503EE390" w:rsidR="007218A4" w:rsidRDefault="007218A4">
      <w:pPr>
        <w:jc w:val="both"/>
        <w:rPr>
          <w:rFonts w:ascii="Arial" w:hAnsi="Arial" w:cs="Arial"/>
          <w:sz w:val="22"/>
          <w:szCs w:val="22"/>
        </w:rPr>
      </w:pPr>
    </w:p>
    <w:p w14:paraId="17ACE082" w14:textId="2C99B70F" w:rsidR="007218A4" w:rsidRDefault="007218A4">
      <w:pPr>
        <w:jc w:val="both"/>
        <w:rPr>
          <w:rFonts w:ascii="Arial" w:hAnsi="Arial" w:cs="Arial"/>
          <w:sz w:val="22"/>
          <w:szCs w:val="22"/>
        </w:rPr>
      </w:pPr>
      <w:r>
        <w:rPr>
          <w:rFonts w:ascii="Arial" w:hAnsi="Arial" w:cs="Arial"/>
          <w:sz w:val="22"/>
          <w:szCs w:val="22"/>
        </w:rPr>
        <w:t>Kupující prohlašuje,</w:t>
      </w:r>
      <w:r w:rsidR="00897C77">
        <w:rPr>
          <w:rFonts w:ascii="Arial" w:hAnsi="Arial" w:cs="Arial"/>
          <w:sz w:val="22"/>
          <w:szCs w:val="22"/>
        </w:rPr>
        <w:t xml:space="preserve"> že</w:t>
      </w:r>
      <w:r>
        <w:rPr>
          <w:rFonts w:ascii="Arial" w:hAnsi="Arial" w:cs="Arial"/>
          <w:sz w:val="22"/>
          <w:szCs w:val="22"/>
        </w:rPr>
        <w:t xml:space="preserve"> je povinným subjektem dle § 2 ods.1 zákona č. 340/2015 Sb. </w:t>
      </w:r>
      <w:r w:rsidR="00640342">
        <w:rPr>
          <w:rFonts w:ascii="Arial" w:hAnsi="Arial" w:cs="Arial"/>
          <w:sz w:val="22"/>
          <w:szCs w:val="22"/>
        </w:rPr>
        <w:t>v</w:t>
      </w:r>
      <w:r>
        <w:rPr>
          <w:rFonts w:ascii="Arial" w:hAnsi="Arial" w:cs="Arial"/>
          <w:sz w:val="22"/>
          <w:szCs w:val="22"/>
        </w:rPr>
        <w:t> platném znění. Vztahuje-li se na tuto rámcovou smlouvu povinnost uveřejnění v registru smluv, souhlasí obě</w:t>
      </w:r>
      <w:r w:rsidR="00640342">
        <w:rPr>
          <w:rFonts w:ascii="Arial" w:hAnsi="Arial" w:cs="Arial"/>
          <w:sz w:val="22"/>
          <w:szCs w:val="22"/>
        </w:rPr>
        <w:t xml:space="preserve"> </w:t>
      </w:r>
      <w:r>
        <w:rPr>
          <w:rFonts w:ascii="Arial" w:hAnsi="Arial" w:cs="Arial"/>
          <w:sz w:val="22"/>
          <w:szCs w:val="22"/>
        </w:rPr>
        <w:t>strany</w:t>
      </w:r>
      <w:r w:rsidR="00640342">
        <w:rPr>
          <w:rFonts w:ascii="Arial" w:hAnsi="Arial" w:cs="Arial"/>
          <w:sz w:val="22"/>
          <w:szCs w:val="22"/>
        </w:rPr>
        <w:t xml:space="preserve"> s jejím uveřejněním. Uveřejnění provede kupující strana.</w:t>
      </w:r>
    </w:p>
    <w:p w14:paraId="0F350813" w14:textId="53A2C399" w:rsidR="00676594" w:rsidRDefault="00676594">
      <w:pPr>
        <w:jc w:val="both"/>
        <w:rPr>
          <w:rFonts w:ascii="Arial" w:hAnsi="Arial" w:cs="Arial"/>
          <w:sz w:val="22"/>
          <w:szCs w:val="22"/>
        </w:rPr>
      </w:pPr>
    </w:p>
    <w:p w14:paraId="263697C1" w14:textId="1768926B" w:rsidR="000A2B0D" w:rsidRDefault="000A2B0D">
      <w:pPr>
        <w:jc w:val="both"/>
        <w:rPr>
          <w:rFonts w:ascii="Arial" w:hAnsi="Arial" w:cs="Arial"/>
          <w:sz w:val="22"/>
          <w:szCs w:val="22"/>
        </w:rPr>
      </w:pPr>
    </w:p>
    <w:p w14:paraId="21C5DB67" w14:textId="3E7ED1AA" w:rsidR="000A2B0D" w:rsidRDefault="000A2B0D">
      <w:pPr>
        <w:jc w:val="both"/>
        <w:rPr>
          <w:rFonts w:ascii="Arial" w:hAnsi="Arial" w:cs="Arial"/>
          <w:sz w:val="22"/>
          <w:szCs w:val="22"/>
        </w:rPr>
      </w:pPr>
    </w:p>
    <w:p w14:paraId="223E3908" w14:textId="77777777" w:rsidR="000A2B0D" w:rsidRDefault="000A2B0D">
      <w:pPr>
        <w:jc w:val="both"/>
        <w:rPr>
          <w:rFonts w:ascii="Arial" w:hAnsi="Arial" w:cs="Arial"/>
          <w:sz w:val="22"/>
          <w:szCs w:val="22"/>
        </w:rPr>
      </w:pPr>
    </w:p>
    <w:p w14:paraId="00836EFD" w14:textId="77777777" w:rsidR="00676594" w:rsidRDefault="00676594">
      <w:pPr>
        <w:jc w:val="both"/>
        <w:rPr>
          <w:rFonts w:ascii="Arial" w:hAnsi="Arial" w:cs="Arial"/>
          <w:sz w:val="22"/>
          <w:szCs w:val="22"/>
        </w:rPr>
      </w:pPr>
    </w:p>
    <w:p w14:paraId="4D458839" w14:textId="351CA2BD" w:rsidR="00676594" w:rsidRDefault="00676594" w:rsidP="00397939">
      <w:pPr>
        <w:pStyle w:val="Zatekslovn1"/>
        <w:spacing w:before="58" w:after="58"/>
        <w:jc w:val="both"/>
        <w:rPr>
          <w:rFonts w:ascii="Arial" w:hAnsi="Arial" w:cs="Arial"/>
          <w:sz w:val="22"/>
          <w:szCs w:val="22"/>
        </w:rPr>
      </w:pPr>
      <w:r>
        <w:rPr>
          <w:rFonts w:ascii="Arial" w:hAnsi="Arial" w:cs="Arial"/>
          <w:sz w:val="22"/>
          <w:szCs w:val="22"/>
        </w:rPr>
        <w:t xml:space="preserve">V </w:t>
      </w:r>
      <w:r>
        <w:rPr>
          <w:rFonts w:ascii="Arial" w:hAnsi="Arial" w:cs="Arial"/>
          <w:b/>
          <w:bCs/>
          <w:sz w:val="22"/>
          <w:szCs w:val="22"/>
          <w:lang w:val="en-US"/>
        </w:rPr>
        <w:t xml:space="preserve">  </w:t>
      </w:r>
      <w:proofErr w:type="spellStart"/>
      <w:r w:rsidR="00640342">
        <w:rPr>
          <w:rFonts w:ascii="Arial" w:hAnsi="Arial" w:cs="Arial"/>
          <w:b/>
          <w:bCs/>
          <w:sz w:val="22"/>
          <w:szCs w:val="22"/>
          <w:lang w:val="en-US"/>
        </w:rPr>
        <w:t>Brně</w:t>
      </w:r>
      <w:proofErr w:type="spellEnd"/>
      <w:r>
        <w:rPr>
          <w:rFonts w:ascii="Arial" w:hAnsi="Arial" w:cs="Arial"/>
          <w:b/>
          <w:bCs/>
          <w:sz w:val="22"/>
          <w:szCs w:val="22"/>
          <w:lang w:val="en-US"/>
        </w:rPr>
        <w:t xml:space="preserve">   </w:t>
      </w:r>
      <w:r>
        <w:rPr>
          <w:rFonts w:ascii="Arial" w:hAnsi="Arial" w:cs="Arial"/>
          <w:sz w:val="22"/>
          <w:szCs w:val="22"/>
        </w:rPr>
        <w:t xml:space="preserve">dne </w:t>
      </w:r>
      <w:r w:rsidR="00F35F3F">
        <w:rPr>
          <w:rFonts w:ascii="Arial" w:hAnsi="Arial" w:cs="Arial"/>
          <w:sz w:val="22"/>
          <w:szCs w:val="22"/>
        </w:rPr>
        <w:t xml:space="preserve"> </w:t>
      </w:r>
      <w:r>
        <w:rPr>
          <w:rFonts w:ascii="Arial" w:hAnsi="Arial" w:cs="Arial"/>
          <w:b/>
          <w:bCs/>
          <w:sz w:val="22"/>
          <w:szCs w:val="22"/>
          <w:lang w:val="en-US"/>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V </w:t>
      </w:r>
      <w:r>
        <w:rPr>
          <w:rFonts w:ascii="Arial" w:hAnsi="Arial" w:cs="Arial"/>
          <w:b/>
          <w:bCs/>
          <w:sz w:val="22"/>
          <w:szCs w:val="22"/>
          <w:lang w:val="en-US"/>
        </w:rPr>
        <w:t xml:space="preserve"> </w:t>
      </w:r>
      <w:proofErr w:type="spellStart"/>
      <w:r w:rsidR="008708CB">
        <w:rPr>
          <w:rFonts w:ascii="Arial" w:hAnsi="Arial" w:cs="Arial"/>
          <w:b/>
          <w:bCs/>
          <w:sz w:val="22"/>
          <w:szCs w:val="22"/>
          <w:lang w:val="en-US"/>
        </w:rPr>
        <w:t>Brně</w:t>
      </w:r>
      <w:proofErr w:type="spellEnd"/>
      <w:r>
        <w:rPr>
          <w:rFonts w:ascii="Arial" w:hAnsi="Arial" w:cs="Arial"/>
          <w:b/>
          <w:bCs/>
          <w:sz w:val="22"/>
          <w:szCs w:val="22"/>
          <w:lang w:val="en-US"/>
        </w:rPr>
        <w:t xml:space="preserve">  </w:t>
      </w:r>
      <w:r>
        <w:rPr>
          <w:rFonts w:ascii="Arial" w:hAnsi="Arial" w:cs="Arial"/>
          <w:sz w:val="22"/>
          <w:szCs w:val="22"/>
        </w:rPr>
        <w:t xml:space="preserve">dne </w:t>
      </w:r>
    </w:p>
    <w:p w14:paraId="0F87C187" w14:textId="66181914" w:rsidR="00640342" w:rsidRDefault="00640342" w:rsidP="00397939">
      <w:pPr>
        <w:pStyle w:val="Zatekslovn1"/>
        <w:spacing w:before="58" w:after="58"/>
        <w:jc w:val="both"/>
        <w:rPr>
          <w:rFonts w:ascii="Arial" w:hAnsi="Arial" w:cs="Arial"/>
          <w:sz w:val="22"/>
          <w:szCs w:val="22"/>
        </w:rPr>
      </w:pPr>
    </w:p>
    <w:p w14:paraId="45870795" w14:textId="683AA782" w:rsidR="00640342" w:rsidRDefault="00640342" w:rsidP="00397939">
      <w:pPr>
        <w:pStyle w:val="Zatekslovn1"/>
        <w:spacing w:before="58" w:after="58"/>
        <w:jc w:val="both"/>
        <w:rPr>
          <w:rFonts w:ascii="Arial" w:hAnsi="Arial" w:cs="Arial"/>
          <w:sz w:val="22"/>
          <w:szCs w:val="22"/>
        </w:rPr>
      </w:pPr>
    </w:p>
    <w:p w14:paraId="2D3911E6" w14:textId="01707F12" w:rsidR="00640342" w:rsidRDefault="00640342" w:rsidP="00397939">
      <w:pPr>
        <w:pStyle w:val="Zatekslovn1"/>
        <w:spacing w:before="58" w:after="58"/>
        <w:jc w:val="both"/>
        <w:rPr>
          <w:rFonts w:ascii="Arial" w:hAnsi="Arial" w:cs="Arial"/>
          <w:sz w:val="22"/>
          <w:szCs w:val="22"/>
        </w:rPr>
      </w:pPr>
    </w:p>
    <w:p w14:paraId="53C79933" w14:textId="77777777" w:rsidR="00640342" w:rsidRPr="00397939" w:rsidRDefault="00640342" w:rsidP="00397939">
      <w:pPr>
        <w:pStyle w:val="Zatekslovn1"/>
        <w:spacing w:before="58" w:after="58"/>
        <w:jc w:val="both"/>
        <w:rPr>
          <w:rFonts w:ascii="Arial" w:hAnsi="Arial" w:cs="Arial"/>
          <w:b/>
          <w:bCs/>
          <w:sz w:val="22"/>
          <w:szCs w:val="22"/>
          <w:lang w:val="en-US"/>
        </w:rPr>
      </w:pPr>
    </w:p>
    <w:p w14:paraId="7F87C1E7" w14:textId="2853108A" w:rsidR="00397939" w:rsidRDefault="00397939">
      <w:pPr>
        <w:pStyle w:val="Zatekslovn1"/>
        <w:spacing w:before="58" w:after="58"/>
        <w:ind w:left="0" w:firstLine="0"/>
        <w:jc w:val="both"/>
        <w:rPr>
          <w:rFonts w:ascii="Arial" w:hAnsi="Arial" w:cs="Arial"/>
          <w:b/>
          <w:bCs/>
          <w:sz w:val="22"/>
          <w:szCs w:val="22"/>
        </w:rPr>
      </w:pPr>
      <w:r>
        <w:rPr>
          <w:rFonts w:ascii="Arial" w:hAnsi="Arial" w:cs="Arial"/>
          <w:b/>
          <w:bCs/>
          <w:sz w:val="22"/>
          <w:szCs w:val="22"/>
        </w:rPr>
        <w:t>Domov pro seniory Foltýnova</w:t>
      </w:r>
      <w:r w:rsidR="003C443F">
        <w:rPr>
          <w:rFonts w:ascii="Arial" w:hAnsi="Arial" w:cs="Arial"/>
          <w:b/>
          <w:bCs/>
          <w:sz w:val="22"/>
          <w:szCs w:val="22"/>
        </w:rPr>
        <w:t>,</w:t>
      </w:r>
    </w:p>
    <w:p w14:paraId="1626C65D" w14:textId="5838EDC1" w:rsidR="00676594" w:rsidRDefault="003C443F">
      <w:pPr>
        <w:pStyle w:val="Zatekslovn1"/>
        <w:spacing w:before="58" w:after="58"/>
        <w:ind w:left="0" w:firstLine="0"/>
        <w:jc w:val="both"/>
        <w:rPr>
          <w:rFonts w:ascii="Arial" w:hAnsi="Arial" w:cs="Arial"/>
          <w:sz w:val="22"/>
          <w:szCs w:val="22"/>
        </w:rPr>
      </w:pPr>
      <w:r>
        <w:rPr>
          <w:rFonts w:ascii="Arial" w:hAnsi="Arial" w:cs="Arial"/>
          <w:b/>
          <w:bCs/>
          <w:sz w:val="22"/>
          <w:szCs w:val="22"/>
        </w:rPr>
        <w:t>p</w:t>
      </w:r>
      <w:r w:rsidR="00397939">
        <w:rPr>
          <w:rFonts w:ascii="Arial" w:hAnsi="Arial" w:cs="Arial"/>
          <w:b/>
          <w:bCs/>
          <w:sz w:val="22"/>
          <w:szCs w:val="22"/>
        </w:rPr>
        <w:t>říspěvková organizace</w:t>
      </w:r>
      <w:r w:rsidR="00676594">
        <w:rPr>
          <w:rFonts w:ascii="Arial" w:hAnsi="Arial" w:cs="Arial"/>
          <w:b/>
          <w:bCs/>
          <w:sz w:val="22"/>
          <w:szCs w:val="22"/>
        </w:rPr>
        <w:t xml:space="preserve">  </w:t>
      </w:r>
      <w:r w:rsidR="00676594">
        <w:rPr>
          <w:rFonts w:ascii="Arial" w:hAnsi="Arial" w:cs="Arial"/>
          <w:b/>
          <w:bCs/>
          <w:sz w:val="22"/>
          <w:szCs w:val="22"/>
        </w:rPr>
        <w:tab/>
        <w:t xml:space="preserve">                       </w:t>
      </w:r>
      <w:r w:rsidR="00676594">
        <w:rPr>
          <w:rFonts w:ascii="Arial" w:hAnsi="Arial" w:cs="Arial"/>
          <w:b/>
          <w:bCs/>
          <w:sz w:val="22"/>
          <w:szCs w:val="22"/>
        </w:rPr>
        <w:tab/>
      </w:r>
      <w:r w:rsidR="00676594">
        <w:rPr>
          <w:rFonts w:ascii="Arial" w:hAnsi="Arial" w:cs="Arial"/>
          <w:b/>
          <w:bCs/>
          <w:sz w:val="22"/>
          <w:szCs w:val="22"/>
        </w:rPr>
        <w:tab/>
      </w:r>
      <w:r w:rsidR="00676594">
        <w:rPr>
          <w:rFonts w:ascii="Arial" w:hAnsi="Arial" w:cs="Arial"/>
          <w:b/>
          <w:bCs/>
          <w:sz w:val="22"/>
          <w:szCs w:val="22"/>
        </w:rPr>
        <w:tab/>
        <w:t>STEINEX a.s.</w:t>
      </w:r>
    </w:p>
    <w:p w14:paraId="6894929C" w14:textId="77777777" w:rsidR="00676594" w:rsidRDefault="00676594">
      <w:pPr>
        <w:pStyle w:val="Zatekslovn1"/>
        <w:spacing w:before="58" w:after="58"/>
        <w:jc w:val="both"/>
        <w:rPr>
          <w:rFonts w:ascii="Arial" w:hAnsi="Arial" w:cs="Arial"/>
          <w:sz w:val="22"/>
          <w:szCs w:val="22"/>
        </w:rPr>
      </w:pPr>
    </w:p>
    <w:p w14:paraId="0C270D90" w14:textId="77777777" w:rsidR="00676594" w:rsidRDefault="00676594" w:rsidP="00E90F30">
      <w:pPr>
        <w:pStyle w:val="Zatekslovn1"/>
        <w:spacing w:before="58" w:after="58"/>
        <w:ind w:left="0" w:firstLine="0"/>
        <w:jc w:val="both"/>
        <w:rPr>
          <w:rFonts w:ascii="Arial" w:hAnsi="Arial" w:cs="Arial"/>
          <w:sz w:val="22"/>
          <w:szCs w:val="22"/>
        </w:rPr>
      </w:pPr>
    </w:p>
    <w:p w14:paraId="5140000A" w14:textId="6B8540C9" w:rsidR="00676594" w:rsidRDefault="00676594">
      <w:pPr>
        <w:pStyle w:val="Zatekslovn1"/>
        <w:tabs>
          <w:tab w:val="left" w:pos="10085"/>
        </w:tabs>
        <w:spacing w:before="58" w:after="58"/>
        <w:ind w:left="0" w:firstLine="0"/>
        <w:jc w:val="both"/>
        <w:rPr>
          <w:rFonts w:ascii="Arial" w:hAnsi="Arial" w:cs="Arial"/>
          <w:sz w:val="22"/>
          <w:szCs w:val="22"/>
        </w:rPr>
      </w:pPr>
      <w:r>
        <w:rPr>
          <w:rFonts w:ascii="Arial" w:hAnsi="Arial" w:cs="Arial"/>
          <w:sz w:val="22"/>
          <w:szCs w:val="22"/>
        </w:rPr>
        <w:t xml:space="preserve">________________________                                              ________________________               </w:t>
      </w:r>
    </w:p>
    <w:p w14:paraId="1F4E585A" w14:textId="40FF9710" w:rsidR="00676594" w:rsidRDefault="00676594">
      <w:pPr>
        <w:pStyle w:val="Zatekslovn1"/>
        <w:tabs>
          <w:tab w:val="left" w:pos="10085"/>
        </w:tabs>
        <w:spacing w:before="58" w:after="58"/>
        <w:ind w:left="0" w:firstLine="0"/>
        <w:jc w:val="both"/>
      </w:pPr>
      <w:r>
        <w:rPr>
          <w:rFonts w:ascii="Arial" w:hAnsi="Arial" w:cs="Arial"/>
          <w:sz w:val="22"/>
          <w:szCs w:val="22"/>
        </w:rPr>
        <w:t xml:space="preserve"> </w:t>
      </w:r>
      <w:r w:rsidR="00E90F30">
        <w:rPr>
          <w:rFonts w:ascii="Arial" w:hAnsi="Arial" w:cs="Arial"/>
          <w:sz w:val="22"/>
          <w:szCs w:val="22"/>
        </w:rPr>
        <w:t xml:space="preserve">Ing. </w:t>
      </w:r>
      <w:r w:rsidR="003C443F">
        <w:rPr>
          <w:rFonts w:ascii="Arial" w:hAnsi="Arial" w:cs="Arial"/>
          <w:sz w:val="22"/>
          <w:szCs w:val="22"/>
        </w:rPr>
        <w:t xml:space="preserve">Jana </w:t>
      </w:r>
      <w:r w:rsidR="00E90F30">
        <w:rPr>
          <w:rFonts w:ascii="Arial" w:hAnsi="Arial" w:cs="Arial"/>
          <w:sz w:val="22"/>
          <w:szCs w:val="22"/>
        </w:rPr>
        <w:t>Bohuňovská, ředitelka</w:t>
      </w:r>
      <w:r>
        <w:rPr>
          <w:rFonts w:ascii="Arial" w:hAnsi="Arial" w:cs="Arial"/>
          <w:sz w:val="22"/>
          <w:szCs w:val="22"/>
        </w:rPr>
        <w:t xml:space="preserve">                                                                </w:t>
      </w:r>
    </w:p>
    <w:sectPr w:rsidR="00676594">
      <w:headerReference w:type="even" r:id="rId17"/>
      <w:headerReference w:type="default" r:id="rId18"/>
      <w:footerReference w:type="even" r:id="rId19"/>
      <w:footerReference w:type="default" r:id="rId20"/>
      <w:headerReference w:type="first" r:id="rId21"/>
      <w:footerReference w:type="first" r:id="rId22"/>
      <w:pgSz w:w="11906" w:h="16838"/>
      <w:pgMar w:top="1985" w:right="864" w:bottom="1440" w:left="854"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6CC1C" w14:textId="77777777" w:rsidR="00360CDD" w:rsidRDefault="00360CDD">
      <w:r>
        <w:separator/>
      </w:r>
    </w:p>
  </w:endnote>
  <w:endnote w:type="continuationSeparator" w:id="0">
    <w:p w14:paraId="6F2323B9" w14:textId="77777777" w:rsidR="00360CDD" w:rsidRDefault="00360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Lucida Grande CE">
    <w:charset w:val="EE"/>
    <w:family w:val="roman"/>
    <w:pitch w:val="variable"/>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yriad Pro">
    <w:altName w:val="Times New Roman"/>
    <w:charset w:val="EE"/>
    <w:family w:val="roman"/>
    <w:pitch w:val="variable"/>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BA4D5" w14:textId="77777777" w:rsidR="00676594" w:rsidRDefault="00676594">
    <w:pPr>
      <w:pStyle w:val="Zpat"/>
      <w:ind w:left="-85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CAA0F" w14:textId="77777777" w:rsidR="00676594" w:rsidRDefault="00B803F0">
    <w:pPr>
      <w:pStyle w:val="Zpat"/>
      <w:tabs>
        <w:tab w:val="clear" w:pos="8306"/>
        <w:tab w:val="right" w:pos="9923"/>
      </w:tabs>
      <w:rPr>
        <w:rFonts w:ascii="Myriad Pro" w:hAnsi="Myriad Pro" w:cs="Myriad Pro" w:hint="eastAsia"/>
        <w:sz w:val="22"/>
        <w:szCs w:val="22"/>
      </w:rPr>
    </w:pPr>
    <w:r>
      <w:rPr>
        <w:noProof/>
      </w:rPr>
      <mc:AlternateContent>
        <mc:Choice Requires="wps">
          <w:drawing>
            <wp:anchor distT="0" distB="0" distL="114300" distR="114300" simplePos="0" relativeHeight="251657216" behindDoc="1" locked="0" layoutInCell="1" allowOverlap="1" wp14:anchorId="54172F0F" wp14:editId="18752253">
              <wp:simplePos x="0" y="0"/>
              <wp:positionH relativeFrom="column">
                <wp:posOffset>7620</wp:posOffset>
              </wp:positionH>
              <wp:positionV relativeFrom="paragraph">
                <wp:posOffset>99695</wp:posOffset>
              </wp:positionV>
              <wp:extent cx="6461125" cy="0"/>
              <wp:effectExtent l="0" t="0" r="0" b="0"/>
              <wp:wrapNone/>
              <wp:docPr id="4" nam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61125" cy="0"/>
                      </a:xfrm>
                      <a:prstGeom prst="line">
                        <a:avLst/>
                      </a:prstGeom>
                      <a:noFill/>
                      <a:ln w="9360">
                        <a:solidFill>
                          <a:srgbClr val="FF33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338A2F" id="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7.85pt" to="509.3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" strokecolor="#f33" strokeweight=".26mm">
              <o:lock v:ext="edit" shapetype="f"/>
            </v:line>
          </w:pict>
        </mc:Fallback>
      </mc:AlternateContent>
    </w:r>
  </w:p>
  <w:p w14:paraId="3964AC16" w14:textId="77777777" w:rsidR="00676594" w:rsidRDefault="00676594">
    <w:pPr>
      <w:pStyle w:val="Zpat"/>
      <w:tabs>
        <w:tab w:val="clear" w:pos="8306"/>
        <w:tab w:val="right" w:pos="10200"/>
      </w:tabs>
      <w:rPr>
        <w:rFonts w:ascii="Myriad Pro" w:hAnsi="Myriad Pro" w:cs="Myriad Pro" w:hint="eastAsia"/>
        <w:sz w:val="22"/>
        <w:szCs w:val="22"/>
      </w:rPr>
    </w:pPr>
    <w:r>
      <w:rPr>
        <w:rFonts w:ascii="Myriad Pro" w:hAnsi="Myriad Pro" w:cs="Myriad Pro"/>
        <w:sz w:val="22"/>
        <w:szCs w:val="22"/>
      </w:rPr>
      <w:t>STEINEX a.s.</w:t>
    </w:r>
    <w:r>
      <w:rPr>
        <w:rFonts w:ascii="Myriad Pro" w:hAnsi="Myriad Pro" w:cs="Myriad Pro"/>
        <w:sz w:val="22"/>
        <w:szCs w:val="22"/>
      </w:rPr>
      <w:tab/>
    </w:r>
    <w:r>
      <w:rPr>
        <w:rFonts w:ascii="Myriad Pro" w:hAnsi="Myriad Pro" w:cs="Myriad Pro"/>
        <w:sz w:val="22"/>
        <w:szCs w:val="22"/>
      </w:rPr>
      <w:tab/>
      <w:t>Tel.: 800 199 911</w:t>
    </w:r>
  </w:p>
  <w:p w14:paraId="662A8907" w14:textId="77777777" w:rsidR="00676594" w:rsidRDefault="00676594">
    <w:pPr>
      <w:pStyle w:val="Zpat"/>
      <w:tabs>
        <w:tab w:val="clear" w:pos="8306"/>
        <w:tab w:val="right" w:pos="10200"/>
      </w:tabs>
      <w:rPr>
        <w:rFonts w:ascii="Myriad Pro" w:hAnsi="Myriad Pro" w:cs="Myriad Pro" w:hint="eastAsia"/>
        <w:sz w:val="22"/>
        <w:szCs w:val="22"/>
      </w:rPr>
    </w:pPr>
    <w:r>
      <w:rPr>
        <w:rFonts w:ascii="Myriad Pro" w:hAnsi="Myriad Pro" w:cs="Myriad Pro"/>
        <w:sz w:val="22"/>
        <w:szCs w:val="22"/>
      </w:rPr>
      <w:t>Zámecká 2019/13</w:t>
    </w:r>
    <w:r>
      <w:rPr>
        <w:rFonts w:ascii="Myriad Pro" w:hAnsi="Myriad Pro" w:cs="Myriad Pro"/>
        <w:sz w:val="22"/>
        <w:szCs w:val="22"/>
      </w:rPr>
      <w:tab/>
    </w:r>
    <w:r>
      <w:rPr>
        <w:rFonts w:ascii="Myriad Pro" w:hAnsi="Myriad Pro" w:cs="Myriad Pro"/>
        <w:sz w:val="22"/>
        <w:szCs w:val="22"/>
      </w:rPr>
      <w:tab/>
      <w:t>E-mail: info@steinex.cz</w:t>
    </w:r>
  </w:p>
  <w:p w14:paraId="08D7C4DC" w14:textId="77777777" w:rsidR="00676594" w:rsidRDefault="00676594">
    <w:pPr>
      <w:pStyle w:val="Zpat"/>
      <w:tabs>
        <w:tab w:val="clear" w:pos="8306"/>
        <w:tab w:val="right" w:pos="10200"/>
      </w:tabs>
    </w:pPr>
    <w:r>
      <w:rPr>
        <w:rFonts w:ascii="Myriad Pro" w:hAnsi="Myriad Pro" w:cs="Myriad Pro"/>
        <w:sz w:val="22"/>
        <w:szCs w:val="22"/>
      </w:rPr>
      <w:t>664 34 Kuřim</w:t>
    </w:r>
    <w:r>
      <w:rPr>
        <w:rFonts w:ascii="Myriad Pro" w:hAnsi="Myriad Pro" w:cs="Myriad Pro"/>
        <w:sz w:val="22"/>
        <w:szCs w:val="22"/>
      </w:rPr>
      <w:tab/>
    </w:r>
    <w:r>
      <w:rPr>
        <w:rFonts w:ascii="Myriad Pro" w:hAnsi="Myriad Pro" w:cs="Myriad Pro"/>
        <w:sz w:val="22"/>
        <w:szCs w:val="22"/>
      </w:rPr>
      <w:tab/>
      <w:t>www.steinex.cz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9B12A" w14:textId="77777777" w:rsidR="00676594" w:rsidRDefault="006765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9AC0A" w14:textId="77777777" w:rsidR="00360CDD" w:rsidRDefault="00360CDD">
      <w:r>
        <w:separator/>
      </w:r>
    </w:p>
  </w:footnote>
  <w:footnote w:type="continuationSeparator" w:id="0">
    <w:p w14:paraId="661400A7" w14:textId="77777777" w:rsidR="00360CDD" w:rsidRDefault="00360C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1E1A0" w14:textId="77777777" w:rsidR="00676594" w:rsidRDefault="00676594">
    <w:pPr>
      <w:pStyle w:val="Zhlav"/>
    </w:pPr>
    <w:r>
      <w:t>[Type text]</w:t>
    </w:r>
    <w:r>
      <w:tab/>
      <w:t>[Type text]</w:t>
    </w:r>
    <w:r>
      <w:tab/>
      <w:t>[Type text]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0A914" w14:textId="77777777" w:rsidR="00676594" w:rsidRDefault="00B803F0">
    <w:pPr>
      <w:pStyle w:val="Zhlavvlevo"/>
      <w:ind w:right="-819"/>
      <w:rPr>
        <w:sz w:val="88"/>
        <w:szCs w:val="88"/>
      </w:rPr>
    </w:pPr>
    <w:r>
      <w:rPr>
        <w:noProof/>
      </w:rPr>
      <w:drawing>
        <wp:anchor distT="0" distB="0" distL="114300" distR="114300" simplePos="0" relativeHeight="251658240" behindDoc="1" locked="0" layoutInCell="1" allowOverlap="1" wp14:anchorId="35562460" wp14:editId="44BE5031">
          <wp:simplePos x="0" y="0"/>
          <wp:positionH relativeFrom="column">
            <wp:posOffset>0</wp:posOffset>
          </wp:positionH>
          <wp:positionV relativeFrom="paragraph">
            <wp:posOffset>36830</wp:posOffset>
          </wp:positionV>
          <wp:extent cx="937895" cy="532765"/>
          <wp:effectExtent l="0" t="0" r="0" b="0"/>
          <wp:wrapNone/>
          <wp:docPr id="5" name="obráz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895" cy="5327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419A5" w14:textId="77777777" w:rsidR="00676594" w:rsidRDefault="0067659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ln"/>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6D0"/>
    <w:rsid w:val="000265C8"/>
    <w:rsid w:val="000934B4"/>
    <w:rsid w:val="000A2B0D"/>
    <w:rsid w:val="0014426B"/>
    <w:rsid w:val="001A1B80"/>
    <w:rsid w:val="001D130C"/>
    <w:rsid w:val="00360CDD"/>
    <w:rsid w:val="003836D0"/>
    <w:rsid w:val="00397939"/>
    <w:rsid w:val="003C443F"/>
    <w:rsid w:val="00450A85"/>
    <w:rsid w:val="00456AB3"/>
    <w:rsid w:val="00515BF8"/>
    <w:rsid w:val="00640342"/>
    <w:rsid w:val="0067410B"/>
    <w:rsid w:val="00676594"/>
    <w:rsid w:val="006D0FE2"/>
    <w:rsid w:val="00716844"/>
    <w:rsid w:val="007218A4"/>
    <w:rsid w:val="00760465"/>
    <w:rsid w:val="00773A5F"/>
    <w:rsid w:val="008708CB"/>
    <w:rsid w:val="0087691F"/>
    <w:rsid w:val="00897C77"/>
    <w:rsid w:val="009956D9"/>
    <w:rsid w:val="00A55E29"/>
    <w:rsid w:val="00A774B8"/>
    <w:rsid w:val="00AD1B89"/>
    <w:rsid w:val="00B803F0"/>
    <w:rsid w:val="00B82136"/>
    <w:rsid w:val="00CE133F"/>
    <w:rsid w:val="00D12B40"/>
    <w:rsid w:val="00D3593F"/>
    <w:rsid w:val="00D42C4B"/>
    <w:rsid w:val="00DB1631"/>
    <w:rsid w:val="00E90F30"/>
    <w:rsid w:val="00E93A49"/>
    <w:rsid w:val="00EB303F"/>
    <w:rsid w:val="00EB5338"/>
    <w:rsid w:val="00F35F3F"/>
    <w:rsid w:val="00F63AA1"/>
    <w:rsid w:val="00FD2EF0"/>
    <w:rsid w:val="00FF05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E27F185"/>
  <w15:chartTrackingRefBased/>
  <w15:docId w15:val="{CF00BAAE-4B85-9742-9228-DDDE0530B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rFonts w:ascii="Cambria" w:eastAsia="SimSun" w:hAnsi="Cambria" w:cs="Tahoma"/>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style>
  <w:style w:type="character" w:customStyle="1" w:styleId="ZhlavChar">
    <w:name w:val="Záhlaví Char"/>
    <w:basedOn w:val="Standardnpsmoodstavce1"/>
  </w:style>
  <w:style w:type="character" w:customStyle="1" w:styleId="ZpatChar">
    <w:name w:val="Zápatí Char"/>
    <w:basedOn w:val="Standardnpsmoodstavce1"/>
  </w:style>
  <w:style w:type="character" w:customStyle="1" w:styleId="TextbublinyChar">
    <w:name w:val="Text bubliny Char"/>
    <w:rPr>
      <w:rFonts w:ascii="Lucida Grande CE" w:hAnsi="Lucida Grande CE" w:cs="Lucida Grande CE"/>
      <w:sz w:val="18"/>
      <w:szCs w:val="18"/>
    </w:rPr>
  </w:style>
  <w:style w:type="character" w:styleId="Hypertextovodkaz">
    <w:name w:val="Hyperlink"/>
    <w:rPr>
      <w:color w:val="0000FF"/>
      <w:u w:val="single"/>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spacing w:after="120"/>
    </w:p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Zhlav">
    <w:name w:val="header"/>
    <w:basedOn w:val="Normln"/>
    <w:pPr>
      <w:suppressLineNumbers/>
      <w:tabs>
        <w:tab w:val="center" w:pos="4153"/>
        <w:tab w:val="right" w:pos="8306"/>
      </w:tabs>
    </w:pPr>
  </w:style>
  <w:style w:type="paragraph" w:styleId="Zpat">
    <w:name w:val="footer"/>
    <w:basedOn w:val="Normln"/>
    <w:pPr>
      <w:suppressLineNumbers/>
      <w:tabs>
        <w:tab w:val="center" w:pos="4153"/>
        <w:tab w:val="right" w:pos="8306"/>
      </w:tabs>
    </w:pPr>
  </w:style>
  <w:style w:type="paragraph" w:customStyle="1" w:styleId="Textbubliny1">
    <w:name w:val="Text bubliny1"/>
    <w:basedOn w:val="Normln"/>
    <w:rPr>
      <w:rFonts w:ascii="Lucida Grande CE" w:hAnsi="Lucida Grande CE" w:cs="Lucida Grande CE"/>
      <w:sz w:val="18"/>
      <w:szCs w:val="18"/>
    </w:rPr>
  </w:style>
  <w:style w:type="paragraph" w:customStyle="1" w:styleId="Zhlavvlevo">
    <w:name w:val="Záhlaví vlevo"/>
    <w:basedOn w:val="Normln"/>
    <w:pPr>
      <w:suppressLineNumbers/>
      <w:tabs>
        <w:tab w:val="center" w:pos="4610"/>
        <w:tab w:val="right" w:pos="9220"/>
      </w:tabs>
    </w:pPr>
  </w:style>
  <w:style w:type="paragraph" w:customStyle="1" w:styleId="Zatekslovn1">
    <w:name w:val="Začátek číslování 1"/>
    <w:basedOn w:val="Seznam"/>
    <w:pPr>
      <w:spacing w:before="240"/>
      <w:ind w:left="360" w:hanging="360"/>
    </w:pPr>
  </w:style>
  <w:style w:type="character" w:styleId="Nevyeenzmnka">
    <w:name w:val="Unresolved Mention"/>
    <w:basedOn w:val="Standardnpsmoodstavce"/>
    <w:uiPriority w:val="99"/>
    <w:semiHidden/>
    <w:unhideWhenUsed/>
    <w:rsid w:val="00A774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customXml" Target="ink/ink4.xm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mailto:objednavky@steinex.cz" TargetMode="Externa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franzova.sona@dsfoltynova.c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ink/ink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reditel@dsfoltynova.cz" TargetMode="External"/><Relationship Id="rId23" Type="http://schemas.openxmlformats.org/officeDocument/2006/relationships/fontTable" Target="fontTable.xml"/><Relationship Id="rId10" Type="http://schemas.openxmlformats.org/officeDocument/2006/relationships/customXml" Target="ink/ink2.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3-29T06:45:49.94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1,'0'0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3-29T06:45:48.575"/>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1,'0'0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3-29T06:47:35.80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1,'0'0</inkml:trace>
  <inkml:trace contextRef="#ctx0" brushRef="#br0" timeOffset="1664.7">106 133,'0'-5,"5"-1,5 0,15 1,13 2,3 1,9 1,5 1,2-1,0 2,-5-1,-7 0,-6 0,-6 1,-3-1,-3 0,3 0,1 0,0 0,-1 0,-1 0,-1 0,-1 0,4 0,2 0,-1 0,-2 0,0 0,-2 0,0 0,3 0,6 0,-4 9,-2 7,2 2,0-8,-1-9,-6-1,1 0,1 0,0-1,5 6,0 1,5-1,-1 0,-1-2,-3-1,2-5,0-3,-2 0,-2 1,-1 2,-7 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3-29T06:46:19.56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317 318,'0'0</inkml:trace>
  <inkml:trace contextRef="#ctx0" brushRef="#br0" timeOffset="1774.02">0 1,'0'4,"0"7,0 5,4 0,2 3,0 1,3-2,0 1,4-4,-2 1,-1 1,-4-1</inkml:trace>
  <inkml:trace contextRef="#ctx0" brushRef="#br0" timeOffset="2190.25">79 213,'0'0</inkml:trace>
</inkml:ink>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144F8-0690-4A25-8843-340C3B5A9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1411</Words>
  <Characters>8331</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9723</CharactersWithSpaces>
  <SharedDoc>false</SharedDoc>
  <HLinks>
    <vt:vector size="6" baseType="variant">
      <vt:variant>
        <vt:i4>6619215</vt:i4>
      </vt:variant>
      <vt:variant>
        <vt:i4>0</vt:i4>
      </vt:variant>
      <vt:variant>
        <vt:i4>0</vt:i4>
      </vt:variant>
      <vt:variant>
        <vt:i4>5</vt:i4>
      </vt:variant>
      <vt:variant>
        <vt:lpwstr>mailto:objednavky@steinex.cz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Cibulka</dc:creator>
  <cp:keywords/>
  <cp:lastModifiedBy>Zuzana Čukanová</cp:lastModifiedBy>
  <cp:revision>3</cp:revision>
  <cp:lastPrinted>2022-04-14T07:01:00Z</cp:lastPrinted>
  <dcterms:created xsi:type="dcterms:W3CDTF">2022-04-19T06:05:00Z</dcterms:created>
  <dcterms:modified xsi:type="dcterms:W3CDTF">2022-04-19T06:05:00Z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CZECH Plus s.r.o.</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