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1190700453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24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ind w:right="0"/>
        <w:jc w:val="left"/>
      </w:pPr>
      <w:r>
        <w:rPr/>
        <w:t>město</w:t>
      </w:r>
      <w:r>
        <w:rPr>
          <w:spacing w:val="-4"/>
        </w:rPr>
        <w:t> </w:t>
      </w:r>
      <w:r>
        <w:rPr/>
        <w:t>Chotěboř</w:t>
      </w:r>
    </w:p>
    <w:p>
      <w:pPr>
        <w:pStyle w:val="BodyText"/>
        <w:tabs>
          <w:tab w:pos="3122" w:val="left" w:leader="none"/>
        </w:tabs>
        <w:spacing w:line="237" w:lineRule="auto" w:before="3"/>
        <w:ind w:left="242" w:right="1591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Městský úřad Chotěboř, Trčků z Lípy 69, 583 01 Chotěboř</w:t>
      </w:r>
      <w:r>
        <w:rPr>
          <w:spacing w:val="-52"/>
        </w:rPr>
        <w:t> </w:t>
      </w:r>
      <w:r>
        <w:rPr/>
        <w:t>IČO:</w:t>
        <w:tab/>
        <w:t>00267538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zastoupené:</w:t>
        <w:tab/>
        <w:t>Ing.</w:t>
      </w:r>
      <w:r>
        <w:rPr>
          <w:spacing w:val="-2"/>
        </w:rPr>
        <w:t> </w:t>
      </w:r>
      <w:r>
        <w:rPr/>
        <w:t>Tomášem</w:t>
      </w:r>
      <w:r>
        <w:rPr>
          <w:spacing w:val="-3"/>
        </w:rPr>
        <w:t> </w:t>
      </w:r>
      <w:r>
        <w:rPr/>
        <w:t>Š</w:t>
      </w:r>
      <w:r>
        <w:rPr>
          <w:spacing w:val="-3"/>
        </w:rPr>
        <w:t> </w:t>
      </w:r>
      <w:r>
        <w:rPr/>
        <w:t>k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2"/>
        </w:rPr>
        <w:t> </w:t>
      </w:r>
      <w:r>
        <w:rPr/>
        <w:t>starostou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ind w:left="242" w:right="5075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94-6016521/0710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spacing w:before="1"/>
        <w:ind w:left="3272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10"/>
      </w:pPr>
      <w:r>
        <w:rPr/>
        <w:t>„Smlouva“) se uzavírá na základě Rozhodnutí ministra životního prostředí č. 1190700453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21. 7. 2020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37"/>
        </w:rPr>
        <w:t> </w:t>
      </w:r>
      <w:r>
        <w:rPr/>
        <w:t>prostředí</w:t>
      </w:r>
      <w:r>
        <w:rPr>
          <w:spacing w:val="28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0" w:right="2355"/>
        <w:jc w:val="right"/>
      </w:pPr>
      <w:r>
        <w:rPr/>
        <w:t>„Proměna</w:t>
      </w:r>
      <w:r>
        <w:rPr>
          <w:spacing w:val="-3"/>
        </w:rPr>
        <w:t> </w:t>
      </w:r>
      <w:r>
        <w:rPr/>
        <w:t>zahrady</w:t>
      </w:r>
      <w:r>
        <w:rPr>
          <w:spacing w:val="-3"/>
        </w:rPr>
        <w:t> </w:t>
      </w:r>
      <w:r>
        <w:rPr/>
        <w:t>MŠ</w:t>
      </w:r>
      <w:r>
        <w:rPr>
          <w:spacing w:val="-3"/>
        </w:rPr>
        <w:t> </w:t>
      </w:r>
      <w:r>
        <w:rPr/>
        <w:t>Březová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přírodní</w:t>
      </w:r>
      <w:r>
        <w:rPr>
          <w:spacing w:val="-3"/>
        </w:rPr>
        <w:t> </w:t>
      </w:r>
      <w:r>
        <w:rPr/>
        <w:t>zahradu“</w:t>
      </w:r>
    </w:p>
    <w:p>
      <w:pPr>
        <w:pStyle w:val="BodyText"/>
        <w:spacing w:before="121"/>
        <w:ind w:left="0" w:right="2360"/>
        <w:jc w:val="righ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 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2021.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poskytnout</w:t>
      </w:r>
      <w:r>
        <w:rPr>
          <w:spacing w:val="-4"/>
          <w:sz w:val="20"/>
        </w:rPr>
        <w:t> </w:t>
      </w:r>
      <w:r>
        <w:rPr>
          <w:sz w:val="20"/>
        </w:rPr>
        <w:t>příjemci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b/>
          <w:sz w:val="20"/>
        </w:rPr>
        <w:t>378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449,42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> </w:t>
      </w:r>
      <w:r>
        <w:rPr>
          <w:sz w:val="20"/>
        </w:rPr>
        <w:t>(slovy:</w:t>
      </w:r>
      <w:r>
        <w:rPr>
          <w:spacing w:val="-3"/>
          <w:sz w:val="20"/>
        </w:rPr>
        <w:t> </w:t>
      </w:r>
      <w:r>
        <w:rPr>
          <w:sz w:val="20"/>
        </w:rPr>
        <w:t>tři</w:t>
      </w:r>
      <w:r>
        <w:rPr>
          <w:spacing w:val="-52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sedmdesát</w:t>
      </w:r>
      <w:r>
        <w:rPr>
          <w:spacing w:val="-2"/>
          <w:sz w:val="20"/>
        </w:rPr>
        <w:t> </w:t>
      </w:r>
      <w:r>
        <w:rPr>
          <w:sz w:val="20"/>
        </w:rPr>
        <w:t>osm</w:t>
      </w:r>
      <w:r>
        <w:rPr>
          <w:spacing w:val="-2"/>
          <w:sz w:val="20"/>
        </w:rPr>
        <w:t> </w:t>
      </w:r>
      <w:r>
        <w:rPr>
          <w:sz w:val="20"/>
        </w:rPr>
        <w:t>tisíc čtyři sta</w:t>
      </w:r>
      <w:r>
        <w:rPr>
          <w:spacing w:val="-2"/>
          <w:sz w:val="20"/>
        </w:rPr>
        <w:t> </w:t>
      </w:r>
      <w:r>
        <w:rPr>
          <w:sz w:val="20"/>
        </w:rPr>
        <w:t>čtyřicet</w:t>
      </w:r>
      <w:r>
        <w:rPr>
          <w:spacing w:val="-1"/>
          <w:sz w:val="20"/>
        </w:rPr>
        <w:t> </w:t>
      </w:r>
      <w:r>
        <w:rPr>
          <w:sz w:val="20"/>
        </w:rPr>
        <w:t>devět</w:t>
      </w:r>
      <w:r>
        <w:rPr>
          <w:spacing w:val="-2"/>
          <w:sz w:val="20"/>
        </w:rPr>
        <w:t> </w:t>
      </w:r>
      <w:r>
        <w:rPr>
          <w:sz w:val="20"/>
        </w:rPr>
        <w:t>korun</w:t>
      </w:r>
      <w:r>
        <w:rPr>
          <w:spacing w:val="-1"/>
          <w:sz w:val="20"/>
        </w:rPr>
        <w:t> </w:t>
      </w:r>
      <w:r>
        <w:rPr>
          <w:sz w:val="20"/>
        </w:rPr>
        <w:t>českých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čtyřicet</w:t>
      </w:r>
      <w:r>
        <w:rPr>
          <w:spacing w:val="-1"/>
          <w:sz w:val="20"/>
        </w:rPr>
        <w:t> </w:t>
      </w:r>
      <w:r>
        <w:rPr>
          <w:sz w:val="20"/>
        </w:rPr>
        <w:t>dva</w:t>
      </w:r>
      <w:r>
        <w:rPr>
          <w:spacing w:val="-2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10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9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1"/>
          <w:sz w:val="20"/>
        </w:rPr>
        <w:t> </w:t>
      </w:r>
      <w:r>
        <w:rPr>
          <w:sz w:val="20"/>
        </w:rPr>
        <w:t>stanoveným</w:t>
      </w:r>
      <w:r>
        <w:rPr>
          <w:spacing w:val="15"/>
          <w:sz w:val="20"/>
        </w:rPr>
        <w:t> </w:t>
      </w:r>
      <w:r>
        <w:rPr>
          <w:sz w:val="20"/>
        </w:rPr>
        <w:t>Fondem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2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445</w:t>
      </w:r>
      <w:r>
        <w:rPr>
          <w:spacing w:val="1"/>
          <w:sz w:val="20"/>
        </w:rPr>
        <w:t> </w:t>
      </w:r>
      <w:r>
        <w:rPr>
          <w:sz w:val="20"/>
        </w:rPr>
        <w:t>234,62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69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> </w:t>
      </w:r>
      <w:r>
        <w:rPr>
          <w:sz w:val="20"/>
        </w:rPr>
        <w:t>9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spacing w:before="1"/>
        <w:ind w:left="3275"/>
      </w:pPr>
      <w:r>
        <w:rPr/>
        <w:t>III.</w:t>
      </w:r>
    </w:p>
    <w:p>
      <w:pPr>
        <w:pStyle w:val="Heading2"/>
        <w:ind w:left="3272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80" w:right="121" w:hanging="339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průběžně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8"/>
          <w:sz w:val="20"/>
        </w:rPr>
        <w:t> </w:t>
      </w:r>
      <w:r>
        <w:rPr>
          <w:sz w:val="20"/>
        </w:rPr>
        <w:t>stanoveným</w:t>
      </w:r>
      <w:r>
        <w:rPr>
          <w:spacing w:val="-9"/>
          <w:sz w:val="20"/>
        </w:rPr>
        <w:t> </w:t>
      </w:r>
      <w:r>
        <w:rPr>
          <w:sz w:val="20"/>
        </w:rPr>
        <w:t>v 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ind w:left="2049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>
            <w:pPr>
              <w:pStyle w:val="TableParagraph"/>
              <w:ind w:left="1951"/>
              <w:rPr>
                <w:sz w:val="20"/>
              </w:rPr>
            </w:pPr>
            <w:r>
              <w:rPr>
                <w:sz w:val="20"/>
              </w:rPr>
              <w:t>378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449,42</w:t>
            </w:r>
          </w:p>
        </w:tc>
      </w:tr>
    </w:tbl>
    <w:p>
      <w:pPr>
        <w:pStyle w:val="BodyText"/>
        <w:spacing w:before="2"/>
        <w:ind w:left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 ČR“) s každou žádostí o uvolnění finančních prostředků, (bod 11), příslušné doklady 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1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   </w:t>
      </w:r>
      <w:r>
        <w:rPr>
          <w:spacing w:val="1"/>
          <w:sz w:val="20"/>
        </w:rPr>
        <w:t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doručených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5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8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uvolnění</w:t>
      </w:r>
      <w:r>
        <w:rPr>
          <w:spacing w:val="22"/>
          <w:sz w:val="20"/>
        </w:rPr>
        <w:t> </w:t>
      </w:r>
      <w:r>
        <w:rPr>
          <w:sz w:val="20"/>
        </w:rPr>
        <w:t>finančních</w:t>
      </w:r>
      <w:r>
        <w:rPr>
          <w:spacing w:val="22"/>
          <w:sz w:val="20"/>
        </w:rPr>
        <w:t> </w:t>
      </w:r>
      <w:r>
        <w:rPr>
          <w:sz w:val="20"/>
        </w:rPr>
        <w:t>prostředků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předložením</w:t>
      </w:r>
      <w:r>
        <w:rPr>
          <w:spacing w:val="21"/>
          <w:sz w:val="20"/>
        </w:rPr>
        <w:t> </w:t>
      </w:r>
      <w:r>
        <w:rPr>
          <w:sz w:val="20"/>
        </w:rPr>
        <w:t>kopií</w:t>
      </w:r>
      <w:r>
        <w:rPr>
          <w:spacing w:val="22"/>
          <w:sz w:val="20"/>
        </w:rPr>
        <w:t> </w:t>
      </w:r>
      <w:r>
        <w:rPr>
          <w:sz w:val="20"/>
        </w:rPr>
        <w:t>faktur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mj.</w:t>
      </w:r>
      <w:r>
        <w:rPr>
          <w:spacing w:val="21"/>
          <w:sz w:val="20"/>
        </w:rPr>
        <w:t> </w:t>
      </w:r>
      <w:r>
        <w:rPr>
          <w:sz w:val="20"/>
        </w:rPr>
        <w:t>potvrzuje,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je</w:t>
      </w:r>
      <w:r>
        <w:rPr>
          <w:spacing w:val="15"/>
          <w:sz w:val="20"/>
        </w:rPr>
        <w:t> </w:t>
      </w:r>
      <w:r>
        <w:rPr>
          <w:sz w:val="20"/>
        </w:rPr>
        <w:t>povinen</w:t>
      </w:r>
      <w:r>
        <w:rPr>
          <w:spacing w:val="17"/>
          <w:sz w:val="20"/>
        </w:rPr>
        <w:t> </w:t>
      </w:r>
      <w:r>
        <w:rPr>
          <w:sz w:val="20"/>
        </w:rPr>
        <w:t>takové</w:t>
      </w:r>
      <w:r>
        <w:rPr>
          <w:spacing w:val="16"/>
          <w:sz w:val="20"/>
        </w:rPr>
        <w:t> </w:t>
      </w:r>
      <w:r>
        <w:rPr>
          <w:sz w:val="20"/>
        </w:rPr>
        <w:t>pokyny</w:t>
      </w:r>
      <w:r>
        <w:rPr>
          <w:spacing w:val="15"/>
          <w:sz w:val="20"/>
        </w:rPr>
        <w:t> </w:t>
      </w:r>
      <w:r>
        <w:rPr>
          <w:sz w:val="20"/>
        </w:rPr>
        <w:t>vydané</w:t>
      </w:r>
      <w:r>
        <w:rPr>
          <w:spacing w:val="18"/>
          <w:sz w:val="20"/>
        </w:rPr>
        <w:t> </w:t>
      </w:r>
      <w:r>
        <w:rPr>
          <w:sz w:val="20"/>
        </w:rPr>
        <w:t>Fondem</w:t>
      </w:r>
      <w:r>
        <w:rPr>
          <w:spacing w:val="16"/>
          <w:sz w:val="20"/>
        </w:rPr>
        <w:t> </w:t>
      </w:r>
      <w:r>
        <w:rPr>
          <w:sz w:val="20"/>
        </w:rPr>
        <w:t>splnit.</w:t>
      </w:r>
      <w:r>
        <w:rPr>
          <w:spacing w:val="18"/>
          <w:sz w:val="20"/>
        </w:rPr>
        <w:t> </w:t>
      </w:r>
      <w:r>
        <w:rPr>
          <w:sz w:val="20"/>
        </w:rPr>
        <w:t>Tyto</w:t>
      </w:r>
      <w:r>
        <w:rPr>
          <w:spacing w:val="17"/>
          <w:sz w:val="20"/>
        </w:rPr>
        <w:t> </w:t>
      </w:r>
      <w:r>
        <w:rPr>
          <w:sz w:val="20"/>
        </w:rPr>
        <w:t>pokyny</w:t>
      </w:r>
      <w:r>
        <w:rPr>
          <w:spacing w:val="16"/>
          <w:sz w:val="20"/>
        </w:rPr>
        <w:t> </w:t>
      </w:r>
      <w:r>
        <w:rPr>
          <w:sz w:val="20"/>
        </w:rPr>
        <w:t>mohou</w:t>
      </w:r>
      <w:r>
        <w:rPr>
          <w:spacing w:val="16"/>
          <w:sz w:val="20"/>
        </w:rPr>
        <w:t> </w:t>
      </w:r>
      <w:r>
        <w:rPr>
          <w:sz w:val="20"/>
        </w:rPr>
        <w:t>být</w:t>
      </w:r>
      <w:r>
        <w:rPr>
          <w:spacing w:val="17"/>
          <w:sz w:val="20"/>
        </w:rPr>
        <w:t> </w:t>
      </w:r>
      <w:r>
        <w:rPr>
          <w:sz w:val="20"/>
        </w:rPr>
        <w:t>uvedeny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 IV bodu 2 písm.</w:t>
      </w:r>
      <w:r>
        <w:rPr>
          <w:spacing w:val="-2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9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-2"/>
          <w:sz w:val="20"/>
        </w:rPr>
        <w:t> </w:t>
      </w:r>
      <w:r>
        <w:rPr>
          <w:sz w:val="20"/>
        </w:rPr>
        <w:t>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8"/>
        <w:ind w:left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30" w:right="2285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30" w:right="2290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4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06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2" w:hanging="286"/>
        <w:jc w:val="both"/>
        <w:rPr>
          <w:sz w:val="20"/>
        </w:rPr>
      </w:pPr>
      <w:r>
        <w:rPr>
          <w:sz w:val="20"/>
        </w:rPr>
        <w:t>akce byla provedena podle Fondem odsouhlasené projektové dokumentace projektu „Proměna</w:t>
      </w:r>
      <w:r>
        <w:rPr>
          <w:spacing w:val="1"/>
          <w:sz w:val="20"/>
        </w:rPr>
        <w:t> </w:t>
      </w:r>
      <w:r>
        <w:rPr>
          <w:sz w:val="20"/>
        </w:rPr>
        <w:t>zahrady MŠ Březová na přírodní zahradu“ ze dne 1. 4. 2020, včetně případných změn a doplňků</w:t>
      </w:r>
      <w:r>
        <w:rPr>
          <w:spacing w:val="1"/>
          <w:sz w:val="20"/>
        </w:rPr>
        <w:t> </w:t>
      </w:r>
      <w:r>
        <w:rPr>
          <w:sz w:val="20"/>
        </w:rPr>
        <w:t>těchto</w:t>
      </w:r>
      <w:r>
        <w:rPr>
          <w:spacing w:val="-1"/>
          <w:sz w:val="20"/>
        </w:rPr>
        <w:t> </w:t>
      </w:r>
      <w:r>
        <w:rPr>
          <w:sz w:val="20"/>
        </w:rPr>
        <w:t>dokumentů,</w:t>
      </w:r>
      <w:r>
        <w:rPr>
          <w:spacing w:val="-1"/>
          <w:sz w:val="20"/>
        </w:rPr>
        <w:t> </w:t>
      </w:r>
      <w:r>
        <w:rPr>
          <w:sz w:val="20"/>
        </w:rPr>
        <w:t>pokud je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08" w:hanging="286"/>
        <w:jc w:val="both"/>
        <w:rPr>
          <w:sz w:val="20"/>
        </w:rPr>
      </w:pPr>
      <w:r>
        <w:rPr>
          <w:sz w:val="20"/>
        </w:rPr>
        <w:t>v období od 4/2021 do 12/2021 pořídil předměty uvedené v aktualizovaném rozpočtu projektu ze</w:t>
      </w:r>
      <w:r>
        <w:rPr>
          <w:spacing w:val="1"/>
          <w:sz w:val="20"/>
        </w:rPr>
        <w:t> </w:t>
      </w:r>
      <w:r>
        <w:rPr>
          <w:sz w:val="20"/>
        </w:rPr>
        <w:t>dne 24. 3. 2022 a vysadil minimálně jeden stanovištně vhodný strom, přičemž se zavazuje zajistit</w:t>
      </w:r>
      <w:r>
        <w:rPr>
          <w:spacing w:val="1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pozemcích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9"/>
          <w:sz w:val="20"/>
        </w:rPr>
        <w:t> </w:t>
      </w:r>
      <w:r>
        <w:rPr>
          <w:sz w:val="20"/>
        </w:rPr>
        <w:t>jejichž</w:t>
      </w:r>
      <w:r>
        <w:rPr>
          <w:spacing w:val="-52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1"/>
        <w:ind w:left="923" w:right="112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08" w:hanging="286"/>
        <w:jc w:val="both"/>
        <w:rPr>
          <w:sz w:val="20"/>
        </w:rPr>
      </w:pPr>
      <w:r>
        <w:rPr>
          <w:sz w:val="20"/>
        </w:rPr>
        <w:t>zapojí místní veřejnost ve všech fázích (v rámci plánování, realizace a udržitelnosti projektu) a je-li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relevantní,</w:t>
      </w:r>
      <w:r>
        <w:rPr>
          <w:spacing w:val="2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10 písm.</w:t>
      </w:r>
      <w:r>
        <w:rPr>
          <w:spacing w:val="-2"/>
          <w:sz w:val="20"/>
        </w:rPr>
        <w:t> </w:t>
      </w:r>
      <w:r>
        <w:rPr>
          <w:sz w:val="20"/>
        </w:rPr>
        <w:t>k)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4"/>
          <w:sz w:val="20"/>
        </w:rPr>
        <w:t> </w:t>
      </w:r>
      <w:r>
        <w:rPr>
          <w:sz w:val="20"/>
        </w:rPr>
        <w:t>transakce</w:t>
      </w:r>
      <w:r>
        <w:rPr>
          <w:spacing w:val="-3"/>
          <w:sz w:val="20"/>
        </w:rPr>
        <w:t> </w:t>
      </w:r>
      <w:r>
        <w:rPr>
          <w:sz w:val="20"/>
        </w:rPr>
        <w:t>související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4"/>
          <w:sz w:val="20"/>
        </w:rPr>
        <w:t> </w:t>
      </w:r>
      <w:r>
        <w:rPr>
          <w:sz w:val="20"/>
        </w:rPr>
        <w:t>transakcí,</w:t>
      </w:r>
      <w:r>
        <w:rPr>
          <w:spacing w:val="-52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analytickou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2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 osobám pověřeným Fondem případně jiným</w:t>
      </w:r>
      <w:r>
        <w:rPr>
          <w:spacing w:val="54"/>
          <w:sz w:val="20"/>
        </w:rPr>
        <w:t> </w:t>
      </w:r>
      <w:r>
        <w:rPr>
          <w:sz w:val="20"/>
        </w:rPr>
        <w:t>oprávněným kontrolním orgánům, a to</w:t>
      </w:r>
      <w:r>
        <w:rPr>
          <w:spacing w:val="1"/>
          <w:sz w:val="20"/>
        </w:rPr>
        <w:t> </w:t>
      </w:r>
      <w:r>
        <w:rPr>
          <w:sz w:val="20"/>
        </w:rPr>
        <w:t>po dobu</w:t>
      </w:r>
      <w:r>
        <w:rPr>
          <w:spacing w:val="-1"/>
          <w:sz w:val="20"/>
        </w:rPr>
        <w:t> </w:t>
      </w:r>
      <w:r>
        <w:rPr>
          <w:sz w:val="20"/>
        </w:rPr>
        <w:t>od podání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poskytnutí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konce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54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4"/>
          <w:sz w:val="20"/>
        </w:rPr>
        <w:t> </w:t>
      </w:r>
      <w:r>
        <w:rPr>
          <w:sz w:val="20"/>
        </w:rPr>
        <w:t>k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4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 nejpozději do 30 dnů ode dne jejich odepsání z bankovního účtu Fondu vrátit na bankovní účet</w:t>
      </w:r>
      <w:r>
        <w:rPr>
          <w:spacing w:val="1"/>
          <w:sz w:val="20"/>
        </w:rPr>
        <w:t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60"/>
          <w:sz w:val="20"/>
        </w:rPr>
        <w:t> </w:t>
      </w:r>
      <w:r>
        <w:rPr>
          <w:sz w:val="20"/>
        </w:rPr>
        <w:t>použití</w:t>
      </w:r>
      <w:r>
        <w:rPr>
          <w:spacing w:val="60"/>
          <w:sz w:val="20"/>
        </w:rPr>
        <w:t> </w:t>
      </w:r>
      <w:r>
        <w:rPr>
          <w:sz w:val="20"/>
        </w:rPr>
        <w:t>poskytnutých</w:t>
      </w:r>
      <w:r>
        <w:rPr>
          <w:spacing w:val="60"/>
          <w:sz w:val="20"/>
        </w:rPr>
        <w:t> </w:t>
      </w:r>
      <w:r>
        <w:rPr>
          <w:sz w:val="20"/>
        </w:rPr>
        <w:t>prostředků</w:t>
      </w:r>
      <w:r>
        <w:rPr>
          <w:spacing w:val="61"/>
          <w:sz w:val="20"/>
        </w:rPr>
        <w:t> </w:t>
      </w:r>
      <w:r>
        <w:rPr>
          <w:sz w:val="20"/>
        </w:rPr>
        <w:t>samostatnou</w:t>
      </w:r>
      <w:r>
        <w:rPr>
          <w:spacing w:val="60"/>
          <w:sz w:val="20"/>
        </w:rPr>
        <w:t> </w:t>
      </w:r>
      <w:r>
        <w:rPr>
          <w:sz w:val="20"/>
        </w:rPr>
        <w:t>průkaznou</w:t>
      </w:r>
      <w:r>
        <w:rPr>
          <w:spacing w:val="61"/>
          <w:sz w:val="20"/>
        </w:rPr>
        <w:t> </w:t>
      </w:r>
      <w:r>
        <w:rPr>
          <w:sz w:val="20"/>
        </w:rPr>
        <w:t>evidenci</w:t>
      </w:r>
      <w:r>
        <w:rPr>
          <w:spacing w:val="59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6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BodyText"/>
        <w:spacing w:before="73"/>
        <w:ind w:left="808"/>
        <w:jc w:val="left"/>
      </w:pPr>
      <w:r>
        <w:rPr/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3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5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9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7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4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6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aktuálních</w:t>
      </w:r>
      <w:r>
        <w:rPr>
          <w:spacing w:val="18"/>
          <w:sz w:val="20"/>
        </w:rPr>
        <w:t> </w:t>
      </w:r>
      <w:r>
        <w:rPr>
          <w:sz w:val="20"/>
        </w:rPr>
        <w:t>Pokynech</w:t>
      </w:r>
      <w:r>
        <w:rPr>
          <w:spacing w:val="18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zadávání</w:t>
      </w:r>
      <w:r>
        <w:rPr>
          <w:spacing w:val="19"/>
          <w:sz w:val="20"/>
        </w:rPr>
        <w:t> </w:t>
      </w:r>
      <w:r>
        <w:rPr>
          <w:sz w:val="20"/>
        </w:rPr>
        <w:t>veřejných</w:t>
      </w:r>
      <w:r>
        <w:rPr>
          <w:spacing w:val="18"/>
          <w:sz w:val="20"/>
        </w:rPr>
        <w:t> </w:t>
      </w:r>
      <w:r>
        <w:rPr>
          <w:sz w:val="20"/>
        </w:rPr>
        <w:t>zakázek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OPŽP</w:t>
      </w:r>
      <w:r>
        <w:rPr>
          <w:spacing w:val="17"/>
          <w:sz w:val="20"/>
        </w:rPr>
        <w:t> </w:t>
      </w:r>
      <w:r>
        <w:rPr>
          <w:sz w:val="20"/>
        </w:rPr>
        <w:t>2014-2020,</w:t>
      </w:r>
      <w:r>
        <w:rPr>
          <w:spacing w:val="18"/>
          <w:sz w:val="20"/>
        </w:rPr>
        <w:t> </w:t>
      </w:r>
      <w:r>
        <w:rPr>
          <w:sz w:val="20"/>
        </w:rPr>
        <w:t>které</w:t>
      </w:r>
      <w:r>
        <w:rPr>
          <w:spacing w:val="17"/>
          <w:sz w:val="20"/>
        </w:rPr>
        <w:t> </w:t>
      </w:r>
      <w:r>
        <w:rPr>
          <w:sz w:val="20"/>
        </w:rPr>
        <w:t>jsou</w:t>
      </w:r>
      <w:r>
        <w:rPr>
          <w:spacing w:val="19"/>
          <w:sz w:val="20"/>
        </w:rPr>
        <w:t> </w:t>
      </w:r>
      <w:r>
        <w:rPr>
          <w:sz w:val="20"/>
        </w:rPr>
        <w:t>zveřejněny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3"/>
          <w:sz w:val="20"/>
        </w:rPr>
        <w:t> </w:t>
      </w:r>
      <w:r>
        <w:rPr>
          <w:sz w:val="20"/>
        </w:rPr>
        <w:t>Národní</w:t>
      </w:r>
      <w:r>
        <w:rPr>
          <w:spacing w:val="-11"/>
          <w:sz w:val="20"/>
        </w:rPr>
        <w:t> </w:t>
      </w:r>
      <w:r>
        <w:rPr>
          <w:sz w:val="20"/>
        </w:rPr>
        <w:t>program</w:t>
      </w:r>
      <w:r>
        <w:rPr>
          <w:spacing w:val="-13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ind w:left="808" w:right="111"/>
      </w:pPr>
      <w:r>
        <w:rPr/>
        <w:t>– odkaz na Zadávání veřejných zakázek pro OPŽP 2014-2020, a to i v průběhu realizace akce.</w:t>
      </w:r>
      <w:r>
        <w:rPr>
          <w:spacing w:val="1"/>
        </w:rPr>
        <w:t> </w:t>
      </w:r>
      <w:r>
        <w:rPr/>
        <w:t>Specifické</w:t>
      </w:r>
      <w:r>
        <w:rPr>
          <w:spacing w:val="1"/>
        </w:rPr>
        <w:t> </w:t>
      </w:r>
      <w:r>
        <w:rPr/>
        <w:t>povinnosti</w:t>
      </w:r>
      <w:r>
        <w:rPr>
          <w:spacing w:val="54"/>
        </w:rPr>
        <w:t> </w:t>
      </w:r>
      <w:r>
        <w:rPr/>
        <w:t>relevantní</w:t>
      </w:r>
      <w:r>
        <w:rPr>
          <w:spacing w:val="55"/>
        </w:rPr>
        <w:t> </w:t>
      </w:r>
      <w:r>
        <w:rPr/>
        <w:t>pouze pro</w:t>
      </w:r>
      <w:r>
        <w:rPr>
          <w:spacing w:val="55"/>
        </w:rPr>
        <w:t> </w:t>
      </w:r>
      <w:r>
        <w:rPr/>
        <w:t>OPŽP 2014-2020</w:t>
      </w:r>
      <w:r>
        <w:rPr>
          <w:spacing w:val="55"/>
        </w:rPr>
        <w:t> </w:t>
      </w:r>
      <w:r>
        <w:rPr/>
        <w:t>se na</w:t>
      </w:r>
      <w:r>
        <w:rPr>
          <w:spacing w:val="54"/>
        </w:rPr>
        <w:t> </w:t>
      </w:r>
      <w:r>
        <w:rPr/>
        <w:t>příjemce podpory</w:t>
      </w:r>
      <w:r>
        <w:rPr>
          <w:spacing w:val="55"/>
        </w:rPr>
        <w:t> </w:t>
      </w:r>
      <w:r>
        <w:rPr/>
        <w:t>nevztahují.</w:t>
      </w:r>
      <w:r>
        <w:rPr>
          <w:spacing w:val="-52"/>
        </w:rPr>
        <w:t> </w:t>
      </w:r>
      <w:r>
        <w:rPr/>
        <w:t>V této</w:t>
      </w:r>
      <w:r>
        <w:rPr>
          <w:spacing w:val="-1"/>
        </w:rPr>
        <w:t> </w:t>
      </w:r>
      <w:r>
        <w:rPr/>
        <w:t>souvislosti</w:t>
      </w:r>
      <w:r>
        <w:rPr>
          <w:spacing w:val="-2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  <w:r>
        <w:rPr>
          <w:spacing w:val="-2"/>
        </w:rPr>
        <w:t> </w:t>
      </w:r>
      <w:r>
        <w:rPr/>
        <w:t>prohlašuje,</w:t>
      </w:r>
      <w:r>
        <w:rPr>
          <w:spacing w:val="-1"/>
        </w:rPr>
        <w:t> </w:t>
      </w:r>
      <w:r>
        <w:rPr/>
        <w:t>že</w:t>
      </w:r>
      <w:r>
        <w:rPr>
          <w:spacing w:val="-1"/>
        </w:rPr>
        <w:t> </w:t>
      </w:r>
      <w:r>
        <w:rPr/>
        <w:t>uvedená</w:t>
      </w:r>
      <w:r>
        <w:rPr>
          <w:spacing w:val="-2"/>
        </w:rPr>
        <w:t> </w:t>
      </w:r>
      <w:r>
        <w:rPr/>
        <w:t>pravidla</w:t>
      </w:r>
      <w:r>
        <w:rPr>
          <w:spacing w:val="-1"/>
        </w:rPr>
        <w:t> </w:t>
      </w:r>
      <w:r>
        <w:rPr/>
        <w:t>byla</w:t>
      </w:r>
      <w:r>
        <w:rPr>
          <w:spacing w:val="-2"/>
        </w:rPr>
        <w:t> </w:t>
      </w:r>
      <w:r>
        <w:rPr/>
        <w:t>dodržena.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spacing w:before="1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2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4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46"/>
          <w:sz w:val="20"/>
        </w:rPr>
        <w:t> </w:t>
      </w:r>
      <w:r>
        <w:rPr>
          <w:sz w:val="20"/>
        </w:rPr>
        <w:t>postiženo</w:t>
      </w:r>
      <w:r>
        <w:rPr>
          <w:spacing w:val="49"/>
          <w:sz w:val="20"/>
        </w:rPr>
        <w:t> </w:t>
      </w:r>
      <w:r>
        <w:rPr>
          <w:sz w:val="20"/>
        </w:rPr>
        <w:t>odvodem</w:t>
      </w:r>
      <w:r>
        <w:rPr>
          <w:spacing w:val="49"/>
          <w:sz w:val="20"/>
        </w:rPr>
        <w:t> </w:t>
      </w:r>
      <w:r>
        <w:rPr>
          <w:sz w:val="20"/>
        </w:rPr>
        <w:t>ve</w:t>
      </w:r>
      <w:r>
        <w:rPr>
          <w:spacing w:val="47"/>
          <w:sz w:val="20"/>
        </w:rPr>
        <w:t> </w:t>
      </w:r>
      <w:r>
        <w:rPr>
          <w:sz w:val="20"/>
        </w:rPr>
        <w:t>výši</w:t>
      </w:r>
      <w:r>
        <w:rPr>
          <w:spacing w:val="48"/>
          <w:sz w:val="20"/>
        </w:rPr>
        <w:t> </w:t>
      </w:r>
      <w:r>
        <w:rPr>
          <w:sz w:val="20"/>
        </w:rPr>
        <w:t>100</w:t>
      </w:r>
      <w:r>
        <w:rPr>
          <w:spacing w:val="49"/>
          <w:sz w:val="20"/>
        </w:rPr>
        <w:t> </w:t>
      </w:r>
      <w:r>
        <w:rPr>
          <w:sz w:val="20"/>
        </w:rPr>
        <w:t>%</w:t>
      </w:r>
      <w:r>
        <w:rPr>
          <w:spacing w:val="48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poskytnuté</w:t>
      </w:r>
      <w:r>
        <w:rPr>
          <w:spacing w:val="46"/>
          <w:sz w:val="20"/>
        </w:rPr>
        <w:t> </w:t>
      </w:r>
      <w:r>
        <w:rPr>
          <w:sz w:val="20"/>
        </w:rPr>
        <w:t>podpory.</w:t>
      </w:r>
      <w:r>
        <w:rPr>
          <w:spacing w:val="51"/>
          <w:sz w:val="20"/>
        </w:rPr>
        <w:t> </w:t>
      </w:r>
      <w:r>
        <w:rPr>
          <w:sz w:val="20"/>
        </w:rPr>
        <w:t>Porušení</w:t>
      </w:r>
      <w:r>
        <w:rPr>
          <w:spacing w:val="48"/>
          <w:sz w:val="20"/>
        </w:rPr>
        <w:t> </w:t>
      </w:r>
      <w:r>
        <w:rPr>
          <w:sz w:val="20"/>
        </w:rPr>
        <w:t>povinností</w:t>
      </w:r>
      <w:r>
        <w:rPr>
          <w:spacing w:val="48"/>
          <w:sz w:val="20"/>
        </w:rPr>
        <w:t> </w:t>
      </w:r>
      <w:r>
        <w:rPr>
          <w:sz w:val="20"/>
        </w:rPr>
        <w:t>podle</w:t>
      </w:r>
      <w:r>
        <w:rPr>
          <w:spacing w:val="46"/>
          <w:sz w:val="20"/>
        </w:rPr>
        <w:t> </w:t>
      </w:r>
      <w:r>
        <w:rPr>
          <w:sz w:val="20"/>
        </w:rPr>
        <w:t>článku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  <w:ind w:right="114"/>
      </w:pPr>
      <w:r>
        <w:rPr/>
        <w:t>IV</w:t>
      </w:r>
      <w:r>
        <w:rPr>
          <w:spacing w:val="-1"/>
        </w:rPr>
        <w:t> </w:t>
      </w:r>
      <w:r>
        <w:rPr/>
        <w:t>bodu</w:t>
      </w:r>
      <w:r>
        <w:rPr>
          <w:spacing w:val="-1"/>
        </w:rPr>
        <w:t> </w:t>
      </w:r>
      <w:r>
        <w:rPr/>
        <w:t>1</w:t>
      </w:r>
      <w:r>
        <w:rPr>
          <w:spacing w:val="46"/>
        </w:rPr>
        <w:t> </w:t>
      </w:r>
      <w:r>
        <w:rPr/>
        <w:t>písm.</w:t>
      </w:r>
      <w:r>
        <w:rPr>
          <w:spacing w:val="-2"/>
        </w:rPr>
        <w:t> </w:t>
      </w:r>
      <w:r>
        <w:rPr/>
        <w:t>b)</w:t>
      </w:r>
      <w:r>
        <w:rPr>
          <w:spacing w:val="46"/>
        </w:rPr>
        <w:t> </w:t>
      </w:r>
      <w:r>
        <w:rPr/>
        <w:t>za</w:t>
      </w:r>
      <w:r>
        <w:rPr>
          <w:spacing w:val="44"/>
        </w:rPr>
        <w:t> </w:t>
      </w:r>
      <w:r>
        <w:rPr/>
        <w:t>první,</w:t>
      </w:r>
      <w:r>
        <w:rPr>
          <w:spacing w:val="47"/>
        </w:rPr>
        <w:t> </w:t>
      </w:r>
      <w:r>
        <w:rPr/>
        <w:t>druhou</w:t>
      </w:r>
      <w:r>
        <w:rPr>
          <w:spacing w:val="46"/>
        </w:rPr>
        <w:t> </w:t>
      </w:r>
      <w:r>
        <w:rPr/>
        <w:t>nebo</w:t>
      </w:r>
      <w:r>
        <w:rPr>
          <w:spacing w:val="47"/>
        </w:rPr>
        <w:t> </w:t>
      </w:r>
      <w:r>
        <w:rPr/>
        <w:t>třetí</w:t>
      </w:r>
      <w:r>
        <w:rPr>
          <w:spacing w:val="45"/>
        </w:rPr>
        <w:t> </w:t>
      </w:r>
      <w:r>
        <w:rPr/>
        <w:t>odrážkou</w:t>
      </w:r>
      <w:r>
        <w:rPr>
          <w:spacing w:val="46"/>
        </w:rPr>
        <w:t> </w:t>
      </w:r>
      <w:r>
        <w:rPr/>
        <w:t>bude</w:t>
      </w:r>
      <w:r>
        <w:rPr>
          <w:spacing w:val="44"/>
        </w:rPr>
        <w:t> </w:t>
      </w:r>
      <w:r>
        <w:rPr/>
        <w:t>postiženo</w:t>
      </w:r>
      <w:r>
        <w:rPr>
          <w:spacing w:val="47"/>
        </w:rPr>
        <w:t> </w:t>
      </w:r>
      <w:r>
        <w:rPr/>
        <w:t>odvodem</w:t>
      </w:r>
      <w:r>
        <w:rPr>
          <w:spacing w:val="44"/>
        </w:rPr>
        <w:t> </w:t>
      </w:r>
      <w:r>
        <w:rPr/>
        <w:t>ve</w:t>
      </w:r>
      <w:r>
        <w:rPr>
          <w:spacing w:val="46"/>
        </w:rPr>
        <w:t> </w:t>
      </w:r>
      <w:r>
        <w:rPr/>
        <w:t>výši</w:t>
      </w:r>
      <w:r>
        <w:rPr>
          <w:spacing w:val="45"/>
        </w:rPr>
        <w:t> </w:t>
      </w:r>
      <w:r>
        <w:rPr/>
        <w:t>100</w:t>
      </w:r>
      <w:r>
        <w:rPr>
          <w:spacing w:val="45"/>
        </w:rPr>
        <w:t> </w:t>
      </w:r>
      <w:r>
        <w:rPr/>
        <w:t>%</w:t>
      </w:r>
      <w:r>
        <w:rPr>
          <w:spacing w:val="-52"/>
        </w:rPr>
        <w:t> </w:t>
      </w:r>
      <w:r>
        <w:rPr/>
        <w:t>z poskytnuté</w:t>
      </w:r>
      <w:r>
        <w:rPr>
          <w:spacing w:val="-1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0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4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8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1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left="3277"/>
      </w:pPr>
      <w:r>
        <w:rPr/>
        <w:t>VI.</w:t>
      </w:r>
    </w:p>
    <w:p>
      <w:pPr>
        <w:pStyle w:val="Heading2"/>
        <w:ind w:left="3274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3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9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4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5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4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713" w:val="left" w:leader="none"/>
        </w:tabs>
        <w:ind w:left="242"/>
        <w:jc w:val="left"/>
      </w:pPr>
      <w:r>
        <w:rPr/>
        <w:t>V:</w:t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1"/>
        </w:rPr>
        <w:t> </w:t>
      </w:r>
      <w:r>
        <w:rPr/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24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58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3462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80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948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2022-04-14T08:53:56Z</dcterms:created>
  <dcterms:modified xsi:type="dcterms:W3CDTF">2022-04-14T08:53:56Z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2022-04-14T00:00:00Z</vt:filetime>
  </property>
</Properties>
</file>