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Body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Body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13F8877B" w:rsidR="00FF46FE" w:rsidRPr="00B143E3" w:rsidRDefault="002014C9" w:rsidP="005C48B2">
      <w:pPr>
        <w:pStyle w:val="BodyText"/>
        <w:spacing w:before="0" w:line="276" w:lineRule="auto"/>
        <w:rPr>
          <w:rFonts w:asciiTheme="minorHAnsi" w:hAnsiTheme="minorHAnsi" w:cstheme="minorHAnsi"/>
          <w:sz w:val="32"/>
          <w:szCs w:val="32"/>
        </w:rPr>
      </w:pPr>
      <w:r w:rsidRPr="002014C9">
        <w:rPr>
          <w:rFonts w:asciiTheme="minorHAnsi" w:hAnsiTheme="minorHAnsi" w:cstheme="minorHAnsi"/>
          <w:sz w:val="32"/>
          <w:szCs w:val="32"/>
          <w:highlight w:val="black"/>
        </w:rPr>
        <w:t>XXXXXXXX</w:t>
      </w:r>
    </w:p>
    <w:p w14:paraId="3ACC205B" w14:textId="628B291D" w:rsidR="00B143E3" w:rsidRPr="0018509E" w:rsidRDefault="00B143E3" w:rsidP="005C48B2">
      <w:pPr>
        <w:pStyle w:val="Body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330ACCB6" w14:textId="77777777" w:rsidR="001F6B27" w:rsidRDefault="001F6B27" w:rsidP="001F6B27">
      <w:pPr>
        <w:spacing w:line="276" w:lineRule="auto"/>
        <w:jc w:val="both"/>
        <w:rPr>
          <w:rFonts w:asciiTheme="minorHAnsi" w:hAnsiTheme="minorHAnsi" w:cstheme="minorHAnsi"/>
          <w:b/>
          <w:sz w:val="24"/>
          <w:szCs w:val="24"/>
        </w:rPr>
      </w:pPr>
      <w:r>
        <w:rPr>
          <w:rFonts w:asciiTheme="minorHAnsi" w:hAnsiTheme="minorHAnsi" w:cstheme="minorHAnsi"/>
          <w:b/>
          <w:sz w:val="24"/>
          <w:szCs w:val="24"/>
        </w:rPr>
        <w:t xml:space="preserve">Vojenská zdravotní pojišťovna České republiky </w:t>
      </w:r>
    </w:p>
    <w:p w14:paraId="405C301E" w14:textId="77777777" w:rsidR="001F6B27" w:rsidRDefault="001F6B27" w:rsidP="001F6B27">
      <w:pPr>
        <w:spacing w:line="276" w:lineRule="auto"/>
        <w:jc w:val="both"/>
        <w:rPr>
          <w:rFonts w:asciiTheme="minorHAnsi" w:hAnsiTheme="minorHAnsi" w:cstheme="minorHAnsi"/>
          <w:b/>
          <w:sz w:val="24"/>
          <w:szCs w:val="24"/>
        </w:rPr>
      </w:pPr>
      <w:r w:rsidRPr="00CE5021">
        <w:rPr>
          <w:rFonts w:asciiTheme="minorHAnsi" w:hAnsiTheme="minorHAnsi" w:cstheme="minorHAnsi"/>
          <w:sz w:val="22"/>
          <w:szCs w:val="22"/>
        </w:rPr>
        <w:t xml:space="preserve">Sídlo: </w:t>
      </w:r>
      <w:r>
        <w:rPr>
          <w:rFonts w:asciiTheme="minorHAnsi" w:hAnsiTheme="minorHAnsi" w:cstheme="minorHAnsi"/>
          <w:sz w:val="22"/>
          <w:szCs w:val="22"/>
        </w:rPr>
        <w:t xml:space="preserve">                        </w:t>
      </w:r>
      <w:r>
        <w:rPr>
          <w:rFonts w:asciiTheme="minorHAnsi" w:hAnsiTheme="minorHAnsi" w:cstheme="minorHAnsi"/>
          <w:bCs/>
          <w:sz w:val="24"/>
          <w:szCs w:val="24"/>
        </w:rPr>
        <w:t>Drahobejlova 1404/4, Praha 9</w:t>
      </w:r>
    </w:p>
    <w:p w14:paraId="2BAECC1C" w14:textId="77777777" w:rsidR="001F6B27" w:rsidRDefault="001F6B27" w:rsidP="001F6B27">
      <w:pPr>
        <w:spacing w:line="276" w:lineRule="auto"/>
        <w:rPr>
          <w:rFonts w:asciiTheme="minorHAnsi" w:hAnsiTheme="minorHAnsi" w:cstheme="minorHAnsi"/>
          <w:b/>
          <w:sz w:val="24"/>
          <w:szCs w:val="24"/>
        </w:rPr>
      </w:pPr>
      <w:r w:rsidRPr="0018509E">
        <w:rPr>
          <w:rFonts w:asciiTheme="minorHAnsi" w:hAnsiTheme="minorHAnsi"/>
          <w:sz w:val="22"/>
        </w:rPr>
        <w:t>IČO:</w:t>
      </w:r>
      <w:r w:rsidRPr="00CE5021">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bCs/>
          <w:sz w:val="24"/>
          <w:szCs w:val="24"/>
        </w:rPr>
        <w:t>47114975</w:t>
      </w:r>
    </w:p>
    <w:p w14:paraId="6BD92683" w14:textId="77777777" w:rsidR="001F6B27" w:rsidRPr="0018509E" w:rsidRDefault="001F6B27" w:rsidP="001F6B27">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DIČ:</w:t>
      </w:r>
      <w:r w:rsidRPr="00CE5021">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bCs/>
          <w:sz w:val="24"/>
          <w:szCs w:val="24"/>
        </w:rPr>
        <w:t>CZ47114975</w:t>
      </w:r>
    </w:p>
    <w:p w14:paraId="04A74F5A" w14:textId="77777777" w:rsidR="001F6B27" w:rsidRPr="0018509E" w:rsidRDefault="001F6B27" w:rsidP="001F6B27">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Zapsaná ve veřejném</w:t>
      </w:r>
      <w:r w:rsidRPr="0018509E">
        <w:rPr>
          <w:rFonts w:asciiTheme="minorHAnsi" w:hAnsiTheme="minorHAnsi"/>
          <w:sz w:val="22"/>
        </w:rPr>
        <w:t xml:space="preserve"> rejstříku vedeném</w:t>
      </w:r>
      <w:r>
        <w:rPr>
          <w:rFonts w:asciiTheme="minorHAnsi" w:hAnsiTheme="minorHAnsi"/>
          <w:sz w:val="22"/>
        </w:rPr>
        <w:t xml:space="preserve"> </w:t>
      </w:r>
      <w:r>
        <w:rPr>
          <w:rFonts w:asciiTheme="minorHAnsi" w:hAnsiTheme="minorHAnsi" w:cstheme="minorHAnsi"/>
          <w:bCs/>
          <w:sz w:val="24"/>
          <w:szCs w:val="24"/>
        </w:rPr>
        <w:t>Městským soudem v Praze, oddíl A, vložka 7564</w:t>
      </w:r>
      <w:r w:rsidRPr="0018509E">
        <w:rPr>
          <w:rFonts w:asciiTheme="minorHAnsi" w:hAnsiTheme="minorHAnsi"/>
          <w:sz w:val="22"/>
        </w:rPr>
        <w:t xml:space="preserve"> </w:t>
      </w:r>
    </w:p>
    <w:p w14:paraId="219BE891" w14:textId="77777777" w:rsidR="001F6B27" w:rsidRPr="00B143E3" w:rsidRDefault="001F6B27" w:rsidP="001F6B27">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Zastoupená:</w:t>
      </w:r>
      <w:r w:rsidRPr="00570566">
        <w:rPr>
          <w:rFonts w:asciiTheme="minorHAnsi" w:hAnsiTheme="minorHAnsi" w:cstheme="minorHAnsi"/>
          <w:bCs/>
          <w:sz w:val="24"/>
          <w:szCs w:val="24"/>
        </w:rPr>
        <w:t xml:space="preserve"> </w:t>
      </w:r>
      <w:r>
        <w:rPr>
          <w:rFonts w:asciiTheme="minorHAnsi" w:hAnsiTheme="minorHAnsi" w:cstheme="minorHAnsi"/>
          <w:bCs/>
          <w:sz w:val="24"/>
          <w:szCs w:val="24"/>
        </w:rPr>
        <w:t xml:space="preserve">            Ing. Josef Diessl, generální ředitel</w:t>
      </w:r>
    </w:p>
    <w:p w14:paraId="7535D758" w14:textId="398CAE79" w:rsidR="001F6B27" w:rsidRDefault="001F6B27" w:rsidP="001F6B27">
      <w:pPr>
        <w:spacing w:line="276" w:lineRule="auto"/>
        <w:rPr>
          <w:rFonts w:asciiTheme="minorHAnsi" w:hAnsiTheme="minorHAnsi" w:cstheme="minorHAnsi"/>
          <w:bCs/>
          <w:color w:val="3D3D3D"/>
          <w:sz w:val="24"/>
          <w:szCs w:val="24"/>
        </w:rPr>
      </w:pPr>
      <w:r w:rsidRPr="00B143E3">
        <w:rPr>
          <w:rFonts w:asciiTheme="minorHAnsi" w:hAnsiTheme="minorHAnsi" w:cstheme="minorHAnsi"/>
          <w:sz w:val="22"/>
          <w:szCs w:val="22"/>
        </w:rPr>
        <w:t>Bankovní</w:t>
      </w:r>
      <w:r w:rsidRPr="0018509E">
        <w:rPr>
          <w:rFonts w:asciiTheme="minorHAnsi" w:hAnsiTheme="minorHAnsi"/>
          <w:sz w:val="22"/>
        </w:rPr>
        <w:t xml:space="preserve"> spojení:</w:t>
      </w:r>
      <w:r>
        <w:rPr>
          <w:rFonts w:asciiTheme="minorHAnsi" w:hAnsiTheme="minorHAnsi"/>
          <w:sz w:val="22"/>
        </w:rPr>
        <w:t xml:space="preserve">    </w:t>
      </w:r>
      <w:r w:rsidR="001369B4" w:rsidRPr="001369B4">
        <w:rPr>
          <w:rFonts w:asciiTheme="minorHAnsi" w:hAnsiTheme="minorHAnsi" w:cstheme="minorHAnsi"/>
          <w:bCs/>
          <w:sz w:val="24"/>
          <w:szCs w:val="24"/>
          <w:highlight w:val="black"/>
        </w:rPr>
        <w:t>XXX</w:t>
      </w:r>
    </w:p>
    <w:p w14:paraId="2D932E8D" w14:textId="034DEAFF" w:rsidR="001F6B27" w:rsidRDefault="001F6B27" w:rsidP="001F6B27">
      <w:pPr>
        <w:spacing w:line="276" w:lineRule="auto"/>
        <w:rPr>
          <w:rFonts w:asciiTheme="minorHAnsi" w:hAnsiTheme="minorHAnsi" w:cstheme="minorHAnsi"/>
          <w:bCs/>
          <w:sz w:val="24"/>
          <w:szCs w:val="24"/>
        </w:rPr>
      </w:pPr>
      <w:r w:rsidRPr="00B143E3">
        <w:rPr>
          <w:rFonts w:asciiTheme="minorHAnsi" w:hAnsiTheme="minorHAnsi" w:cstheme="minorHAnsi"/>
          <w:sz w:val="22"/>
          <w:szCs w:val="22"/>
        </w:rPr>
        <w:t>Číslo</w:t>
      </w:r>
      <w:r w:rsidRPr="0018509E">
        <w:rPr>
          <w:rFonts w:asciiTheme="minorHAnsi" w:hAnsiTheme="minorHAnsi"/>
          <w:sz w:val="22"/>
        </w:rPr>
        <w:t xml:space="preserve"> účtu:</w:t>
      </w:r>
      <w:r w:rsidRPr="00570566">
        <w:rPr>
          <w:rFonts w:asciiTheme="minorHAnsi" w:hAnsiTheme="minorHAnsi" w:cstheme="minorHAnsi"/>
          <w:bCs/>
          <w:sz w:val="24"/>
          <w:szCs w:val="24"/>
        </w:rPr>
        <w:t xml:space="preserve"> </w:t>
      </w:r>
      <w:r>
        <w:rPr>
          <w:rFonts w:asciiTheme="minorHAnsi" w:hAnsiTheme="minorHAnsi" w:cstheme="minorHAnsi"/>
          <w:bCs/>
          <w:sz w:val="24"/>
          <w:szCs w:val="24"/>
        </w:rPr>
        <w:t xml:space="preserve">               </w:t>
      </w:r>
      <w:r w:rsidR="001369B4" w:rsidRPr="001369B4">
        <w:rPr>
          <w:rFonts w:asciiTheme="minorHAnsi" w:hAnsiTheme="minorHAnsi" w:cstheme="minorHAnsi"/>
          <w:bCs/>
          <w:sz w:val="24"/>
          <w:szCs w:val="24"/>
          <w:highlight w:val="black"/>
        </w:rPr>
        <w:t>XXXXXXXXXXXXXXX</w:t>
      </w:r>
    </w:p>
    <w:p w14:paraId="026D9A23" w14:textId="77777777" w:rsidR="001F6B27" w:rsidRPr="00B143E3" w:rsidRDefault="001F6B27" w:rsidP="001F6B27">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0FAA779E" w14:textId="77777777" w:rsidR="00BE78B3" w:rsidRPr="0027729B" w:rsidRDefault="00B143E3" w:rsidP="00BE78B3">
      <w:pPr>
        <w:spacing w:before="120"/>
        <w:rPr>
          <w:rFonts w:asciiTheme="minorHAnsi" w:hAnsiTheme="minorHAnsi" w:cstheme="minorHAnsi"/>
          <w:b/>
          <w:sz w:val="22"/>
          <w:szCs w:val="22"/>
        </w:rPr>
      </w:pPr>
      <w:r w:rsidRPr="0027729B">
        <w:rPr>
          <w:rFonts w:asciiTheme="minorHAnsi" w:hAnsiTheme="minorHAnsi" w:cstheme="minorHAnsi"/>
          <w:b/>
          <w:sz w:val="22"/>
          <w:szCs w:val="22"/>
        </w:rPr>
        <w:t xml:space="preserve">Držitel: </w:t>
      </w:r>
      <w:r w:rsidR="00BE78B3" w:rsidRPr="0027729B">
        <w:rPr>
          <w:rFonts w:asciiTheme="minorHAnsi" w:hAnsiTheme="minorHAnsi" w:cstheme="minorHAnsi"/>
          <w:b/>
          <w:sz w:val="22"/>
          <w:szCs w:val="22"/>
        </w:rPr>
        <w:t>Merck Sharp &amp; Dohme B.V.</w:t>
      </w:r>
    </w:p>
    <w:p w14:paraId="753E54DC" w14:textId="1CAF539B" w:rsidR="00CE5021" w:rsidRPr="0027729B"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27729B">
        <w:rPr>
          <w:rFonts w:asciiTheme="minorHAnsi" w:hAnsiTheme="minorHAnsi" w:cstheme="minorHAnsi"/>
          <w:sz w:val="22"/>
          <w:szCs w:val="22"/>
        </w:rPr>
        <w:t xml:space="preserve">Sídlo: </w:t>
      </w:r>
      <w:r w:rsidR="00BE78B3" w:rsidRPr="0027729B">
        <w:rPr>
          <w:rFonts w:asciiTheme="minorHAnsi" w:hAnsiTheme="minorHAnsi" w:cstheme="minorHAnsi"/>
          <w:sz w:val="22"/>
          <w:szCs w:val="22"/>
        </w:rPr>
        <w:t>Waarderweg 39, 2031 BN Haarlem, Nizozemsko</w:t>
      </w:r>
    </w:p>
    <w:p w14:paraId="51DB862A" w14:textId="77777777" w:rsidR="00BE78B3" w:rsidRPr="0027729B" w:rsidRDefault="00BE78B3" w:rsidP="00BE78B3">
      <w:pPr>
        <w:spacing w:before="120"/>
        <w:rPr>
          <w:rFonts w:asciiTheme="minorHAnsi" w:hAnsiTheme="minorHAnsi" w:cstheme="minorHAnsi"/>
          <w:sz w:val="22"/>
          <w:szCs w:val="22"/>
        </w:rPr>
      </w:pPr>
      <w:r w:rsidRPr="0027729B">
        <w:rPr>
          <w:rFonts w:asciiTheme="minorHAnsi" w:hAnsiTheme="minorHAnsi" w:cstheme="minorHAnsi"/>
          <w:b/>
          <w:sz w:val="22"/>
          <w:szCs w:val="22"/>
        </w:rPr>
        <w:t xml:space="preserve">zapsaná </w:t>
      </w:r>
      <w:r w:rsidRPr="0027729B">
        <w:rPr>
          <w:rFonts w:asciiTheme="minorHAnsi" w:hAnsiTheme="minorHAnsi" w:cstheme="minorHAnsi"/>
          <w:bCs/>
          <w:sz w:val="22"/>
          <w:szCs w:val="22"/>
        </w:rPr>
        <w:t>v</w:t>
      </w:r>
      <w:r w:rsidRPr="0027729B">
        <w:rPr>
          <w:rFonts w:asciiTheme="minorHAnsi" w:hAnsiTheme="minorHAnsi" w:cstheme="minorHAnsi"/>
          <w:b/>
          <w:sz w:val="22"/>
          <w:szCs w:val="22"/>
        </w:rPr>
        <w:t> </w:t>
      </w:r>
      <w:r w:rsidRPr="0027729B">
        <w:rPr>
          <w:rFonts w:asciiTheme="minorHAnsi" w:hAnsiTheme="minorHAnsi" w:cstheme="minorHAnsi"/>
          <w:sz w:val="22"/>
          <w:szCs w:val="22"/>
        </w:rPr>
        <w:t>rejstříku obchodních komor pod registračním číslem 34028461, vedeném obchodní komorou pro Amsterdam</w:t>
      </w:r>
    </w:p>
    <w:p w14:paraId="6DB6D20C" w14:textId="77777777" w:rsidR="00BE78B3" w:rsidRPr="0027729B" w:rsidRDefault="00BE78B3" w:rsidP="00BE78B3">
      <w:pPr>
        <w:spacing w:before="120"/>
        <w:rPr>
          <w:rFonts w:asciiTheme="minorHAnsi" w:hAnsiTheme="minorHAnsi" w:cstheme="minorHAnsi"/>
          <w:sz w:val="22"/>
          <w:szCs w:val="22"/>
        </w:rPr>
      </w:pPr>
    </w:p>
    <w:p w14:paraId="0D271C48" w14:textId="2C59EDF2" w:rsidR="00BE78B3" w:rsidRPr="0027729B" w:rsidRDefault="00BE78B3" w:rsidP="00BE78B3">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27729B">
        <w:rPr>
          <w:rFonts w:asciiTheme="minorHAnsi" w:hAnsiTheme="minorHAnsi" w:cstheme="minorHAnsi"/>
          <w:b/>
          <w:sz w:val="22"/>
          <w:szCs w:val="22"/>
        </w:rPr>
        <w:t>zastoupena</w:t>
      </w:r>
      <w:r w:rsidRPr="0027729B">
        <w:rPr>
          <w:rFonts w:asciiTheme="minorHAnsi" w:hAnsiTheme="minorHAnsi" w:cstheme="minorHAnsi"/>
          <w:sz w:val="22"/>
          <w:szCs w:val="22"/>
        </w:rPr>
        <w:t xml:space="preserve"> na základě plné moci ze dne 3. 2. 2020 společností:</w:t>
      </w:r>
    </w:p>
    <w:p w14:paraId="72283BCA" w14:textId="77777777" w:rsidR="00BE78B3" w:rsidRPr="0027729B" w:rsidRDefault="00BE78B3" w:rsidP="00BE78B3">
      <w:pPr>
        <w:spacing w:before="120"/>
        <w:rPr>
          <w:rFonts w:asciiTheme="minorHAnsi" w:hAnsiTheme="minorHAnsi" w:cstheme="minorHAnsi"/>
          <w:sz w:val="22"/>
          <w:szCs w:val="22"/>
        </w:rPr>
      </w:pPr>
      <w:r w:rsidRPr="0027729B">
        <w:rPr>
          <w:rFonts w:asciiTheme="minorHAnsi" w:hAnsiTheme="minorHAnsi" w:cstheme="minorHAnsi"/>
          <w:b/>
          <w:sz w:val="22"/>
          <w:szCs w:val="22"/>
        </w:rPr>
        <w:t>Merck Sharp &amp; Dohme s.r.o.</w:t>
      </w:r>
      <w:r w:rsidRPr="0027729B">
        <w:rPr>
          <w:rFonts w:asciiTheme="minorHAnsi" w:hAnsiTheme="minorHAnsi" w:cstheme="minorHAnsi"/>
          <w:sz w:val="22"/>
          <w:szCs w:val="22"/>
        </w:rPr>
        <w:t xml:space="preserve"> </w:t>
      </w:r>
    </w:p>
    <w:p w14:paraId="0C8AB9C2" w14:textId="77777777" w:rsidR="00BE78B3" w:rsidRPr="0027729B" w:rsidRDefault="00BE78B3" w:rsidP="00BE78B3">
      <w:pPr>
        <w:spacing w:before="120"/>
        <w:rPr>
          <w:rFonts w:asciiTheme="minorHAnsi" w:hAnsiTheme="minorHAnsi" w:cstheme="minorHAnsi"/>
          <w:sz w:val="22"/>
          <w:szCs w:val="22"/>
        </w:rPr>
      </w:pPr>
      <w:r w:rsidRPr="0027729B">
        <w:rPr>
          <w:rFonts w:asciiTheme="minorHAnsi" w:hAnsiTheme="minorHAnsi" w:cstheme="minorHAnsi"/>
          <w:b/>
          <w:sz w:val="22"/>
          <w:szCs w:val="22"/>
        </w:rPr>
        <w:t>se sídlem:</w:t>
      </w:r>
      <w:r w:rsidRPr="0027729B">
        <w:rPr>
          <w:rFonts w:asciiTheme="minorHAnsi" w:hAnsiTheme="minorHAnsi" w:cstheme="minorHAnsi"/>
          <w:sz w:val="22"/>
          <w:szCs w:val="22"/>
        </w:rPr>
        <w:t xml:space="preserve"> Na Valentince 3336/4, 150 00, Praha 5 </w:t>
      </w:r>
    </w:p>
    <w:p w14:paraId="4105073E" w14:textId="77777777" w:rsidR="00BE78B3" w:rsidRPr="0027729B" w:rsidRDefault="00BE78B3" w:rsidP="00BE78B3">
      <w:pPr>
        <w:spacing w:before="120"/>
        <w:rPr>
          <w:rFonts w:asciiTheme="minorHAnsi" w:hAnsiTheme="minorHAnsi" w:cstheme="minorHAnsi"/>
          <w:sz w:val="22"/>
          <w:szCs w:val="22"/>
        </w:rPr>
      </w:pPr>
      <w:r w:rsidRPr="0027729B">
        <w:rPr>
          <w:rFonts w:asciiTheme="minorHAnsi" w:hAnsiTheme="minorHAnsi" w:cstheme="minorHAnsi"/>
          <w:b/>
          <w:sz w:val="22"/>
          <w:szCs w:val="22"/>
        </w:rPr>
        <w:t>zastoupenou:</w:t>
      </w:r>
      <w:r w:rsidRPr="0027729B">
        <w:rPr>
          <w:rFonts w:asciiTheme="minorHAnsi" w:hAnsiTheme="minorHAnsi" w:cstheme="minorHAnsi"/>
          <w:sz w:val="22"/>
          <w:szCs w:val="22"/>
        </w:rPr>
        <w:t xml:space="preserve"> Stefano Santangelo, jednatel</w:t>
      </w:r>
    </w:p>
    <w:p w14:paraId="110A1676" w14:textId="77777777" w:rsidR="00BE78B3" w:rsidRPr="0027729B" w:rsidRDefault="00BE78B3" w:rsidP="00BE78B3">
      <w:pPr>
        <w:overflowPunct/>
        <w:autoSpaceDE/>
        <w:autoSpaceDN/>
        <w:adjustRightInd/>
        <w:spacing w:line="276" w:lineRule="auto"/>
        <w:ind w:right="113"/>
        <w:jc w:val="both"/>
        <w:textAlignment w:val="auto"/>
        <w:outlineLvl w:val="0"/>
        <w:rPr>
          <w:rFonts w:asciiTheme="minorHAnsi" w:hAnsiTheme="minorHAnsi" w:cstheme="minorHAnsi"/>
          <w:sz w:val="22"/>
          <w:szCs w:val="22"/>
        </w:rPr>
      </w:pPr>
    </w:p>
    <w:p w14:paraId="734A6D6F" w14:textId="34A7F1A1" w:rsidR="00CE5021" w:rsidRPr="0027729B"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27729B">
        <w:rPr>
          <w:rFonts w:asciiTheme="minorHAnsi" w:hAnsiTheme="minorHAnsi" w:cstheme="minorHAnsi"/>
          <w:sz w:val="22"/>
          <w:szCs w:val="22"/>
        </w:rPr>
        <w:t xml:space="preserve">IČO: </w:t>
      </w:r>
      <w:r w:rsidR="00BE78B3" w:rsidRPr="0027729B">
        <w:rPr>
          <w:rFonts w:asciiTheme="minorHAnsi" w:hAnsiTheme="minorHAnsi" w:cstheme="minorHAnsi"/>
          <w:sz w:val="22"/>
          <w:szCs w:val="22"/>
        </w:rPr>
        <w:t>28462564</w:t>
      </w:r>
    </w:p>
    <w:p w14:paraId="095542B9" w14:textId="7905369A" w:rsidR="00CE5021" w:rsidRPr="0027729B"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27729B">
        <w:rPr>
          <w:rFonts w:asciiTheme="minorHAnsi" w:hAnsiTheme="minorHAnsi" w:cstheme="minorHAnsi"/>
          <w:sz w:val="22"/>
          <w:szCs w:val="22"/>
        </w:rPr>
        <w:t xml:space="preserve">DIČ: </w:t>
      </w:r>
      <w:r w:rsidR="004335FC">
        <w:rPr>
          <w:rFonts w:asciiTheme="minorHAnsi" w:hAnsiTheme="minorHAnsi" w:cstheme="minorHAnsi"/>
          <w:sz w:val="22"/>
          <w:szCs w:val="22"/>
        </w:rPr>
        <w:t>CZ</w:t>
      </w:r>
      <w:r w:rsidR="00BE78B3" w:rsidRPr="0027729B">
        <w:rPr>
          <w:rFonts w:asciiTheme="minorHAnsi" w:hAnsiTheme="minorHAnsi" w:cstheme="minorHAnsi"/>
          <w:sz w:val="22"/>
          <w:szCs w:val="22"/>
        </w:rPr>
        <w:t>28462564</w:t>
      </w:r>
    </w:p>
    <w:p w14:paraId="62D9F467" w14:textId="77777777" w:rsidR="00BE78B3" w:rsidRPr="0027729B" w:rsidRDefault="00BE78B3" w:rsidP="00BE78B3">
      <w:pPr>
        <w:spacing w:before="120"/>
        <w:rPr>
          <w:rFonts w:asciiTheme="minorHAnsi" w:hAnsiTheme="minorHAnsi" w:cstheme="minorHAnsi"/>
          <w:sz w:val="22"/>
          <w:szCs w:val="22"/>
        </w:rPr>
      </w:pPr>
      <w:r w:rsidRPr="0027729B">
        <w:rPr>
          <w:rFonts w:asciiTheme="minorHAnsi" w:hAnsiTheme="minorHAnsi" w:cstheme="minorHAnsi"/>
          <w:b/>
          <w:sz w:val="22"/>
          <w:szCs w:val="22"/>
        </w:rPr>
        <w:t>zapsána v obchodním rejstříku vedeném</w:t>
      </w:r>
      <w:r w:rsidRPr="0027729B">
        <w:rPr>
          <w:rFonts w:asciiTheme="minorHAnsi" w:hAnsiTheme="minorHAnsi" w:cstheme="minorHAnsi"/>
          <w:sz w:val="22"/>
          <w:szCs w:val="22"/>
        </w:rPr>
        <w:t xml:space="preserve"> Městským soudem v Praze, sp. zn. C 143294 </w:t>
      </w:r>
    </w:p>
    <w:p w14:paraId="6B3BAD73" w14:textId="77777777" w:rsidR="00BE78B3" w:rsidRPr="0027729B" w:rsidRDefault="00BE78B3"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2A825A98" w14:textId="3A0DC50A" w:rsidR="00CE5021" w:rsidRPr="0027729B"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27729B">
        <w:rPr>
          <w:rFonts w:asciiTheme="minorHAnsi" w:hAnsiTheme="minorHAnsi" w:cstheme="minorHAnsi"/>
          <w:sz w:val="22"/>
          <w:szCs w:val="22"/>
        </w:rPr>
        <w:t>Bankovní spojení:</w:t>
      </w:r>
      <w:r w:rsidR="00BE78B3" w:rsidRPr="0027729B">
        <w:rPr>
          <w:rFonts w:asciiTheme="minorHAnsi" w:hAnsiTheme="minorHAnsi" w:cstheme="minorHAnsi"/>
          <w:sz w:val="22"/>
          <w:szCs w:val="22"/>
        </w:rPr>
        <w:t xml:space="preserve"> </w:t>
      </w:r>
      <w:r w:rsidR="002014C9" w:rsidRPr="00502A02">
        <w:rPr>
          <w:rFonts w:ascii="Calibri" w:hAnsi="Calibri" w:cs="Calibri"/>
          <w:sz w:val="24"/>
          <w:szCs w:val="24"/>
          <w:highlight w:val="black"/>
        </w:rPr>
        <w:t>XXXXXXXXXXXXXXXXXXXX</w:t>
      </w:r>
    </w:p>
    <w:p w14:paraId="4DDABAB4" w14:textId="55860484" w:rsidR="00BE78B3" w:rsidRPr="0027729B" w:rsidRDefault="00CE5021" w:rsidP="00BE78B3">
      <w:pPr>
        <w:spacing w:before="120"/>
        <w:rPr>
          <w:rFonts w:asciiTheme="minorHAnsi" w:hAnsiTheme="minorHAnsi" w:cstheme="minorHAnsi"/>
          <w:sz w:val="22"/>
          <w:szCs w:val="22"/>
        </w:rPr>
      </w:pPr>
      <w:r w:rsidRPr="0027729B">
        <w:rPr>
          <w:rFonts w:asciiTheme="minorHAnsi" w:hAnsiTheme="minorHAnsi" w:cstheme="minorHAnsi"/>
          <w:sz w:val="22"/>
          <w:szCs w:val="22"/>
        </w:rPr>
        <w:t>Číslo účtu:</w:t>
      </w:r>
      <w:r w:rsidR="00BE78B3" w:rsidRPr="0027729B">
        <w:rPr>
          <w:rFonts w:asciiTheme="minorHAnsi" w:hAnsiTheme="minorHAnsi" w:cstheme="minorHAnsi"/>
          <w:sz w:val="22"/>
          <w:szCs w:val="22"/>
        </w:rPr>
        <w:t xml:space="preserve"> </w:t>
      </w:r>
      <w:r w:rsidR="002014C9" w:rsidRPr="00502A02">
        <w:rPr>
          <w:rFonts w:ascii="Calibri" w:hAnsi="Calibri" w:cs="Calibri"/>
          <w:sz w:val="24"/>
          <w:szCs w:val="24"/>
          <w:highlight w:val="black"/>
        </w:rPr>
        <w:t>XXXXXXXXXXXXXX</w:t>
      </w:r>
    </w:p>
    <w:p w14:paraId="0038FF93" w14:textId="5B396CA5" w:rsidR="008E55B9" w:rsidRPr="0046174F" w:rsidRDefault="008E55B9"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11D49634" w:rsidR="00E26632" w:rsidRDefault="00E26632" w:rsidP="005C48B2">
      <w:pPr>
        <w:spacing w:line="276" w:lineRule="auto"/>
        <w:rPr>
          <w:rFonts w:asciiTheme="minorHAnsi" w:hAnsiTheme="minorHAnsi" w:cstheme="minorHAnsi"/>
          <w:sz w:val="22"/>
          <w:szCs w:val="22"/>
        </w:rPr>
      </w:pPr>
    </w:p>
    <w:p w14:paraId="6CC30DC3" w14:textId="77777777" w:rsidR="00896095" w:rsidRPr="00B143E3" w:rsidRDefault="00896095"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ListParagraph"/>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7FCFC3B6" w14:textId="77777777" w:rsidR="005433DD" w:rsidRDefault="005433DD" w:rsidP="005C48B2">
      <w:pPr>
        <w:spacing w:before="120" w:after="40" w:line="276" w:lineRule="auto"/>
        <w:rPr>
          <w:rFonts w:asciiTheme="minorHAnsi" w:hAnsiTheme="minorHAnsi"/>
          <w:sz w:val="22"/>
        </w:rPr>
      </w:pPr>
    </w:p>
    <w:bookmarkEnd w:id="0"/>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ListParagraph"/>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ListParagraph"/>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ListParagraph"/>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ListParagraph"/>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ListParagraph"/>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ListParagraph"/>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ListParagraph"/>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ListParagraph"/>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F09CC1D" w14:textId="2016A051" w:rsidR="002D3D78" w:rsidRPr="00BE78B3" w:rsidRDefault="002D3D78" w:rsidP="005C48B2">
      <w:pPr>
        <w:pStyle w:val="ListParagraph"/>
        <w:numPr>
          <w:ilvl w:val="0"/>
          <w:numId w:val="5"/>
        </w:numPr>
        <w:spacing w:before="120" w:after="40" w:line="276" w:lineRule="auto"/>
        <w:jc w:val="both"/>
        <w:textAlignment w:val="auto"/>
        <w:rPr>
          <w:rFonts w:asciiTheme="minorHAnsi" w:hAnsiTheme="minorHAnsi"/>
          <w:sz w:val="22"/>
        </w:rPr>
      </w:pPr>
      <w:r w:rsidRPr="00BE78B3">
        <w:rPr>
          <w:rFonts w:asciiTheme="minorHAnsi" w:hAnsiTheme="minorHAnsi"/>
          <w:b/>
          <w:sz w:val="22"/>
        </w:rPr>
        <w:lastRenderedPageBreak/>
        <w:t xml:space="preserve">Limitem </w:t>
      </w:r>
      <w:r w:rsidRPr="00BE78B3">
        <w:rPr>
          <w:rFonts w:asciiTheme="minorHAnsi" w:hAnsiTheme="minorHAnsi"/>
          <w:sz w:val="22"/>
        </w:rPr>
        <w:t>dohodnuté roční náklady zdravotních pojišťoven sdružených ve Svazu zdravotních pojišťoven ČR na léčbu Přípravkem</w:t>
      </w:r>
      <w:r w:rsidR="00641861">
        <w:rPr>
          <w:rFonts w:asciiTheme="minorHAnsi" w:hAnsiTheme="minorHAnsi"/>
          <w:sz w:val="22"/>
        </w:rPr>
        <w:t xml:space="preserve"> </w:t>
      </w:r>
      <w:r w:rsidR="00641861" w:rsidRPr="00641861">
        <w:rPr>
          <w:rFonts w:asciiTheme="minorHAnsi" w:hAnsiTheme="minorHAnsi"/>
          <w:sz w:val="22"/>
        </w:rPr>
        <w:t>v indikaci vymezené Přílohou č. 1 této Smlouvy</w:t>
      </w:r>
      <w:r w:rsidRPr="00BE78B3">
        <w:rPr>
          <w:rFonts w:asciiTheme="minorHAnsi" w:hAnsiTheme="minorHAnsi"/>
          <w:sz w:val="22"/>
        </w:rPr>
        <w:t>, které pojišťovny v souladu s právními předpisy a smlouvou s Poskytovateli vynaložily v příslušném kalendářním roce na úhradu Přípravku z veřejného zdravotního pojištění;</w:t>
      </w:r>
    </w:p>
    <w:p w14:paraId="7D1EB9C3" w14:textId="3AE68FF9" w:rsidR="003B076E" w:rsidRPr="0018509E" w:rsidRDefault="003B076E" w:rsidP="00BE78B3">
      <w:pPr>
        <w:pStyle w:val="ListParagraph"/>
        <w:spacing w:before="120" w:after="40" w:line="276" w:lineRule="auto"/>
        <w:jc w:val="both"/>
        <w:textAlignment w:val="auto"/>
        <w:rPr>
          <w:rFonts w:asciiTheme="minorHAnsi" w:hAnsiTheme="minorHAnsi" w:cstheme="minorHAnsi"/>
          <w:color w:val="4F81BD" w:themeColor="accent1"/>
          <w:sz w:val="22"/>
          <w:szCs w:val="22"/>
        </w:rPr>
      </w:pPr>
    </w:p>
    <w:p w14:paraId="1BEA9285" w14:textId="77777777" w:rsidR="009A14BF" w:rsidRPr="0018509E" w:rsidRDefault="009A14BF"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9724467" w14:textId="77777777" w:rsidR="009A14BF" w:rsidRPr="0018509E" w:rsidRDefault="009A14BF" w:rsidP="005C48B2">
      <w:pPr>
        <w:spacing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6DBDEF3B" w14:textId="77777777" w:rsidR="009C6BAD" w:rsidRPr="00BE78B3" w:rsidRDefault="009C6BAD" w:rsidP="005C48B2">
      <w:pPr>
        <w:spacing w:after="40" w:line="276" w:lineRule="auto"/>
        <w:jc w:val="center"/>
        <w:rPr>
          <w:rFonts w:asciiTheme="minorHAnsi" w:hAnsiTheme="minorHAnsi"/>
          <w:sz w:val="22"/>
        </w:rPr>
      </w:pPr>
      <w:r w:rsidRPr="00BE78B3">
        <w:rPr>
          <w:rFonts w:asciiTheme="minorHAnsi" w:hAnsiTheme="minorHAnsi"/>
          <w:b/>
          <w:sz w:val="22"/>
        </w:rPr>
        <w:t>Limit</w:t>
      </w:r>
    </w:p>
    <w:p w14:paraId="2A8F9BA7" w14:textId="76504C8B" w:rsidR="009C6BAD" w:rsidRPr="00BE78B3"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BE78B3">
        <w:rPr>
          <w:rFonts w:asciiTheme="minorHAnsi" w:hAnsiTheme="minorHAnsi" w:cstheme="minorHAnsi"/>
          <w:sz w:val="22"/>
          <w:szCs w:val="22"/>
        </w:rPr>
        <w:t>1.</w:t>
      </w:r>
      <w:r w:rsidRPr="00BE78B3">
        <w:rPr>
          <w:rFonts w:asciiTheme="minorHAnsi" w:hAnsiTheme="minorHAnsi" w:cstheme="minorHAnsi"/>
          <w:sz w:val="22"/>
          <w:szCs w:val="22"/>
        </w:rPr>
        <w:tab/>
      </w:r>
      <w:r w:rsidR="009C6BAD" w:rsidRPr="00BE78B3">
        <w:rPr>
          <w:rFonts w:asciiTheme="minorHAnsi" w:hAnsiTheme="minorHAnsi"/>
          <w:sz w:val="22"/>
        </w:rPr>
        <w:t xml:space="preserve">Smluvní strany se dohodly, že </w:t>
      </w:r>
      <w:r w:rsidR="009C6BAD" w:rsidRPr="00BE78B3">
        <w:rPr>
          <w:rFonts w:asciiTheme="minorHAnsi" w:hAnsiTheme="minorHAnsi"/>
          <w:b/>
          <w:sz w:val="22"/>
        </w:rPr>
        <w:t xml:space="preserve">Limit </w:t>
      </w:r>
      <w:r w:rsidR="009C6BAD" w:rsidRPr="00BE78B3">
        <w:rPr>
          <w:rFonts w:asciiTheme="minorHAnsi" w:hAnsiTheme="minorHAnsi"/>
          <w:sz w:val="22"/>
        </w:rPr>
        <w:t xml:space="preserve">za specifikovaná období </w:t>
      </w:r>
      <w:r w:rsidR="002C6CB1" w:rsidRPr="00BE78B3">
        <w:rPr>
          <w:rFonts w:asciiTheme="minorHAnsi" w:hAnsiTheme="minorHAnsi"/>
          <w:sz w:val="22"/>
        </w:rPr>
        <w:t xml:space="preserve">činí částky uvedené </w:t>
      </w:r>
      <w:r w:rsidR="009C6BAD" w:rsidRPr="00BE78B3">
        <w:rPr>
          <w:rFonts w:asciiTheme="minorHAnsi" w:hAnsiTheme="minorHAnsi"/>
          <w:sz w:val="22"/>
        </w:rPr>
        <w:t>v Příloze č. 1 této Smlouvy.</w:t>
      </w:r>
    </w:p>
    <w:p w14:paraId="62531AD3" w14:textId="06D656D7" w:rsidR="009C6BAD" w:rsidRPr="00BE78B3"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BE78B3">
        <w:rPr>
          <w:rFonts w:asciiTheme="minorHAnsi" w:hAnsiTheme="minorHAnsi" w:cstheme="minorHAnsi"/>
          <w:sz w:val="22"/>
          <w:szCs w:val="22"/>
        </w:rPr>
        <w:t>2.</w:t>
      </w:r>
      <w:r w:rsidRPr="00BE78B3">
        <w:rPr>
          <w:rFonts w:asciiTheme="minorHAnsi" w:hAnsiTheme="minorHAnsi" w:cstheme="minorHAnsi"/>
          <w:sz w:val="22"/>
          <w:szCs w:val="22"/>
        </w:rPr>
        <w:tab/>
      </w:r>
      <w:r w:rsidR="009C6BAD" w:rsidRPr="00BE78B3">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w:t>
      </w:r>
      <w:r w:rsidR="00641861">
        <w:rPr>
          <w:rFonts w:asciiTheme="minorHAnsi" w:hAnsiTheme="minorHAnsi"/>
          <w:sz w:val="22"/>
        </w:rPr>
        <w:t xml:space="preserve"> </w:t>
      </w:r>
      <w:r w:rsidR="00641861" w:rsidRPr="00641861">
        <w:rPr>
          <w:rFonts w:asciiTheme="minorHAnsi" w:hAnsiTheme="minorHAnsi"/>
          <w:sz w:val="22"/>
        </w:rPr>
        <w:t>v indikaci vymezené Přílohou č. 1 této Smlouvy</w:t>
      </w:r>
      <w:r w:rsidR="009C6BAD" w:rsidRPr="00BE78B3">
        <w:rPr>
          <w:rFonts w:asciiTheme="minorHAnsi" w:hAnsiTheme="minorHAnsi"/>
          <w:sz w:val="22"/>
        </w:rPr>
        <w:t xml:space="preserve">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r w:rsidR="00641861">
        <w:rPr>
          <w:rFonts w:asciiTheme="minorHAnsi" w:hAnsiTheme="minorHAnsi"/>
          <w:sz w:val="22"/>
        </w:rPr>
        <w:t xml:space="preserve"> </w:t>
      </w:r>
      <w:r w:rsidR="00641861" w:rsidRPr="00641861">
        <w:rPr>
          <w:rFonts w:asciiTheme="minorHAnsi" w:hAnsiTheme="minorHAnsi"/>
          <w:sz w:val="22"/>
        </w:rPr>
        <w:t xml:space="preserve">Pro vyloučení pochybností smluvní strany berou na vědomí a souhlasí s tím, že za </w:t>
      </w:r>
      <w:r w:rsidR="00641861" w:rsidRPr="00641861">
        <w:rPr>
          <w:rFonts w:asciiTheme="minorHAnsi" w:hAnsiTheme="minorHAnsi"/>
          <w:sz w:val="22"/>
        </w:rPr>
        <w:lastRenderedPageBreak/>
        <w:t>Náklady ve smyslu tohoto odstavce se nepovažují, a tudíž se do nich nezapočtou jakékoli náklady na léčbu Přípravkem vykázané k úhradě dle § 16 zákona o veřejném zdravotním pojištění.</w:t>
      </w:r>
    </w:p>
    <w:p w14:paraId="29390398" w14:textId="019571E7" w:rsidR="009C6BAD" w:rsidRPr="00BE78B3"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BE78B3">
        <w:rPr>
          <w:rFonts w:asciiTheme="minorHAnsi" w:hAnsiTheme="minorHAnsi" w:cstheme="minorHAnsi"/>
          <w:sz w:val="22"/>
          <w:szCs w:val="22"/>
        </w:rPr>
        <w:t>3.</w:t>
      </w:r>
      <w:r w:rsidRPr="00BE78B3">
        <w:rPr>
          <w:rFonts w:asciiTheme="minorHAnsi" w:hAnsiTheme="minorHAnsi" w:cstheme="minorHAnsi"/>
          <w:sz w:val="22"/>
          <w:szCs w:val="22"/>
        </w:rPr>
        <w:tab/>
      </w:r>
      <w:r w:rsidR="009C6BAD" w:rsidRPr="00BE78B3">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27729B" w:rsidRDefault="009C6BAD" w:rsidP="005C48B2">
      <w:pPr>
        <w:pStyle w:val="ListParagraph"/>
        <w:numPr>
          <w:ilvl w:val="0"/>
          <w:numId w:val="18"/>
        </w:numPr>
        <w:spacing w:before="120" w:after="40" w:line="276" w:lineRule="auto"/>
        <w:ind w:left="426"/>
        <w:jc w:val="both"/>
        <w:rPr>
          <w:rFonts w:asciiTheme="minorHAnsi" w:hAnsiTheme="minorHAnsi" w:cstheme="minorHAnsi"/>
          <w:sz w:val="22"/>
          <w:szCs w:val="22"/>
        </w:rPr>
      </w:pPr>
      <w:r w:rsidRPr="0027729B">
        <w:rPr>
          <w:rFonts w:asciiTheme="minorHAnsi" w:hAnsiTheme="minorHAnsi" w:cstheme="minorHAnsi"/>
          <w:sz w:val="22"/>
          <w:szCs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2950C084" w:rsidR="00E418C4" w:rsidRPr="0027729B" w:rsidRDefault="00E418C4" w:rsidP="005C48B2">
      <w:pPr>
        <w:pStyle w:val="ListParagraph"/>
        <w:numPr>
          <w:ilvl w:val="0"/>
          <w:numId w:val="18"/>
        </w:numPr>
        <w:spacing w:before="120" w:after="40" w:line="276" w:lineRule="auto"/>
        <w:ind w:left="425" w:hanging="357"/>
        <w:jc w:val="both"/>
        <w:rPr>
          <w:rFonts w:asciiTheme="minorHAnsi" w:hAnsiTheme="minorHAnsi" w:cstheme="minorHAnsi"/>
          <w:color w:val="548DD4" w:themeColor="text2" w:themeTint="99"/>
          <w:sz w:val="22"/>
          <w:szCs w:val="22"/>
        </w:rPr>
      </w:pPr>
      <w:r w:rsidRPr="0027729B">
        <w:rPr>
          <w:rFonts w:asciiTheme="minorHAnsi" w:hAnsiTheme="minorHAnsi" w:cstheme="minorHAnsi"/>
          <w:sz w:val="22"/>
          <w:szCs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27729B">
        <w:rPr>
          <w:rFonts w:asciiTheme="minorHAnsi" w:hAnsiTheme="minorHAnsi" w:cstheme="minorHAnsi"/>
          <w:sz w:val="22"/>
          <w:szCs w:val="22"/>
        </w:rPr>
        <w:t>-</w:t>
      </w:r>
      <w:r w:rsidRPr="0027729B">
        <w:rPr>
          <w:rFonts w:asciiTheme="minorHAnsi" w:hAnsiTheme="minorHAnsi" w:cstheme="minorHAnsi"/>
          <w:sz w:val="22"/>
          <w:szCs w:val="22"/>
        </w:rPr>
        <w:t xml:space="preserve">mailovou adresu </w:t>
      </w:r>
      <w:r w:rsidR="00F00BA4" w:rsidRPr="00F00BA4">
        <w:rPr>
          <w:rFonts w:asciiTheme="minorHAnsi" w:hAnsiTheme="minorHAnsi" w:cstheme="minorHAnsi"/>
          <w:sz w:val="22"/>
          <w:szCs w:val="22"/>
          <w:highlight w:val="black"/>
        </w:rPr>
        <w:t>XXXXXXXXXXXXXXXXXXXXX</w:t>
      </w:r>
      <w:r w:rsidR="00F00BA4">
        <w:rPr>
          <w:rFonts w:asciiTheme="minorHAnsi" w:hAnsiTheme="minorHAnsi" w:cstheme="minorHAnsi"/>
          <w:sz w:val="22"/>
          <w:szCs w:val="22"/>
        </w:rPr>
        <w:t>.</w:t>
      </w:r>
    </w:p>
    <w:p w14:paraId="6794EDBC" w14:textId="27D8DC62" w:rsidR="00BE78B3" w:rsidRPr="0027729B" w:rsidRDefault="009C6BAD" w:rsidP="000C5EF1">
      <w:pPr>
        <w:pStyle w:val="ListParagraph"/>
        <w:numPr>
          <w:ilvl w:val="0"/>
          <w:numId w:val="18"/>
        </w:numPr>
        <w:spacing w:before="120" w:after="40" w:line="276" w:lineRule="auto"/>
        <w:ind w:left="425" w:hanging="357"/>
        <w:jc w:val="both"/>
        <w:rPr>
          <w:rFonts w:asciiTheme="minorHAnsi" w:hAnsiTheme="minorHAnsi" w:cstheme="minorHAnsi"/>
          <w:sz w:val="22"/>
          <w:szCs w:val="22"/>
        </w:rPr>
      </w:pPr>
      <w:r w:rsidRPr="0027729B">
        <w:rPr>
          <w:rFonts w:asciiTheme="minorHAnsi" w:hAnsiTheme="minorHAnsi" w:cstheme="minorHAnsi"/>
          <w:sz w:val="22"/>
          <w:szCs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27729B">
        <w:rPr>
          <w:rFonts w:asciiTheme="minorHAnsi" w:hAnsiTheme="minorHAnsi" w:cstheme="minorHAnsi"/>
          <w:sz w:val="22"/>
          <w:szCs w:val="22"/>
        </w:rPr>
        <w:t xml:space="preserve">odeslání </w:t>
      </w:r>
      <w:r w:rsidRPr="0027729B">
        <w:rPr>
          <w:rFonts w:asciiTheme="minorHAnsi" w:hAnsiTheme="minorHAnsi" w:cstheme="minorHAnsi"/>
          <w:sz w:val="22"/>
          <w:szCs w:val="22"/>
        </w:rPr>
        <w:t xml:space="preserve">na </w:t>
      </w:r>
      <w:r w:rsidR="00E418C4" w:rsidRPr="0027729B">
        <w:rPr>
          <w:rFonts w:asciiTheme="minorHAnsi" w:hAnsiTheme="minorHAnsi" w:cstheme="minorHAnsi"/>
          <w:sz w:val="22"/>
          <w:szCs w:val="22"/>
        </w:rPr>
        <w:t>e-mail</w:t>
      </w:r>
      <w:r w:rsidR="00535CE0" w:rsidRPr="0027729B">
        <w:rPr>
          <w:rFonts w:asciiTheme="minorHAnsi" w:hAnsiTheme="minorHAnsi" w:cstheme="minorHAnsi"/>
          <w:sz w:val="22"/>
          <w:szCs w:val="22"/>
        </w:rPr>
        <w:t xml:space="preserve">ovou </w:t>
      </w:r>
      <w:r w:rsidRPr="0027729B">
        <w:rPr>
          <w:rFonts w:asciiTheme="minorHAnsi" w:hAnsiTheme="minorHAnsi" w:cstheme="minorHAnsi"/>
          <w:sz w:val="22"/>
          <w:szCs w:val="22"/>
        </w:rPr>
        <w:t xml:space="preserve">adresu </w:t>
      </w:r>
      <w:r w:rsidR="00F00BA4" w:rsidRPr="00F00BA4">
        <w:rPr>
          <w:rFonts w:asciiTheme="minorHAnsi" w:hAnsiTheme="minorHAnsi" w:cstheme="minorHAnsi"/>
          <w:sz w:val="22"/>
          <w:szCs w:val="22"/>
          <w:highlight w:val="black"/>
        </w:rPr>
        <w:t>XXXXXXXXXXXXXXXXXXXXX</w:t>
      </w:r>
      <w:r w:rsidR="00E574C4" w:rsidRPr="00E574C4">
        <w:rPr>
          <w:rFonts w:asciiTheme="minorHAnsi" w:hAnsiTheme="minorHAnsi" w:cstheme="minorHAnsi"/>
          <w:sz w:val="22"/>
          <w:szCs w:val="22"/>
        </w:rPr>
        <w:t>.</w:t>
      </w:r>
    </w:p>
    <w:p w14:paraId="3D5AE442" w14:textId="6121F466" w:rsidR="009C6BAD" w:rsidRPr="0027729B" w:rsidRDefault="009C6BAD" w:rsidP="000C5EF1">
      <w:pPr>
        <w:pStyle w:val="ListParagraph"/>
        <w:numPr>
          <w:ilvl w:val="0"/>
          <w:numId w:val="18"/>
        </w:numPr>
        <w:spacing w:before="120" w:after="40" w:line="276" w:lineRule="auto"/>
        <w:ind w:left="425" w:hanging="357"/>
        <w:jc w:val="both"/>
        <w:rPr>
          <w:rFonts w:asciiTheme="minorHAnsi" w:hAnsiTheme="minorHAnsi" w:cstheme="minorHAnsi"/>
          <w:sz w:val="22"/>
          <w:szCs w:val="22"/>
        </w:rPr>
      </w:pPr>
      <w:r w:rsidRPr="0027729B">
        <w:rPr>
          <w:rFonts w:asciiTheme="minorHAnsi" w:hAnsiTheme="minorHAnsi" w:cstheme="minorHAnsi"/>
          <w:sz w:val="22"/>
          <w:szCs w:val="22"/>
        </w:rPr>
        <w:t>Pojišťovna se zavazuje do 1. 4. následujícího kalendářního roku předložit Držiteli podklady dle předcházejícího odstavce a výši Zpětné platby</w:t>
      </w:r>
      <w:r w:rsidR="00535CE0" w:rsidRPr="0027729B">
        <w:rPr>
          <w:rFonts w:asciiTheme="minorHAnsi" w:hAnsiTheme="minorHAnsi" w:cstheme="minorHAnsi"/>
          <w:sz w:val="22"/>
          <w:szCs w:val="22"/>
        </w:rPr>
        <w:t xml:space="preserve">. </w:t>
      </w:r>
      <w:r w:rsidRPr="0027729B">
        <w:rPr>
          <w:rFonts w:asciiTheme="minorHAnsi" w:hAnsiTheme="minorHAnsi" w:cstheme="minorHAnsi"/>
          <w:sz w:val="22"/>
          <w:szCs w:val="22"/>
        </w:rPr>
        <w:t xml:space="preserve">Tyto informace </w:t>
      </w:r>
      <w:r w:rsidR="003B076E" w:rsidRPr="0027729B">
        <w:rPr>
          <w:rFonts w:asciiTheme="minorHAnsi" w:hAnsiTheme="minorHAnsi" w:cstheme="minorHAnsi"/>
          <w:sz w:val="22"/>
          <w:szCs w:val="22"/>
        </w:rPr>
        <w:t>budou podkladem pro provedení fakturace Zpětné platby</w:t>
      </w:r>
      <w:r w:rsidRPr="0027729B">
        <w:rPr>
          <w:rFonts w:asciiTheme="minorHAnsi" w:hAnsiTheme="minorHAnsi" w:cstheme="minorHAnsi"/>
          <w:sz w:val="22"/>
          <w:szCs w:val="22"/>
        </w:rPr>
        <w:t xml:space="preserve">. Bez předložení uvedených podkladů Držiteli nemůže být Zpětná platba provedena, a to ani na základě Pojišťovnou vystavené a zaslané faktury. </w:t>
      </w:r>
      <w:r w:rsidR="00535CE0" w:rsidRPr="0027729B">
        <w:rPr>
          <w:rFonts w:asciiTheme="minorHAnsi" w:hAnsiTheme="minorHAnsi" w:cstheme="minorHAnsi"/>
          <w:sz w:val="22"/>
          <w:szCs w:val="22"/>
        </w:rPr>
        <w:t xml:space="preserve">Předložení podkladů dle věty první tohoto odstavce provede Pojišťovna </w:t>
      </w:r>
      <w:r w:rsidR="003B076E" w:rsidRPr="0027729B">
        <w:rPr>
          <w:rFonts w:asciiTheme="minorHAnsi" w:hAnsiTheme="minorHAnsi" w:cstheme="minorHAnsi"/>
          <w:sz w:val="22"/>
          <w:szCs w:val="22"/>
        </w:rPr>
        <w:t>odesláním</w:t>
      </w:r>
      <w:r w:rsidR="00535CE0" w:rsidRPr="0027729B">
        <w:rPr>
          <w:rFonts w:asciiTheme="minorHAnsi" w:hAnsiTheme="minorHAnsi" w:cstheme="minorHAnsi"/>
          <w:sz w:val="22"/>
          <w:szCs w:val="22"/>
        </w:rPr>
        <w:t xml:space="preserve"> na </w:t>
      </w:r>
      <w:r w:rsidR="00E418C4" w:rsidRPr="0027729B">
        <w:rPr>
          <w:rFonts w:asciiTheme="minorHAnsi" w:hAnsiTheme="minorHAnsi" w:cstheme="minorHAnsi"/>
          <w:sz w:val="22"/>
          <w:szCs w:val="22"/>
        </w:rPr>
        <w:t>e-mail</w:t>
      </w:r>
      <w:r w:rsidR="00535CE0" w:rsidRPr="0027729B">
        <w:rPr>
          <w:rFonts w:asciiTheme="minorHAnsi" w:hAnsiTheme="minorHAnsi" w:cstheme="minorHAnsi"/>
          <w:sz w:val="22"/>
          <w:szCs w:val="22"/>
        </w:rPr>
        <w:t xml:space="preserve">ovou adresu </w:t>
      </w:r>
      <w:r w:rsidR="00F00BA4" w:rsidRPr="00F00BA4">
        <w:rPr>
          <w:rFonts w:asciiTheme="minorHAnsi" w:hAnsiTheme="minorHAnsi" w:cstheme="minorHAnsi"/>
          <w:sz w:val="22"/>
          <w:szCs w:val="22"/>
          <w:highlight w:val="black"/>
        </w:rPr>
        <w:t>XXXXXXXXXXXXXXXXXXXXX</w:t>
      </w:r>
      <w:r w:rsidR="00F00BA4">
        <w:rPr>
          <w:rFonts w:asciiTheme="minorHAnsi" w:hAnsiTheme="minorHAnsi" w:cstheme="minorHAnsi"/>
          <w:sz w:val="22"/>
          <w:szCs w:val="22"/>
        </w:rPr>
        <w:t>.</w:t>
      </w:r>
    </w:p>
    <w:p w14:paraId="1B7D3D4C" w14:textId="02992CDC" w:rsidR="00BE78B3" w:rsidRPr="00E418C4" w:rsidRDefault="009C6BAD" w:rsidP="00F27609">
      <w:pPr>
        <w:pStyle w:val="ListParagraph"/>
        <w:numPr>
          <w:ilvl w:val="0"/>
          <w:numId w:val="18"/>
        </w:numPr>
        <w:spacing w:before="120" w:after="40" w:line="276" w:lineRule="auto"/>
        <w:ind w:left="425" w:hanging="357"/>
        <w:jc w:val="both"/>
        <w:textAlignment w:val="auto"/>
        <w:rPr>
          <w:rFonts w:asciiTheme="minorHAnsi" w:hAnsiTheme="minorHAnsi"/>
          <w:sz w:val="22"/>
        </w:rPr>
      </w:pPr>
      <w:r w:rsidRPr="0027729B">
        <w:rPr>
          <w:rFonts w:asciiTheme="minorHAnsi" w:hAnsiTheme="minorHAnsi" w:cstheme="minorHAnsi"/>
          <w:sz w:val="22"/>
          <w:szCs w:val="22"/>
        </w:rPr>
        <w:t>Držitel je oprávněn před uplynutím lhůty splatnosti</w:t>
      </w:r>
      <w:r w:rsidR="00B168A4" w:rsidRPr="0027729B">
        <w:rPr>
          <w:rFonts w:asciiTheme="minorHAnsi" w:hAnsiTheme="minorHAnsi" w:cstheme="minorHAnsi"/>
          <w:sz w:val="22"/>
          <w:szCs w:val="22"/>
        </w:rPr>
        <w:t xml:space="preserve">, která činí 30 dní, </w:t>
      </w:r>
      <w:r w:rsidRPr="0027729B">
        <w:rPr>
          <w:rFonts w:asciiTheme="minorHAnsi" w:hAnsiTheme="minorHAnsi" w:cstheme="minorHAnsi"/>
          <w:sz w:val="22"/>
          <w:szCs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27729B">
        <w:rPr>
          <w:rFonts w:asciiTheme="minorHAnsi" w:hAnsiTheme="minorHAnsi" w:cstheme="minorHAnsi"/>
          <w:sz w:val="22"/>
          <w:szCs w:val="22"/>
        </w:rPr>
        <w:t xml:space="preserve">Za předpokladu, že se důvod vrácení faktury objektivně ukáže opodstatněným, přestane okamžikem vrácení </w:t>
      </w:r>
      <w:r w:rsidRPr="0027729B">
        <w:rPr>
          <w:rFonts w:asciiTheme="minorHAnsi" w:hAnsiTheme="minorHAnsi" w:cstheme="minorHAnsi"/>
          <w:sz w:val="22"/>
          <w:szCs w:val="22"/>
        </w:rPr>
        <w:t xml:space="preserve">faktury běžet původní lhůta splatnosti. </w:t>
      </w:r>
      <w:r w:rsidR="003C16C4" w:rsidRPr="0027729B">
        <w:rPr>
          <w:rFonts w:asciiTheme="minorHAnsi" w:hAnsiTheme="minorHAnsi" w:cstheme="minorHAnsi"/>
          <w:sz w:val="22"/>
          <w:szCs w:val="22"/>
        </w:rPr>
        <w:t>V takovém případě pak c</w:t>
      </w:r>
      <w:r w:rsidRPr="0027729B">
        <w:rPr>
          <w:rFonts w:asciiTheme="minorHAnsi" w:hAnsiTheme="minorHAnsi" w:cstheme="minorHAnsi"/>
          <w:sz w:val="22"/>
          <w:szCs w:val="22"/>
        </w:rPr>
        <w:t xml:space="preserve">elá 30denní lhůta splatnosti běží znovu ode dne </w:t>
      </w:r>
      <w:r w:rsidR="003C16C4" w:rsidRPr="0027729B">
        <w:rPr>
          <w:rFonts w:asciiTheme="minorHAnsi" w:hAnsiTheme="minorHAnsi" w:cstheme="minorHAnsi"/>
          <w:sz w:val="22"/>
          <w:szCs w:val="22"/>
        </w:rPr>
        <w:t xml:space="preserve">odeslání </w:t>
      </w:r>
      <w:r w:rsidRPr="0027729B">
        <w:rPr>
          <w:rFonts w:asciiTheme="minorHAnsi" w:hAnsiTheme="minorHAnsi" w:cstheme="minorHAnsi"/>
          <w:sz w:val="22"/>
          <w:szCs w:val="22"/>
        </w:rPr>
        <w:t>opravené nebo nově vyhotovené faktury elektronicky na</w:t>
      </w:r>
      <w:r w:rsidR="00535CE0" w:rsidRPr="0027729B">
        <w:rPr>
          <w:rFonts w:asciiTheme="minorHAnsi" w:hAnsiTheme="minorHAnsi" w:cstheme="minorHAnsi"/>
          <w:sz w:val="22"/>
          <w:szCs w:val="22"/>
        </w:rPr>
        <w:t xml:space="preserve"> </w:t>
      </w:r>
      <w:r w:rsidR="00E418C4" w:rsidRPr="0027729B">
        <w:rPr>
          <w:rFonts w:asciiTheme="minorHAnsi" w:hAnsiTheme="minorHAnsi" w:cstheme="minorHAnsi"/>
          <w:sz w:val="22"/>
          <w:szCs w:val="22"/>
        </w:rPr>
        <w:t>e-mail</w:t>
      </w:r>
      <w:r w:rsidR="00535CE0" w:rsidRPr="0027729B">
        <w:rPr>
          <w:rFonts w:asciiTheme="minorHAnsi" w:hAnsiTheme="minorHAnsi" w:cstheme="minorHAnsi"/>
          <w:sz w:val="22"/>
          <w:szCs w:val="22"/>
        </w:rPr>
        <w:t>ovou</w:t>
      </w:r>
      <w:r w:rsidRPr="0027729B">
        <w:rPr>
          <w:rFonts w:asciiTheme="minorHAnsi" w:hAnsiTheme="minorHAnsi" w:cstheme="minorHAnsi"/>
          <w:sz w:val="22"/>
          <w:szCs w:val="22"/>
        </w:rPr>
        <w:t xml:space="preserve"> adresu </w:t>
      </w:r>
      <w:r w:rsidR="00F00BA4" w:rsidRPr="00F00BA4">
        <w:rPr>
          <w:rFonts w:asciiTheme="minorHAnsi" w:hAnsiTheme="minorHAnsi" w:cstheme="minorHAnsi"/>
          <w:sz w:val="22"/>
          <w:szCs w:val="22"/>
          <w:highlight w:val="black"/>
        </w:rPr>
        <w:t>XXXXXXXXXXXXXXXXXXXXX</w:t>
      </w:r>
      <w:r w:rsidR="00F00BA4">
        <w:rPr>
          <w:rFonts w:asciiTheme="minorHAnsi" w:hAnsiTheme="minorHAnsi" w:cstheme="minorHAnsi"/>
          <w:sz w:val="22"/>
          <w:szCs w:val="22"/>
        </w:rPr>
        <w:t>.</w:t>
      </w:r>
    </w:p>
    <w:p w14:paraId="47EED0B0" w14:textId="7FBE1CD5" w:rsidR="00E418C4" w:rsidRPr="006960B9" w:rsidRDefault="00E418C4" w:rsidP="00F27609">
      <w:pPr>
        <w:pStyle w:val="ListParagraph"/>
        <w:numPr>
          <w:ilvl w:val="0"/>
          <w:numId w:val="18"/>
        </w:numPr>
        <w:spacing w:before="120" w:after="40" w:line="276" w:lineRule="auto"/>
        <w:ind w:left="425" w:hanging="357"/>
        <w:jc w:val="both"/>
        <w:textAlignment w:val="auto"/>
        <w:rPr>
          <w:rFonts w:asciiTheme="minorHAnsi" w:hAnsiTheme="minorHAnsi" w:cstheme="minorHAnsi"/>
          <w:sz w:val="22"/>
          <w:szCs w:val="22"/>
        </w:rPr>
      </w:pPr>
      <w:r w:rsidRPr="006960B9">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6960B9" w:rsidRPr="006960B9">
        <w:rPr>
          <w:rFonts w:asciiTheme="minorHAnsi" w:hAnsiTheme="minorHAnsi" w:cstheme="minorHAnsi"/>
          <w:sz w:val="22"/>
          <w:szCs w:val="22"/>
        </w:rPr>
        <w:t>1. 4. 2022.</w:t>
      </w:r>
    </w:p>
    <w:p w14:paraId="07E6CF2F" w14:textId="61D823E1" w:rsidR="00535CE0" w:rsidRPr="0018509E" w:rsidRDefault="00535CE0"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ListParagraph"/>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w:t>
      </w:r>
      <w:r w:rsidR="00B44B70" w:rsidRPr="0018509E">
        <w:rPr>
          <w:rFonts w:asciiTheme="minorHAnsi" w:hAnsiTheme="minorHAnsi"/>
          <w:sz w:val="22"/>
        </w:rPr>
        <w:lastRenderedPageBreak/>
        <w:t xml:space="preserve">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ListParagraph"/>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ListParagraph"/>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ListParagraph"/>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709FF805"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informace budou také považována </w:t>
      </w:r>
      <w:r w:rsidR="003C0481" w:rsidRPr="0018509E">
        <w:rPr>
          <w:rFonts w:asciiTheme="minorHAnsi" w:hAnsiTheme="minorHAnsi"/>
          <w:sz w:val="22"/>
        </w:rPr>
        <w:t xml:space="preserve">veškerá </w:t>
      </w:r>
      <w:r w:rsidR="003C0481" w:rsidRPr="00934FC0">
        <w:rPr>
          <w:rFonts w:asciiTheme="minorHAnsi" w:hAnsiTheme="minorHAnsi"/>
          <w:sz w:val="22"/>
        </w:rPr>
        <w:t xml:space="preserve">ujednání o ceně Přípravku pro Pojišťovnu a </w:t>
      </w:r>
      <w:r w:rsidR="00CA3D6D" w:rsidRPr="00934FC0">
        <w:rPr>
          <w:rFonts w:asciiTheme="minorHAnsi" w:hAnsiTheme="minorHAnsi" w:cstheme="minorHAnsi"/>
          <w:sz w:val="22"/>
          <w:szCs w:val="22"/>
        </w:rPr>
        <w:t>Limitu</w:t>
      </w:r>
      <w:r w:rsidR="003C0481" w:rsidRPr="0018509E">
        <w:rPr>
          <w:rFonts w:asciiTheme="minorHAnsi" w:hAnsiTheme="minorHAnsi"/>
          <w:sz w:val="22"/>
        </w:rPr>
        <w:t>, na která se nevztahuje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07B15B6A"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informacím</w:t>
      </w:r>
      <w:r w:rsidR="00EA26F3" w:rsidRPr="00B143E3">
        <w:rPr>
          <w:rFonts w:asciiTheme="minorHAnsi" w:hAnsiTheme="minorHAnsi" w:cstheme="minorHAnsi"/>
          <w:sz w:val="22"/>
          <w:szCs w:val="22"/>
        </w:rPr>
        <w:t>,</w:t>
      </w:r>
      <w:r w:rsidR="00B440DE">
        <w:rPr>
          <w:rFonts w:asciiTheme="minorHAnsi" w:hAnsiTheme="minorHAnsi" w:cstheme="minorHAnsi"/>
          <w:sz w:val="22"/>
          <w:szCs w:val="22"/>
        </w:rPr>
        <w:t xml:space="preserve"> ve znění pozdějších předpisů</w:t>
      </w:r>
      <w:r w:rsidR="00B440DE" w:rsidRPr="0018509E">
        <w:rPr>
          <w:rFonts w:asciiTheme="minorHAnsi" w:hAnsiTheme="minorHAnsi"/>
          <w:sz w:val="22"/>
        </w:rPr>
        <w:t>,</w:t>
      </w:r>
      <w:r w:rsidR="00584DF5" w:rsidRPr="0018509E">
        <w:rPr>
          <w:rFonts w:asciiTheme="minorHAnsi" w:hAnsiTheme="minorHAnsi"/>
          <w:sz w:val="22"/>
        </w:rPr>
        <w:t xml:space="preserve"> specifikaci Přípravku včetně kódu SÚKL a způsob </w:t>
      </w:r>
      <w:r w:rsidR="00584DF5" w:rsidRPr="00934FC0">
        <w:rPr>
          <w:rFonts w:asciiTheme="minorHAnsi" w:hAnsiTheme="minorHAnsi"/>
          <w:sz w:val="22"/>
        </w:rPr>
        <w:t xml:space="preserve">určení </w:t>
      </w:r>
      <w:r w:rsidR="00CA3D6D" w:rsidRPr="00934FC0">
        <w:rPr>
          <w:rFonts w:asciiTheme="minorHAnsi" w:hAnsiTheme="minorHAnsi" w:cstheme="minorHAnsi"/>
          <w:sz w:val="22"/>
          <w:szCs w:val="22"/>
        </w:rPr>
        <w:t>Limitu</w:t>
      </w:r>
      <w:r w:rsidR="00584DF5" w:rsidRPr="00934FC0">
        <w:rPr>
          <w:rFonts w:asciiTheme="minorHAnsi" w:hAnsiTheme="minorHAnsi"/>
          <w:sz w:val="22"/>
        </w:rPr>
        <w:t xml:space="preserve">, vše specifikované </w:t>
      </w:r>
      <w:r w:rsidR="00584DF5" w:rsidRPr="0018509E">
        <w:rPr>
          <w:rFonts w:asciiTheme="minorHAnsi" w:hAnsiTheme="minorHAnsi"/>
          <w:sz w:val="22"/>
        </w:rPr>
        <w:t xml:space="preserve">Přílohou č. 1 této </w:t>
      </w:r>
      <w:r w:rsidR="00C44C55" w:rsidRPr="0018509E">
        <w:rPr>
          <w:rFonts w:asciiTheme="minorHAnsi" w:hAnsiTheme="minorHAnsi"/>
          <w:sz w:val="22"/>
        </w:rPr>
        <w:t>Smlouvy.</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ListParagraph"/>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lastRenderedPageBreak/>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4A6F34CD" w:rsidR="002B5E61" w:rsidRPr="0027729B" w:rsidRDefault="002B5E61" w:rsidP="005C48B2">
      <w:pPr>
        <w:spacing w:before="120" w:after="40" w:line="276" w:lineRule="auto"/>
        <w:ind w:left="284"/>
        <w:jc w:val="both"/>
        <w:textAlignment w:val="auto"/>
        <w:rPr>
          <w:rFonts w:asciiTheme="minorHAnsi" w:hAnsiTheme="minorHAnsi" w:cstheme="minorHAnsi"/>
          <w:sz w:val="22"/>
          <w:szCs w:val="22"/>
        </w:rPr>
      </w:pPr>
      <w:r w:rsidRPr="0027729B">
        <w:rPr>
          <w:rFonts w:asciiTheme="minorHAnsi" w:hAnsiTheme="minorHAnsi" w:cstheme="minorHAnsi"/>
          <w:sz w:val="22"/>
          <w:szCs w:val="22"/>
        </w:rPr>
        <w:t xml:space="preserve">Na základě písemné žádosti Pojišťovny, odeslané na elektronickou adresu Držitele: </w:t>
      </w:r>
      <w:r w:rsidR="00F00BA4" w:rsidRPr="00F00BA4">
        <w:rPr>
          <w:rFonts w:asciiTheme="minorHAnsi" w:hAnsiTheme="minorHAnsi" w:cstheme="minorHAnsi"/>
          <w:sz w:val="22"/>
          <w:szCs w:val="22"/>
          <w:highlight w:val="black"/>
        </w:rPr>
        <w:t>XXXXXXXXXXXXXXXXXXXXX</w:t>
      </w:r>
      <w:r w:rsidRPr="0027729B">
        <w:rPr>
          <w:rFonts w:asciiTheme="minorHAnsi" w:hAnsiTheme="minorHAnsi" w:cstheme="minorHAnsi"/>
          <w:sz w:val="22"/>
          <w:szCs w:val="22"/>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ListParagraph"/>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ListParagraph"/>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lastRenderedPageBreak/>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1B2063EB"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dobu </w:t>
      </w:r>
      <w:r w:rsidR="009C6BAD" w:rsidRPr="00391C51">
        <w:rPr>
          <w:rFonts w:asciiTheme="minorHAnsi" w:hAnsiTheme="minorHAnsi"/>
          <w:sz w:val="22"/>
        </w:rPr>
        <w:t>určitou</w:t>
      </w:r>
      <w:r w:rsidR="009C6BAD" w:rsidRPr="0018509E">
        <w:rPr>
          <w:rFonts w:asciiTheme="minorHAnsi" w:hAnsiTheme="minorHAnsi"/>
          <w:sz w:val="22"/>
        </w:rPr>
        <w:t xml:space="preserve">, a to do </w:t>
      </w:r>
      <w:r w:rsidR="00391C51">
        <w:rPr>
          <w:rFonts w:asciiTheme="minorHAnsi" w:hAnsiTheme="minorHAnsi" w:cstheme="minorHAnsi"/>
          <w:sz w:val="22"/>
          <w:szCs w:val="22"/>
        </w:rPr>
        <w:t>31.</w:t>
      </w:r>
      <w:r w:rsidR="006960B9">
        <w:rPr>
          <w:rFonts w:asciiTheme="minorHAnsi" w:hAnsiTheme="minorHAnsi" w:cstheme="minorHAnsi"/>
          <w:sz w:val="22"/>
          <w:szCs w:val="22"/>
        </w:rPr>
        <w:t xml:space="preserve"> </w:t>
      </w:r>
      <w:r w:rsidR="00391C51">
        <w:rPr>
          <w:rFonts w:asciiTheme="minorHAnsi" w:hAnsiTheme="minorHAnsi" w:cstheme="minorHAnsi"/>
          <w:sz w:val="22"/>
          <w:szCs w:val="22"/>
        </w:rPr>
        <w:t>3.</w:t>
      </w:r>
      <w:r w:rsidR="006960B9">
        <w:rPr>
          <w:rFonts w:asciiTheme="minorHAnsi" w:hAnsiTheme="minorHAnsi" w:cstheme="minorHAnsi"/>
          <w:sz w:val="22"/>
          <w:szCs w:val="22"/>
        </w:rPr>
        <w:t xml:space="preserve"> </w:t>
      </w:r>
      <w:r w:rsidR="00391C51">
        <w:rPr>
          <w:rFonts w:asciiTheme="minorHAnsi" w:hAnsiTheme="minorHAnsi" w:cstheme="minorHAnsi"/>
          <w:sz w:val="22"/>
          <w:szCs w:val="22"/>
        </w:rPr>
        <w:t>2025</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7450F7E4" w14:textId="7F7F8BE4" w:rsidR="00FF46FE" w:rsidRPr="009F08CC" w:rsidRDefault="00D66B6E" w:rsidP="005C48B2">
      <w:pPr>
        <w:numPr>
          <w:ilvl w:val="0"/>
          <w:numId w:val="4"/>
        </w:numPr>
        <w:spacing w:before="120" w:after="40" w:line="276" w:lineRule="auto"/>
        <w:ind w:left="567"/>
        <w:jc w:val="both"/>
        <w:rPr>
          <w:rFonts w:asciiTheme="minorHAnsi" w:hAnsiTheme="minorHAnsi"/>
          <w:sz w:val="22"/>
        </w:rPr>
      </w:pPr>
      <w:r w:rsidRPr="009F08CC">
        <w:rPr>
          <w:rFonts w:asciiTheme="minorHAnsi" w:hAnsiTheme="minorHAnsi"/>
          <w:sz w:val="22"/>
        </w:rPr>
        <w:t>P</w:t>
      </w:r>
      <w:r w:rsidR="00340443" w:rsidRPr="009F08CC">
        <w:rPr>
          <w:rFonts w:asciiTheme="minorHAnsi" w:hAnsiTheme="minorHAnsi"/>
          <w:sz w:val="22"/>
        </w:rPr>
        <w:t>ojišťovna p</w:t>
      </w:r>
      <w:r w:rsidRPr="009F08CC">
        <w:rPr>
          <w:rFonts w:asciiTheme="minorHAnsi" w:hAnsiTheme="minorHAnsi"/>
          <w:sz w:val="22"/>
        </w:rPr>
        <w:t xml:space="preserve">latným výpisem z obchodního rejstříku vedeného u </w:t>
      </w:r>
      <w:r w:rsidR="001F6B27">
        <w:rPr>
          <w:rFonts w:asciiTheme="minorHAnsi" w:hAnsiTheme="minorHAnsi"/>
          <w:sz w:val="22"/>
        </w:rPr>
        <w:t>Městského soudu v Praze, oddíl A, vložka 7564</w:t>
      </w:r>
      <w:r w:rsidR="007C2DEA" w:rsidRPr="009F08CC">
        <w:rPr>
          <w:rFonts w:asciiTheme="minorHAnsi" w:hAnsiTheme="minorHAnsi"/>
          <w:sz w:val="22"/>
        </w:rPr>
        <w:t>;</w:t>
      </w:r>
    </w:p>
    <w:p w14:paraId="4B698439" w14:textId="1F540635" w:rsidR="00CF56B8" w:rsidRPr="009F08CC" w:rsidRDefault="001572B4" w:rsidP="00676DC4">
      <w:pPr>
        <w:numPr>
          <w:ilvl w:val="0"/>
          <w:numId w:val="4"/>
        </w:numPr>
        <w:spacing w:after="40" w:line="276" w:lineRule="auto"/>
        <w:ind w:left="567"/>
        <w:jc w:val="both"/>
        <w:rPr>
          <w:rFonts w:asciiTheme="minorHAnsi" w:hAnsiTheme="minorHAnsi"/>
          <w:sz w:val="22"/>
        </w:rPr>
      </w:pPr>
      <w:r w:rsidRPr="009F08CC">
        <w:rPr>
          <w:rFonts w:asciiTheme="minorHAnsi" w:hAnsiTheme="minorHAnsi"/>
          <w:sz w:val="22"/>
        </w:rPr>
        <w:t xml:space="preserve">Držitel </w:t>
      </w:r>
      <w:r w:rsidR="00FF46FE" w:rsidRPr="009F08CC">
        <w:rPr>
          <w:rFonts w:asciiTheme="minorHAnsi" w:hAnsiTheme="minorHAnsi"/>
          <w:sz w:val="22"/>
        </w:rPr>
        <w:t xml:space="preserve">platným výpisem </w:t>
      </w:r>
      <w:r w:rsidR="00CF56B8" w:rsidRPr="009F08CC">
        <w:rPr>
          <w:rFonts w:asciiTheme="minorHAnsi" w:hAnsiTheme="minorHAnsi"/>
          <w:sz w:val="22"/>
        </w:rPr>
        <w:t>z nizozemského obchodního rejstříku obchodních komor pod reg. č. 34028461, vedené obchodní komorou pro Amsterdam</w:t>
      </w:r>
    </w:p>
    <w:p w14:paraId="1A18F11E" w14:textId="757EE95B" w:rsidR="00AA34FD" w:rsidRPr="009F08CC" w:rsidRDefault="00B96312" w:rsidP="00676DC4">
      <w:pPr>
        <w:numPr>
          <w:ilvl w:val="0"/>
          <w:numId w:val="4"/>
        </w:numPr>
        <w:spacing w:after="40" w:line="276" w:lineRule="auto"/>
        <w:ind w:left="567"/>
        <w:jc w:val="both"/>
        <w:rPr>
          <w:rFonts w:asciiTheme="minorHAnsi" w:hAnsiTheme="minorHAnsi"/>
          <w:sz w:val="22"/>
        </w:rPr>
      </w:pPr>
      <w:r w:rsidRPr="009F08CC">
        <w:rPr>
          <w:rFonts w:asciiTheme="minorHAnsi" w:hAnsiTheme="minorHAnsi"/>
          <w:sz w:val="22"/>
        </w:rPr>
        <w:t>Z</w:t>
      </w:r>
      <w:r w:rsidR="00AA34FD" w:rsidRPr="009F08CC">
        <w:rPr>
          <w:rFonts w:asciiTheme="minorHAnsi" w:hAnsiTheme="minorHAnsi"/>
          <w:sz w:val="22"/>
        </w:rPr>
        <w:t xml:space="preserve">ástupce držitele </w:t>
      </w:r>
      <w:r w:rsidR="00CF56B8" w:rsidRPr="009F08CC">
        <w:rPr>
          <w:rFonts w:asciiTheme="minorHAnsi" w:hAnsiTheme="minorHAnsi"/>
          <w:sz w:val="22"/>
        </w:rPr>
        <w:t>společnost Merck Sharp &amp; Dohme s.r.o. platným výpisem z obchodního rejstříku, vedeného u městského soudu v Praze, sp. zn. C 143294</w:t>
      </w:r>
    </w:p>
    <w:p w14:paraId="5B7D3550" w14:textId="19AA735C" w:rsidR="00FF46FE" w:rsidRPr="001369B4" w:rsidRDefault="00FF46FE" w:rsidP="005C48B2">
      <w:pPr>
        <w:numPr>
          <w:ilvl w:val="0"/>
          <w:numId w:val="4"/>
        </w:numPr>
        <w:spacing w:after="40" w:line="276" w:lineRule="auto"/>
        <w:ind w:left="567"/>
        <w:jc w:val="both"/>
        <w:rPr>
          <w:rFonts w:asciiTheme="minorHAnsi" w:hAnsiTheme="minorHAnsi"/>
          <w:sz w:val="22"/>
        </w:rPr>
      </w:pPr>
      <w:r w:rsidRPr="001369B4">
        <w:rPr>
          <w:rFonts w:asciiTheme="minorHAnsi" w:hAnsiTheme="minorHAnsi"/>
          <w:sz w:val="22"/>
        </w:rPr>
        <w:t xml:space="preserve">Za Pojišťovnu </w:t>
      </w:r>
      <w:r w:rsidR="007B020E" w:rsidRPr="001369B4">
        <w:rPr>
          <w:rFonts w:asciiTheme="minorHAnsi" w:hAnsiTheme="minorHAnsi"/>
          <w:sz w:val="22"/>
        </w:rPr>
        <w:t>je/</w:t>
      </w:r>
      <w:r w:rsidRPr="001369B4">
        <w:rPr>
          <w:rFonts w:asciiTheme="minorHAnsi" w:hAnsiTheme="minorHAnsi"/>
          <w:sz w:val="22"/>
        </w:rPr>
        <w:t xml:space="preserve">jsou zmocněni k jednání ve věci plnění této </w:t>
      </w:r>
      <w:r w:rsidR="00C33180" w:rsidRPr="001369B4">
        <w:rPr>
          <w:rFonts w:asciiTheme="minorHAnsi" w:hAnsiTheme="minorHAnsi"/>
          <w:sz w:val="22"/>
        </w:rPr>
        <w:t>S</w:t>
      </w:r>
      <w:r w:rsidRPr="001369B4">
        <w:rPr>
          <w:rFonts w:asciiTheme="minorHAnsi" w:hAnsiTheme="minorHAnsi"/>
          <w:sz w:val="22"/>
        </w:rPr>
        <w:t>mlouvy:</w:t>
      </w:r>
      <w:r w:rsidR="001F6B27" w:rsidRPr="001369B4">
        <w:rPr>
          <w:rFonts w:asciiTheme="minorHAnsi" w:hAnsiTheme="minorHAnsi"/>
          <w:sz w:val="22"/>
        </w:rPr>
        <w:t xml:space="preserve"> </w:t>
      </w:r>
      <w:r w:rsidR="001369B4" w:rsidRPr="001369B4">
        <w:rPr>
          <w:rFonts w:asciiTheme="minorHAnsi" w:hAnsiTheme="minorHAnsi"/>
          <w:sz w:val="22"/>
          <w:highlight w:val="black"/>
        </w:rPr>
        <w:t>XXXXXXXXXXXXXXXXXXXXXXXXXX</w:t>
      </w:r>
      <w:r w:rsidR="001369B4">
        <w:rPr>
          <w:rFonts w:asciiTheme="minorHAnsi" w:hAnsiTheme="minorHAnsi"/>
          <w:sz w:val="22"/>
        </w:rPr>
        <w:t xml:space="preserve"> </w:t>
      </w:r>
      <w:r w:rsidR="001369B4" w:rsidRPr="001369B4">
        <w:rPr>
          <w:rFonts w:asciiTheme="minorHAnsi" w:hAnsiTheme="minorHAnsi"/>
          <w:sz w:val="22"/>
          <w:highlight w:val="black"/>
        </w:rPr>
        <w:t>XXXXXXXXXXXXXXXXXXXXXXXXXXXXXXXXXXX</w:t>
      </w:r>
      <w:r w:rsidR="00B96312" w:rsidRPr="001369B4">
        <w:rPr>
          <w:rFonts w:asciiTheme="minorHAnsi" w:hAnsiTheme="minorHAnsi"/>
          <w:sz w:val="22"/>
        </w:rPr>
        <w:t>;</w:t>
      </w:r>
    </w:p>
    <w:p w14:paraId="6D731653" w14:textId="6C0D061E" w:rsidR="00FF46FE" w:rsidRPr="0018509E" w:rsidRDefault="00FF46FE" w:rsidP="005C48B2">
      <w:pPr>
        <w:numPr>
          <w:ilvl w:val="0"/>
          <w:numId w:val="4"/>
        </w:numPr>
        <w:spacing w:after="40" w:line="276" w:lineRule="auto"/>
        <w:ind w:left="567"/>
        <w:jc w:val="both"/>
        <w:rPr>
          <w:rFonts w:asciiTheme="minorHAnsi" w:hAnsiTheme="minorHAnsi"/>
          <w:sz w:val="22"/>
        </w:rPr>
      </w:pPr>
      <w:r w:rsidRPr="009F08CC">
        <w:rPr>
          <w:rFonts w:asciiTheme="minorHAnsi" w:hAnsiTheme="minorHAnsi"/>
          <w:sz w:val="22"/>
        </w:rPr>
        <w:t xml:space="preserve">Za </w:t>
      </w:r>
      <w:r w:rsidR="001572B4" w:rsidRPr="009F08CC">
        <w:rPr>
          <w:rFonts w:asciiTheme="minorHAnsi" w:hAnsiTheme="minorHAnsi"/>
          <w:sz w:val="22"/>
        </w:rPr>
        <w:t xml:space="preserve">Držitele </w:t>
      </w:r>
      <w:r w:rsidR="007B020E" w:rsidRPr="009F08CC">
        <w:rPr>
          <w:rFonts w:asciiTheme="minorHAnsi" w:hAnsiTheme="minorHAnsi"/>
          <w:sz w:val="22"/>
        </w:rPr>
        <w:t>je</w:t>
      </w:r>
      <w:r w:rsidRPr="009F08CC">
        <w:rPr>
          <w:rFonts w:asciiTheme="minorHAnsi" w:hAnsiTheme="minorHAnsi"/>
          <w:sz w:val="22"/>
        </w:rPr>
        <w:t xml:space="preserve"> zmocněn k jednání ve věci plnění této </w:t>
      </w:r>
      <w:r w:rsidR="00C33180" w:rsidRPr="009F08CC">
        <w:rPr>
          <w:rFonts w:asciiTheme="minorHAnsi" w:hAnsiTheme="minorHAnsi"/>
          <w:sz w:val="22"/>
        </w:rPr>
        <w:t>S</w:t>
      </w:r>
      <w:r w:rsidRPr="009F08CC">
        <w:rPr>
          <w:rFonts w:asciiTheme="minorHAnsi" w:hAnsiTheme="minorHAnsi"/>
          <w:sz w:val="22"/>
        </w:rPr>
        <w:t>mlouvy:</w:t>
      </w:r>
      <w:r w:rsidR="00CF25DE" w:rsidRPr="009F08CC">
        <w:rPr>
          <w:rFonts w:asciiTheme="minorHAnsi" w:hAnsiTheme="minorHAnsi"/>
          <w:sz w:val="22"/>
        </w:rPr>
        <w:t xml:space="preserve"> </w:t>
      </w:r>
      <w:r w:rsidR="00F00BA4" w:rsidRPr="00F00BA4">
        <w:rPr>
          <w:rFonts w:asciiTheme="minorHAnsi" w:hAnsiTheme="minorHAnsi"/>
          <w:sz w:val="22"/>
          <w:highlight w:val="black"/>
        </w:rPr>
        <w:t>XXXXXXXXXXXXXXXXXXXXXXXXXXX XXXXXXXXXXXXXXXXXXXXXXXXXXXXXXXX</w:t>
      </w:r>
      <w:r w:rsidR="00F00BA4">
        <w:rPr>
          <w:rFonts w:asciiTheme="minorHAnsi" w:hAnsiTheme="minorHAnsi"/>
          <w:sz w:val="22"/>
        </w:rPr>
        <w:t xml:space="preserve"> </w:t>
      </w:r>
    </w:p>
    <w:p w14:paraId="10EDB882"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7D5D2A85" w:rsidR="003E0E9B" w:rsidRDefault="001D6453" w:rsidP="001D6453">
      <w:pPr>
        <w:spacing w:before="120" w:after="40" w:line="276" w:lineRule="auto"/>
        <w:jc w:val="both"/>
        <w:rPr>
          <w:rFonts w:asciiTheme="minorHAnsi" w:hAnsiTheme="minorHAnsi" w:cstheme="minorHAnsi"/>
          <w:sz w:val="22"/>
          <w:szCs w:val="22"/>
        </w:rPr>
      </w:pPr>
      <w:r>
        <w:rPr>
          <w:rFonts w:asciiTheme="minorHAnsi" w:hAnsiTheme="minorHAnsi" w:cstheme="minorHAnsi"/>
          <w:sz w:val="22"/>
          <w:szCs w:val="22"/>
        </w:rPr>
        <w:t>S</w:t>
      </w:r>
      <w:r w:rsidR="003E0E9B">
        <w:rPr>
          <w:rFonts w:asciiTheme="minorHAnsi" w:hAnsiTheme="minorHAnsi" w:cstheme="minorHAnsi"/>
          <w:sz w:val="22"/>
          <w:szCs w:val="22"/>
        </w:rPr>
        <w:t>eznam příloh</w:t>
      </w:r>
      <w:r w:rsidR="009E62D4">
        <w:rPr>
          <w:rFonts w:asciiTheme="minorHAnsi" w:hAnsiTheme="minorHAnsi" w:cstheme="minorHAnsi"/>
          <w:sz w:val="22"/>
          <w:szCs w:val="22"/>
        </w:rPr>
        <w:t xml:space="preserve"> Smlouvy</w:t>
      </w:r>
      <w:r w:rsidR="003E0E9B">
        <w:rPr>
          <w:rFonts w:asciiTheme="minorHAnsi" w:hAnsiTheme="minorHAnsi" w:cstheme="minorHAnsi"/>
          <w:sz w:val="22"/>
          <w:szCs w:val="22"/>
        </w:rPr>
        <w:t>:</w:t>
      </w:r>
    </w:p>
    <w:p w14:paraId="374C47C3" w14:textId="3B7D1663" w:rsidR="004F649F" w:rsidRPr="00CF56B8"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1 </w:t>
      </w:r>
      <w:r w:rsidRPr="00CF56B8">
        <w:rPr>
          <w:rFonts w:asciiTheme="minorHAnsi" w:hAnsiTheme="minorHAnsi" w:cstheme="minorHAnsi"/>
          <w:sz w:val="22"/>
          <w:szCs w:val="22"/>
        </w:rPr>
        <w:t>– 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5EBC2C22" w14:textId="79E8A1EE"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sidR="001F6B27">
        <w:rPr>
          <w:rFonts w:asciiTheme="minorHAnsi" w:hAnsiTheme="minorHAnsi" w:cstheme="minorHAnsi"/>
          <w:sz w:val="22"/>
          <w:szCs w:val="22"/>
        </w:rPr>
        <w:t>Praze</w:t>
      </w:r>
      <w:r w:rsidRPr="003E0E9B">
        <w:rPr>
          <w:rFonts w:asciiTheme="minorHAnsi" w:hAnsiTheme="minorHAnsi" w:cstheme="minorHAnsi"/>
          <w:sz w:val="22"/>
          <w:szCs w:val="22"/>
        </w:rPr>
        <w:t>, dne…………………….</w:t>
      </w:r>
      <w:r w:rsidR="001F6B27">
        <w:rPr>
          <w:rFonts w:asciiTheme="minorHAnsi" w:hAnsiTheme="minorHAnsi" w:cstheme="minorHAnsi"/>
          <w:sz w:val="22"/>
          <w:szCs w:val="22"/>
        </w:rPr>
        <w:t xml:space="preserve">           </w:t>
      </w:r>
      <w:r w:rsidRPr="003E0E9B">
        <w:rPr>
          <w:rFonts w:asciiTheme="minorHAnsi" w:hAnsiTheme="minorHAnsi" w:cstheme="minorHAnsi"/>
          <w:sz w:val="22"/>
          <w:szCs w:val="22"/>
        </w:rPr>
        <w:tab/>
      </w:r>
      <w:r w:rsidRPr="003E0E9B">
        <w:rPr>
          <w:rFonts w:asciiTheme="minorHAnsi" w:hAnsiTheme="minorHAnsi" w:cstheme="minorHAnsi"/>
          <w:sz w:val="22"/>
          <w:szCs w:val="22"/>
        </w:rPr>
        <w:tab/>
        <w:t>V </w:t>
      </w:r>
      <w:r w:rsidR="0004451C" w:rsidRPr="003E0E9B">
        <w:rPr>
          <w:rFonts w:asciiTheme="minorHAnsi" w:hAnsiTheme="minorHAnsi" w:cstheme="minorHAnsi"/>
          <w:sz w:val="22"/>
          <w:szCs w:val="22"/>
        </w:rPr>
        <w:t>…………</w:t>
      </w:r>
      <w:r w:rsidR="0004451C">
        <w:rPr>
          <w:rFonts w:asciiTheme="minorHAnsi" w:hAnsiTheme="minorHAnsi" w:cstheme="minorHAnsi"/>
          <w:sz w:val="22"/>
          <w:szCs w:val="22"/>
        </w:rPr>
        <w:t>……..</w:t>
      </w:r>
      <w:r w:rsidR="0004451C" w:rsidRPr="003E0E9B">
        <w:rPr>
          <w:rFonts w:asciiTheme="minorHAnsi" w:hAnsiTheme="minorHAnsi" w:cstheme="minorHAnsi"/>
          <w:sz w:val="22"/>
          <w:szCs w:val="22"/>
        </w:rPr>
        <w:t xml:space="preserve">…….., </w:t>
      </w:r>
      <w:r w:rsidRPr="003E0E9B">
        <w:rPr>
          <w:rFonts w:asciiTheme="minorHAnsi" w:hAnsiTheme="minorHAnsi" w:cstheme="minorHAnsi"/>
          <w:sz w:val="22"/>
          <w:szCs w:val="22"/>
        </w:rPr>
        <w:t>dne…………………….</w:t>
      </w:r>
    </w:p>
    <w:p w14:paraId="73F5FAED" w14:textId="77777777" w:rsidR="003E0E9B" w:rsidRPr="003E0E9B" w:rsidRDefault="003E0E9B"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695D2728"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3D2BE277" w14:textId="2E876E2A" w:rsidR="003E0E9B" w:rsidRPr="0027729B" w:rsidRDefault="001F6B27" w:rsidP="005C48B2">
      <w:pPr>
        <w:spacing w:line="276" w:lineRule="auto"/>
        <w:rPr>
          <w:rFonts w:asciiTheme="minorHAnsi" w:hAnsiTheme="minorHAnsi" w:cstheme="minorHAnsi"/>
          <w:sz w:val="22"/>
          <w:szCs w:val="22"/>
        </w:rPr>
      </w:pPr>
      <w:r>
        <w:rPr>
          <w:rFonts w:asciiTheme="minorHAnsi" w:hAnsiTheme="minorHAnsi" w:cstheme="minorHAnsi"/>
          <w:sz w:val="22"/>
          <w:szCs w:val="22"/>
        </w:rPr>
        <w:t>Ing. Josef Diessl</w:t>
      </w:r>
      <w:r w:rsidR="003E0E9B" w:rsidRPr="003E0E9B">
        <w:rPr>
          <w:rFonts w:asciiTheme="minorHAnsi" w:hAnsiTheme="minorHAnsi" w:cstheme="minorHAnsi"/>
          <w:sz w:val="22"/>
          <w:szCs w:val="22"/>
        </w:rPr>
        <w:t xml:space="preserve">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CF56B8" w:rsidRPr="0027729B">
        <w:rPr>
          <w:rFonts w:asciiTheme="minorHAnsi" w:hAnsiTheme="minorHAnsi" w:cstheme="minorHAnsi"/>
          <w:b/>
          <w:bCs/>
          <w:sz w:val="22"/>
          <w:szCs w:val="22"/>
        </w:rPr>
        <w:t>Merck Sharp &amp; Dohme s.r.o.</w:t>
      </w:r>
    </w:p>
    <w:p w14:paraId="579BB54A" w14:textId="050B65B1" w:rsidR="003E0E9B" w:rsidRPr="0027729B" w:rsidRDefault="001F6B27" w:rsidP="005C48B2">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003E0E9B" w:rsidRPr="0027729B">
        <w:rPr>
          <w:rFonts w:asciiTheme="minorHAnsi" w:hAnsiTheme="minorHAnsi" w:cstheme="minorHAnsi"/>
          <w:sz w:val="22"/>
          <w:szCs w:val="22"/>
        </w:rPr>
        <w:tab/>
      </w:r>
      <w:r w:rsidR="003E0E9B" w:rsidRPr="0027729B">
        <w:rPr>
          <w:rFonts w:asciiTheme="minorHAnsi" w:hAnsiTheme="minorHAnsi" w:cstheme="minorHAnsi"/>
          <w:sz w:val="22"/>
          <w:szCs w:val="22"/>
        </w:rPr>
        <w:tab/>
      </w:r>
      <w:r w:rsidR="003E0E9B" w:rsidRPr="0027729B">
        <w:rPr>
          <w:rFonts w:asciiTheme="minorHAnsi" w:hAnsiTheme="minorHAnsi" w:cstheme="minorHAnsi"/>
          <w:sz w:val="22"/>
          <w:szCs w:val="22"/>
        </w:rPr>
        <w:tab/>
      </w:r>
      <w:r w:rsidR="003E0E9B" w:rsidRPr="0027729B">
        <w:rPr>
          <w:rFonts w:asciiTheme="minorHAnsi" w:hAnsiTheme="minorHAnsi" w:cstheme="minorHAnsi"/>
          <w:sz w:val="22"/>
          <w:szCs w:val="22"/>
        </w:rPr>
        <w:tab/>
      </w:r>
      <w:r w:rsidR="00CF56B8" w:rsidRPr="0027729B">
        <w:rPr>
          <w:rFonts w:asciiTheme="minorHAnsi" w:hAnsiTheme="minorHAnsi" w:cstheme="minorHAnsi"/>
          <w:bCs/>
          <w:sz w:val="22"/>
          <w:szCs w:val="22"/>
        </w:rPr>
        <w:t>Stefano Santangelo, jednatel</w:t>
      </w:r>
      <w:r w:rsidR="00CF56B8" w:rsidRPr="0027729B">
        <w:rPr>
          <w:rFonts w:asciiTheme="minorHAnsi" w:hAnsiTheme="minorHAnsi" w:cstheme="minorHAnsi"/>
          <w:sz w:val="22"/>
          <w:szCs w:val="22"/>
        </w:rPr>
        <w:t xml:space="preserve"> </w:t>
      </w:r>
    </w:p>
    <w:p w14:paraId="0B86AB5B" w14:textId="6C3B61F6" w:rsidR="003E0E9B" w:rsidRPr="0027729B" w:rsidRDefault="001F6B27" w:rsidP="005C48B2">
      <w:pPr>
        <w:spacing w:line="276" w:lineRule="auto"/>
        <w:rPr>
          <w:rFonts w:asciiTheme="minorHAnsi" w:hAnsiTheme="minorHAnsi" w:cstheme="minorHAnsi"/>
          <w:sz w:val="22"/>
          <w:szCs w:val="22"/>
        </w:rPr>
      </w:pPr>
      <w:r>
        <w:rPr>
          <w:rFonts w:asciiTheme="minorHAnsi" w:hAnsiTheme="minorHAnsi" w:cstheme="minorHAnsi"/>
          <w:sz w:val="22"/>
          <w:szCs w:val="22"/>
        </w:rPr>
        <w:t>VoZP ČR</w:t>
      </w:r>
      <w:r w:rsidR="003E0E9B" w:rsidRPr="0027729B">
        <w:rPr>
          <w:rFonts w:asciiTheme="minorHAnsi" w:hAnsiTheme="minorHAnsi" w:cstheme="minorHAnsi"/>
          <w:sz w:val="22"/>
          <w:szCs w:val="22"/>
        </w:rPr>
        <w:tab/>
      </w:r>
      <w:r w:rsidR="003E0E9B" w:rsidRPr="0027729B">
        <w:rPr>
          <w:rFonts w:asciiTheme="minorHAnsi" w:hAnsiTheme="minorHAnsi" w:cstheme="minorHAnsi"/>
          <w:sz w:val="22"/>
          <w:szCs w:val="22"/>
        </w:rPr>
        <w:tab/>
      </w:r>
      <w:r w:rsidR="003E0E9B" w:rsidRPr="0027729B">
        <w:rPr>
          <w:rFonts w:asciiTheme="minorHAnsi" w:hAnsiTheme="minorHAnsi" w:cstheme="minorHAnsi"/>
          <w:sz w:val="22"/>
          <w:szCs w:val="22"/>
        </w:rPr>
        <w:tab/>
      </w:r>
      <w:r w:rsidR="003E0E9B" w:rsidRPr="0027729B">
        <w:rPr>
          <w:rFonts w:asciiTheme="minorHAnsi" w:hAnsiTheme="minorHAnsi" w:cstheme="minorHAnsi"/>
          <w:sz w:val="22"/>
          <w:szCs w:val="22"/>
        </w:rPr>
        <w:tab/>
      </w:r>
      <w:r w:rsidR="003E0E9B" w:rsidRPr="0027729B">
        <w:rPr>
          <w:rFonts w:asciiTheme="minorHAnsi" w:hAnsiTheme="minorHAnsi" w:cstheme="minorHAnsi"/>
          <w:sz w:val="22"/>
          <w:szCs w:val="22"/>
        </w:rPr>
        <w:tab/>
      </w:r>
      <w:r w:rsidR="00CF56B8" w:rsidRPr="0027729B">
        <w:rPr>
          <w:rFonts w:asciiTheme="minorHAnsi" w:hAnsiTheme="minorHAnsi" w:cstheme="minorHAnsi"/>
          <w:b/>
          <w:bCs/>
          <w:sz w:val="22"/>
          <w:szCs w:val="22"/>
        </w:rPr>
        <w:t xml:space="preserve"> </w:t>
      </w:r>
    </w:p>
    <w:p w14:paraId="622AD865" w14:textId="77777777" w:rsidR="00321A96" w:rsidRDefault="00321A96" w:rsidP="005C48B2">
      <w:pPr>
        <w:tabs>
          <w:tab w:val="left" w:pos="5245"/>
        </w:tabs>
        <w:spacing w:before="120" w:after="40" w:line="276" w:lineRule="auto"/>
        <w:jc w:val="center"/>
        <w:rPr>
          <w:rFonts w:asciiTheme="minorHAnsi" w:hAnsiTheme="minorHAnsi"/>
          <w:b/>
          <w:sz w:val="22"/>
        </w:rPr>
      </w:pPr>
    </w:p>
    <w:p w14:paraId="1772CB8A" w14:textId="172E316D" w:rsidR="004F649F" w:rsidRPr="00CF56B8" w:rsidRDefault="004F649F" w:rsidP="005C48B2">
      <w:pPr>
        <w:tabs>
          <w:tab w:val="left" w:pos="5245"/>
        </w:tabs>
        <w:spacing w:before="120" w:after="40" w:line="276" w:lineRule="auto"/>
        <w:jc w:val="center"/>
        <w:rPr>
          <w:rFonts w:asciiTheme="minorHAnsi" w:hAnsiTheme="minorHAnsi" w:cstheme="minorHAnsi"/>
          <w:b/>
          <w:sz w:val="22"/>
          <w:szCs w:val="22"/>
        </w:rPr>
      </w:pPr>
      <w:r w:rsidRPr="00CF56B8">
        <w:rPr>
          <w:rFonts w:asciiTheme="minorHAnsi" w:hAnsiTheme="minorHAnsi"/>
          <w:b/>
          <w:sz w:val="22"/>
        </w:rPr>
        <w:t xml:space="preserve">PŘÍLOHA Č. </w:t>
      </w:r>
      <w:r w:rsidR="00CF56B8" w:rsidRPr="00CF56B8">
        <w:rPr>
          <w:rFonts w:asciiTheme="minorHAnsi" w:hAnsiTheme="minorHAnsi" w:cstheme="minorHAnsi"/>
          <w:b/>
          <w:sz w:val="22"/>
          <w:szCs w:val="22"/>
        </w:rPr>
        <w:t xml:space="preserve">1 </w:t>
      </w:r>
      <w:r w:rsidRPr="00CF56B8">
        <w:rPr>
          <w:rFonts w:asciiTheme="minorHAnsi" w:hAnsiTheme="minorHAnsi"/>
          <w:b/>
          <w:sz w:val="22"/>
        </w:rPr>
        <w:t>SMLOUVY</w:t>
      </w:r>
    </w:p>
    <w:p w14:paraId="29F72914" w14:textId="77777777" w:rsidR="004F649F" w:rsidRPr="00CF56B8" w:rsidRDefault="004F649F" w:rsidP="005C48B2">
      <w:pPr>
        <w:tabs>
          <w:tab w:val="left" w:pos="5245"/>
        </w:tabs>
        <w:spacing w:before="120" w:after="40" w:line="276" w:lineRule="auto"/>
        <w:jc w:val="center"/>
        <w:rPr>
          <w:rFonts w:asciiTheme="minorHAnsi" w:hAnsiTheme="minorHAnsi"/>
          <w:b/>
          <w:sz w:val="22"/>
        </w:rPr>
      </w:pPr>
      <w:r w:rsidRPr="00CF56B8">
        <w:rPr>
          <w:rFonts w:asciiTheme="minorHAnsi" w:hAnsiTheme="minorHAnsi"/>
          <w:b/>
          <w:sz w:val="22"/>
        </w:rPr>
        <w:t>OBCHODNÍ TAJEMSTVÍ</w:t>
      </w:r>
    </w:p>
    <w:p w14:paraId="19151306" w14:textId="44AAA578" w:rsidR="006F4769" w:rsidRPr="0018509E" w:rsidRDefault="006F4769" w:rsidP="005C48B2">
      <w:pPr>
        <w:pStyle w:val="BodyText"/>
        <w:spacing w:after="40" w:line="276" w:lineRule="auto"/>
        <w:rPr>
          <w:rFonts w:asciiTheme="minorHAnsi" w:hAnsiTheme="minorHAnsi"/>
          <w:b w:val="0"/>
          <w:sz w:val="22"/>
        </w:rPr>
      </w:pPr>
    </w:p>
    <w:p w14:paraId="58878C0B" w14:textId="77777777" w:rsidR="006F4769" w:rsidRPr="0018509E" w:rsidRDefault="00727536" w:rsidP="005C48B2">
      <w:pPr>
        <w:pStyle w:val="ListParagraph"/>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6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
        <w:gridCol w:w="1808"/>
        <w:gridCol w:w="3468"/>
      </w:tblGrid>
      <w:tr w:rsidR="00CF56B8" w:rsidRPr="0027729B" w14:paraId="7AD80842" w14:textId="77777777" w:rsidTr="00641861">
        <w:trPr>
          <w:trHeight w:val="312"/>
        </w:trPr>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02F930" w14:textId="77777777" w:rsidR="00CF56B8" w:rsidRPr="0027729B" w:rsidRDefault="00CF56B8">
            <w:pPr>
              <w:tabs>
                <w:tab w:val="left" w:pos="5245"/>
              </w:tabs>
              <w:spacing w:before="120"/>
              <w:rPr>
                <w:rFonts w:asciiTheme="minorHAnsi" w:hAnsiTheme="minorHAnsi" w:cstheme="minorHAnsi"/>
                <w:b/>
                <w:sz w:val="22"/>
                <w:szCs w:val="22"/>
              </w:rPr>
            </w:pPr>
            <w:r w:rsidRPr="0027729B">
              <w:rPr>
                <w:rFonts w:asciiTheme="minorHAnsi" w:hAnsiTheme="minorHAnsi" w:cstheme="minorHAnsi"/>
                <w:b/>
                <w:sz w:val="22"/>
                <w:szCs w:val="22"/>
              </w:rPr>
              <w:t xml:space="preserve">Kód SÚKL </w:t>
            </w:r>
          </w:p>
        </w:tc>
        <w:tc>
          <w:tcPr>
            <w:tcW w:w="1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1E6F7D" w14:textId="77777777" w:rsidR="00CF56B8" w:rsidRPr="0027729B" w:rsidRDefault="00CF56B8">
            <w:pPr>
              <w:tabs>
                <w:tab w:val="left" w:pos="5245"/>
              </w:tabs>
              <w:spacing w:before="120"/>
              <w:rPr>
                <w:rFonts w:asciiTheme="minorHAnsi" w:hAnsiTheme="minorHAnsi" w:cstheme="minorHAnsi"/>
                <w:b/>
                <w:sz w:val="22"/>
                <w:szCs w:val="22"/>
              </w:rPr>
            </w:pPr>
            <w:r w:rsidRPr="0027729B">
              <w:rPr>
                <w:rFonts w:asciiTheme="minorHAnsi" w:hAnsiTheme="minorHAnsi" w:cstheme="minorHAnsi"/>
                <w:b/>
                <w:sz w:val="22"/>
                <w:szCs w:val="22"/>
              </w:rPr>
              <w:t xml:space="preserve">Název Přípravku </w:t>
            </w:r>
          </w:p>
        </w:tc>
        <w:tc>
          <w:tcPr>
            <w:tcW w:w="3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A8126E" w14:textId="77777777" w:rsidR="00CF56B8" w:rsidRPr="0027729B" w:rsidRDefault="00CF56B8">
            <w:pPr>
              <w:tabs>
                <w:tab w:val="left" w:pos="5245"/>
              </w:tabs>
              <w:spacing w:before="120"/>
              <w:rPr>
                <w:rFonts w:asciiTheme="minorHAnsi" w:hAnsiTheme="minorHAnsi" w:cstheme="minorHAnsi"/>
                <w:b/>
                <w:sz w:val="22"/>
                <w:szCs w:val="22"/>
              </w:rPr>
            </w:pPr>
            <w:r w:rsidRPr="0027729B">
              <w:rPr>
                <w:rFonts w:asciiTheme="minorHAnsi" w:hAnsiTheme="minorHAnsi" w:cstheme="minorHAnsi"/>
                <w:b/>
                <w:sz w:val="22"/>
                <w:szCs w:val="22"/>
              </w:rPr>
              <w:t xml:space="preserve">Doplněk názvu </w:t>
            </w:r>
          </w:p>
        </w:tc>
      </w:tr>
      <w:tr w:rsidR="00CF56B8" w:rsidRPr="0027729B" w14:paraId="4A968569" w14:textId="77777777" w:rsidTr="00641861">
        <w:trPr>
          <w:trHeight w:val="148"/>
        </w:trPr>
        <w:tc>
          <w:tcPr>
            <w:tcW w:w="1502" w:type="dxa"/>
            <w:tcBorders>
              <w:top w:val="single" w:sz="4" w:space="0" w:color="auto"/>
              <w:left w:val="single" w:sz="4" w:space="0" w:color="auto"/>
              <w:bottom w:val="single" w:sz="4" w:space="0" w:color="auto"/>
              <w:right w:val="single" w:sz="4" w:space="0" w:color="auto"/>
            </w:tcBorders>
            <w:vAlign w:val="center"/>
            <w:hideMark/>
          </w:tcPr>
          <w:p w14:paraId="4CC1C762" w14:textId="0A082F14" w:rsidR="00CF56B8" w:rsidRPr="0027729B" w:rsidRDefault="002014C9">
            <w:pPr>
              <w:tabs>
                <w:tab w:val="left" w:pos="5245"/>
              </w:tabs>
              <w:spacing w:before="120"/>
              <w:jc w:val="center"/>
              <w:rPr>
                <w:rFonts w:asciiTheme="minorHAnsi" w:hAnsiTheme="minorHAnsi" w:cstheme="minorHAnsi"/>
                <w:sz w:val="22"/>
                <w:szCs w:val="22"/>
              </w:rPr>
            </w:pPr>
            <w:r w:rsidRPr="002014C9">
              <w:rPr>
                <w:rFonts w:asciiTheme="minorHAnsi" w:hAnsiTheme="minorHAnsi" w:cstheme="minorHAnsi"/>
                <w:sz w:val="22"/>
                <w:szCs w:val="22"/>
                <w:highlight w:val="black"/>
              </w:rPr>
              <w:t>XXXXXXXX</w:t>
            </w:r>
          </w:p>
        </w:tc>
        <w:tc>
          <w:tcPr>
            <w:tcW w:w="1808" w:type="dxa"/>
            <w:tcBorders>
              <w:top w:val="single" w:sz="4" w:space="0" w:color="auto"/>
              <w:left w:val="single" w:sz="4" w:space="0" w:color="auto"/>
              <w:bottom w:val="single" w:sz="4" w:space="0" w:color="auto"/>
              <w:right w:val="single" w:sz="4" w:space="0" w:color="auto"/>
            </w:tcBorders>
            <w:vAlign w:val="center"/>
            <w:hideMark/>
          </w:tcPr>
          <w:p w14:paraId="410ADABC" w14:textId="66C77B93" w:rsidR="00CF56B8" w:rsidRPr="0027729B" w:rsidRDefault="002014C9">
            <w:pPr>
              <w:tabs>
                <w:tab w:val="left" w:pos="5245"/>
              </w:tabs>
              <w:spacing w:before="120"/>
              <w:rPr>
                <w:rFonts w:asciiTheme="minorHAnsi" w:hAnsiTheme="minorHAnsi" w:cstheme="minorHAnsi"/>
                <w:sz w:val="22"/>
                <w:szCs w:val="22"/>
              </w:rPr>
            </w:pPr>
            <w:r w:rsidRPr="002014C9">
              <w:rPr>
                <w:rFonts w:asciiTheme="minorHAnsi" w:hAnsiTheme="minorHAnsi" w:cstheme="minorHAnsi"/>
                <w:sz w:val="22"/>
                <w:szCs w:val="22"/>
                <w:highlight w:val="black"/>
              </w:rPr>
              <w:t>XXXXXXXX</w:t>
            </w:r>
          </w:p>
        </w:tc>
        <w:tc>
          <w:tcPr>
            <w:tcW w:w="3468" w:type="dxa"/>
            <w:tcBorders>
              <w:top w:val="single" w:sz="4" w:space="0" w:color="auto"/>
              <w:left w:val="single" w:sz="4" w:space="0" w:color="auto"/>
              <w:bottom w:val="single" w:sz="4" w:space="0" w:color="auto"/>
              <w:right w:val="single" w:sz="4" w:space="0" w:color="auto"/>
            </w:tcBorders>
            <w:vAlign w:val="center"/>
            <w:hideMark/>
          </w:tcPr>
          <w:p w14:paraId="587639DC" w14:textId="6A611BE3" w:rsidR="00CF56B8" w:rsidRPr="0027729B" w:rsidRDefault="002014C9">
            <w:pPr>
              <w:tabs>
                <w:tab w:val="left" w:pos="5245"/>
              </w:tabs>
              <w:spacing w:before="120"/>
              <w:jc w:val="center"/>
              <w:rPr>
                <w:rFonts w:asciiTheme="minorHAnsi" w:hAnsiTheme="minorHAnsi" w:cstheme="minorHAnsi"/>
                <w:sz w:val="22"/>
                <w:szCs w:val="22"/>
              </w:rPr>
            </w:pPr>
            <w:r w:rsidRPr="002014C9">
              <w:rPr>
                <w:rFonts w:asciiTheme="minorHAnsi" w:hAnsiTheme="minorHAnsi" w:cstheme="minorHAnsi"/>
                <w:sz w:val="22"/>
                <w:szCs w:val="22"/>
                <w:highlight w:val="black"/>
              </w:rPr>
              <w:t>XXXXXXXXXXXXXXXXXX</w:t>
            </w:r>
          </w:p>
        </w:tc>
      </w:tr>
      <w:tr w:rsidR="00CF56B8" w:rsidRPr="0027729B" w14:paraId="2001A442" w14:textId="77777777" w:rsidTr="00641861">
        <w:trPr>
          <w:trHeight w:val="148"/>
        </w:trPr>
        <w:tc>
          <w:tcPr>
            <w:tcW w:w="1502" w:type="dxa"/>
            <w:tcBorders>
              <w:top w:val="single" w:sz="4" w:space="0" w:color="auto"/>
              <w:left w:val="single" w:sz="4" w:space="0" w:color="auto"/>
              <w:bottom w:val="single" w:sz="4" w:space="0" w:color="auto"/>
              <w:right w:val="single" w:sz="4" w:space="0" w:color="auto"/>
            </w:tcBorders>
            <w:vAlign w:val="center"/>
            <w:hideMark/>
          </w:tcPr>
          <w:p w14:paraId="0B88FAD8" w14:textId="0EA4D3D7" w:rsidR="00CF56B8" w:rsidRPr="0027729B" w:rsidRDefault="002014C9">
            <w:pPr>
              <w:tabs>
                <w:tab w:val="left" w:pos="5245"/>
              </w:tabs>
              <w:spacing w:before="120"/>
              <w:jc w:val="center"/>
              <w:rPr>
                <w:rFonts w:asciiTheme="minorHAnsi" w:hAnsiTheme="minorHAnsi" w:cstheme="minorHAnsi"/>
                <w:sz w:val="22"/>
                <w:szCs w:val="22"/>
              </w:rPr>
            </w:pPr>
            <w:r w:rsidRPr="002014C9">
              <w:rPr>
                <w:rFonts w:asciiTheme="minorHAnsi" w:hAnsiTheme="minorHAnsi" w:cstheme="minorHAnsi"/>
                <w:sz w:val="22"/>
                <w:szCs w:val="22"/>
                <w:highlight w:val="black"/>
              </w:rPr>
              <w:t>XXXXXXXX</w:t>
            </w:r>
          </w:p>
        </w:tc>
        <w:tc>
          <w:tcPr>
            <w:tcW w:w="1808" w:type="dxa"/>
            <w:tcBorders>
              <w:top w:val="single" w:sz="4" w:space="0" w:color="auto"/>
              <w:left w:val="single" w:sz="4" w:space="0" w:color="auto"/>
              <w:bottom w:val="single" w:sz="4" w:space="0" w:color="auto"/>
              <w:right w:val="single" w:sz="4" w:space="0" w:color="auto"/>
            </w:tcBorders>
            <w:vAlign w:val="center"/>
            <w:hideMark/>
          </w:tcPr>
          <w:p w14:paraId="210BE0F3" w14:textId="7938BAE7" w:rsidR="00CF56B8" w:rsidRPr="0027729B" w:rsidRDefault="002014C9">
            <w:pPr>
              <w:tabs>
                <w:tab w:val="left" w:pos="5245"/>
              </w:tabs>
              <w:spacing w:before="120"/>
              <w:rPr>
                <w:rFonts w:asciiTheme="minorHAnsi" w:hAnsiTheme="minorHAnsi" w:cstheme="minorHAnsi"/>
                <w:sz w:val="22"/>
                <w:szCs w:val="22"/>
              </w:rPr>
            </w:pPr>
            <w:r w:rsidRPr="002014C9">
              <w:rPr>
                <w:rFonts w:asciiTheme="minorHAnsi" w:hAnsiTheme="minorHAnsi" w:cstheme="minorHAnsi"/>
                <w:sz w:val="22"/>
                <w:szCs w:val="22"/>
                <w:highlight w:val="black"/>
              </w:rPr>
              <w:t>XXXXXXXX</w:t>
            </w:r>
          </w:p>
        </w:tc>
        <w:tc>
          <w:tcPr>
            <w:tcW w:w="3468" w:type="dxa"/>
            <w:tcBorders>
              <w:top w:val="single" w:sz="4" w:space="0" w:color="auto"/>
              <w:left w:val="single" w:sz="4" w:space="0" w:color="auto"/>
              <w:bottom w:val="single" w:sz="4" w:space="0" w:color="auto"/>
              <w:right w:val="single" w:sz="4" w:space="0" w:color="auto"/>
            </w:tcBorders>
            <w:vAlign w:val="center"/>
            <w:hideMark/>
          </w:tcPr>
          <w:p w14:paraId="5FC191C2" w14:textId="0FC77576" w:rsidR="00CF56B8" w:rsidRPr="0027729B" w:rsidRDefault="002014C9">
            <w:pPr>
              <w:tabs>
                <w:tab w:val="left" w:pos="5245"/>
              </w:tabs>
              <w:spacing w:before="120"/>
              <w:jc w:val="center"/>
              <w:rPr>
                <w:rFonts w:asciiTheme="minorHAnsi" w:hAnsiTheme="minorHAnsi" w:cstheme="minorHAnsi"/>
                <w:sz w:val="22"/>
                <w:szCs w:val="22"/>
              </w:rPr>
            </w:pPr>
            <w:r w:rsidRPr="002014C9">
              <w:rPr>
                <w:rFonts w:asciiTheme="minorHAnsi" w:hAnsiTheme="minorHAnsi" w:cstheme="minorHAnsi"/>
                <w:sz w:val="22"/>
                <w:szCs w:val="22"/>
                <w:highlight w:val="black"/>
              </w:rPr>
              <w:t>XXXXXXXXXXXXXXXXXXXXXXXX</w:t>
            </w:r>
          </w:p>
        </w:tc>
      </w:tr>
    </w:tbl>
    <w:p w14:paraId="02ABB8DD" w14:textId="6E6E3FD5" w:rsidR="006F4769" w:rsidRDefault="00641861" w:rsidP="005C48B2">
      <w:pPr>
        <w:tabs>
          <w:tab w:val="left" w:pos="5245"/>
        </w:tabs>
        <w:spacing w:before="120" w:after="40" w:line="276" w:lineRule="auto"/>
        <w:rPr>
          <w:rFonts w:asciiTheme="minorHAnsi" w:hAnsiTheme="minorHAnsi" w:cstheme="minorHAnsi"/>
          <w:sz w:val="22"/>
          <w:szCs w:val="22"/>
        </w:rPr>
      </w:pPr>
      <w:r w:rsidRPr="00641861">
        <w:rPr>
          <w:rFonts w:asciiTheme="minorHAnsi" w:hAnsiTheme="minorHAnsi" w:cstheme="minorHAnsi"/>
          <w:sz w:val="22"/>
          <w:szCs w:val="22"/>
        </w:rPr>
        <w:t>Za Náklady (ve smyslu článku IV. odst. 2 této Smlouvy) se považují výhradně náklady na léčbu Přípravkem v</w:t>
      </w:r>
      <w:r>
        <w:rPr>
          <w:rFonts w:asciiTheme="minorHAnsi" w:hAnsiTheme="minorHAnsi" w:cstheme="minorHAnsi"/>
          <w:sz w:val="22"/>
          <w:szCs w:val="22"/>
        </w:rPr>
        <w:t> </w:t>
      </w:r>
      <w:r w:rsidRPr="00641861">
        <w:rPr>
          <w:rFonts w:asciiTheme="minorHAnsi" w:hAnsiTheme="minorHAnsi" w:cstheme="minorHAnsi"/>
          <w:sz w:val="22"/>
          <w:szCs w:val="22"/>
        </w:rPr>
        <w:t>indikaci</w:t>
      </w:r>
      <w:r>
        <w:rPr>
          <w:rFonts w:asciiTheme="minorHAnsi" w:hAnsiTheme="minorHAnsi" w:cstheme="minorHAnsi"/>
          <w:sz w:val="22"/>
          <w:szCs w:val="22"/>
        </w:rPr>
        <w:t>:</w:t>
      </w:r>
    </w:p>
    <w:p w14:paraId="4B9F3F55" w14:textId="5DEA4B96" w:rsidR="002014C9" w:rsidRDefault="002014C9" w:rsidP="00641861">
      <w:pPr>
        <w:tabs>
          <w:tab w:val="left" w:pos="5245"/>
        </w:tabs>
        <w:spacing w:before="120" w:after="40" w:line="276" w:lineRule="auto"/>
        <w:jc w:val="both"/>
        <w:rPr>
          <w:rFonts w:asciiTheme="minorHAnsi" w:hAnsiTheme="minorHAnsi" w:cstheme="minorHAnsi"/>
          <w:sz w:val="22"/>
          <w:szCs w:val="22"/>
        </w:rPr>
      </w:pPr>
      <w:r w:rsidRPr="00F00BA4">
        <w:rPr>
          <w:rFonts w:asciiTheme="minorHAnsi" w:hAnsiTheme="minorHAnsi" w:cstheme="minorHAnsi"/>
          <w:sz w:val="22"/>
          <w:szCs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F00BA4" w:rsidRPr="00F00BA4">
        <w:rPr>
          <w:rFonts w:asciiTheme="minorHAnsi" w:hAnsiTheme="minorHAnsi" w:cstheme="minorHAnsi"/>
          <w:sz w:val="22"/>
          <w:szCs w:val="22"/>
          <w:highlight w:val="black"/>
        </w:rPr>
        <w:t>X</w:t>
      </w:r>
    </w:p>
    <w:p w14:paraId="10DFB0F5" w14:textId="67859183" w:rsidR="006F4769" w:rsidRPr="0027729B" w:rsidRDefault="00E26632" w:rsidP="005C48B2">
      <w:pPr>
        <w:spacing w:before="120" w:after="40" w:line="276" w:lineRule="auto"/>
        <w:ind w:left="284" w:hanging="284"/>
        <w:rPr>
          <w:rFonts w:asciiTheme="minorHAnsi" w:hAnsiTheme="minorHAnsi" w:cstheme="minorHAnsi"/>
          <w:sz w:val="22"/>
          <w:szCs w:val="22"/>
        </w:rPr>
      </w:pPr>
      <w:r w:rsidRPr="0027729B">
        <w:rPr>
          <w:rFonts w:asciiTheme="minorHAnsi" w:hAnsiTheme="minorHAnsi" w:cstheme="minorHAnsi"/>
          <w:sz w:val="22"/>
          <w:szCs w:val="22"/>
        </w:rPr>
        <w:t>2.</w:t>
      </w:r>
      <w:r w:rsidRPr="0027729B">
        <w:rPr>
          <w:rFonts w:asciiTheme="minorHAnsi" w:hAnsiTheme="minorHAnsi" w:cstheme="minorHAnsi"/>
          <w:sz w:val="22"/>
          <w:szCs w:val="22"/>
        </w:rPr>
        <w:tab/>
      </w:r>
      <w:r w:rsidR="00F00BA4" w:rsidRPr="00F00BA4">
        <w:rPr>
          <w:rFonts w:asciiTheme="minorHAnsi" w:hAnsiTheme="minorHAnsi" w:cstheme="minorHAnsi"/>
          <w:sz w:val="22"/>
          <w:szCs w:val="22"/>
          <w:highlight w:val="black"/>
        </w:rPr>
        <w:t>XXXXXXXXXXXXXXXXXXXXXXXX</w:t>
      </w:r>
    </w:p>
    <w:p w14:paraId="63361803" w14:textId="77777777" w:rsidR="00F00BA4" w:rsidRPr="00F00BA4" w:rsidRDefault="00F00BA4" w:rsidP="00F00BA4">
      <w:pPr>
        <w:spacing w:before="120"/>
        <w:ind w:left="360"/>
        <w:jc w:val="both"/>
        <w:rPr>
          <w:rFonts w:ascii="Calibri" w:hAnsi="Calibri" w:cs="Calibri"/>
          <w:b/>
          <w:sz w:val="24"/>
          <w:szCs w:val="24"/>
          <w:highlight w:val="black"/>
        </w:rPr>
      </w:pPr>
      <w:r w:rsidRPr="00F00BA4">
        <w:rPr>
          <w:rFonts w:ascii="Calibri" w:hAnsi="Calibri" w:cs="Calibri"/>
          <w:b/>
          <w:sz w:val="24"/>
          <w:szCs w:val="24"/>
          <w:highlight w:val="black"/>
        </w:rPr>
        <w:t xml:space="preserve">Xxxxxxxxxxxxxxxxxxxxxxxxxxxxxxxxxxxxxxxxxxxxxxxxxxxxxxxxxxxxxxxxxxxxxxxxxxx xxx </w:t>
      </w:r>
    </w:p>
    <w:p w14:paraId="2D441604" w14:textId="77777777" w:rsidR="00F00BA4" w:rsidRPr="00F00BA4" w:rsidRDefault="00F00BA4" w:rsidP="00F00BA4">
      <w:pPr>
        <w:spacing w:before="120"/>
        <w:ind w:left="708"/>
        <w:jc w:val="both"/>
        <w:rPr>
          <w:rFonts w:ascii="Calibri" w:hAnsi="Calibri" w:cs="Calibri"/>
          <w:b/>
          <w:sz w:val="24"/>
          <w:szCs w:val="24"/>
          <w:highlight w:val="black"/>
        </w:rPr>
      </w:pPr>
      <w:r w:rsidRPr="00F00BA4">
        <w:rPr>
          <w:rFonts w:ascii="Calibri" w:hAnsi="Calibri" w:cs="Calibri"/>
          <w:b/>
          <w:sz w:val="24"/>
          <w:szCs w:val="24"/>
          <w:highlight w:val="black"/>
        </w:rPr>
        <w:t>Xxxxxxxxxxxxxxxxxxxxxxxxxxxxxxxxxxxxxxxxxxxxxxxxxxxxxxxxxxxxxxxxxxxxxxxx</w:t>
      </w:r>
    </w:p>
    <w:p w14:paraId="280D52A6" w14:textId="77777777" w:rsidR="00F00BA4" w:rsidRPr="00F00BA4" w:rsidRDefault="00F00BA4" w:rsidP="00F00BA4">
      <w:pPr>
        <w:spacing w:before="120"/>
        <w:ind w:left="360"/>
        <w:jc w:val="both"/>
        <w:rPr>
          <w:rFonts w:ascii="Calibri" w:hAnsi="Calibri" w:cs="Calibri"/>
          <w:b/>
          <w:sz w:val="24"/>
          <w:szCs w:val="24"/>
          <w:highlight w:val="black"/>
        </w:rPr>
      </w:pPr>
      <w:r w:rsidRPr="00F00BA4">
        <w:rPr>
          <w:rFonts w:ascii="Calibri" w:hAnsi="Calibri" w:cs="Calibri"/>
          <w:b/>
          <w:sz w:val="24"/>
          <w:szCs w:val="24"/>
          <w:highlight w:val="black"/>
        </w:rPr>
        <w:t xml:space="preserve">Xxxxxxxxxxxxxxxxxxxxxxxxxxxxxxxxxxxxxxxxxxxxxxxxxxxxxxxxxxxxxxxxxxxxxxxxxxx xxx </w:t>
      </w:r>
    </w:p>
    <w:p w14:paraId="222870D0" w14:textId="77777777" w:rsidR="00F00BA4" w:rsidRPr="00F00BA4" w:rsidRDefault="00F00BA4" w:rsidP="00F00BA4">
      <w:pPr>
        <w:spacing w:before="120"/>
        <w:ind w:left="708"/>
        <w:jc w:val="both"/>
        <w:rPr>
          <w:rFonts w:ascii="Calibri" w:hAnsi="Calibri" w:cs="Calibri"/>
          <w:b/>
          <w:sz w:val="24"/>
          <w:szCs w:val="24"/>
          <w:highlight w:val="black"/>
        </w:rPr>
      </w:pPr>
      <w:r w:rsidRPr="00F00BA4">
        <w:rPr>
          <w:rFonts w:ascii="Calibri" w:hAnsi="Calibri" w:cs="Calibri"/>
          <w:b/>
          <w:sz w:val="24"/>
          <w:szCs w:val="24"/>
          <w:highlight w:val="black"/>
        </w:rPr>
        <w:t>Xxxxxxxxxxxxxxxxxxxxxxxxxxxxxxxxxxxxxxxxxxxxxxxxxxxxxxxxxxxxxxxxxxxxxxxx</w:t>
      </w:r>
    </w:p>
    <w:p w14:paraId="047CB27C" w14:textId="77777777" w:rsidR="00F00BA4" w:rsidRPr="00F00BA4" w:rsidRDefault="00F00BA4" w:rsidP="00F00BA4">
      <w:pPr>
        <w:spacing w:before="120"/>
        <w:ind w:left="360"/>
        <w:jc w:val="both"/>
        <w:rPr>
          <w:rFonts w:ascii="Calibri" w:hAnsi="Calibri" w:cs="Calibri"/>
          <w:b/>
          <w:sz w:val="24"/>
          <w:szCs w:val="24"/>
          <w:highlight w:val="black"/>
        </w:rPr>
      </w:pPr>
      <w:r w:rsidRPr="00F00BA4">
        <w:rPr>
          <w:rFonts w:ascii="Calibri" w:hAnsi="Calibri" w:cs="Calibri"/>
          <w:b/>
          <w:sz w:val="24"/>
          <w:szCs w:val="24"/>
          <w:highlight w:val="black"/>
        </w:rPr>
        <w:t xml:space="preserve">Xxxxxxxxxxxxxxxxxxxxxxxxxxxxxxxxxxxxxxxxxxxxxxxxxxxxxxxxxxxxxxxxxxxxxxxxxxx xxx </w:t>
      </w:r>
    </w:p>
    <w:p w14:paraId="3ED7E722" w14:textId="77777777" w:rsidR="00F00BA4" w:rsidRPr="00F00BA4" w:rsidRDefault="00F00BA4" w:rsidP="00F00BA4">
      <w:pPr>
        <w:spacing w:before="120"/>
        <w:ind w:left="708"/>
        <w:jc w:val="both"/>
        <w:rPr>
          <w:rFonts w:ascii="Calibri" w:hAnsi="Calibri" w:cs="Calibri"/>
          <w:b/>
          <w:sz w:val="24"/>
          <w:szCs w:val="24"/>
          <w:highlight w:val="black"/>
        </w:rPr>
      </w:pPr>
      <w:r w:rsidRPr="00F00BA4">
        <w:rPr>
          <w:rFonts w:ascii="Calibri" w:hAnsi="Calibri" w:cs="Calibri"/>
          <w:b/>
          <w:sz w:val="24"/>
          <w:szCs w:val="24"/>
          <w:highlight w:val="black"/>
        </w:rPr>
        <w:t>Xxxxxxxxxxxxxxxxxxxxxxxxxxxxxxxxxxxxxxxxxxxxxxxxxxxxxxxxxxxxxxxxxxxxxxxx</w:t>
      </w:r>
    </w:p>
    <w:p w14:paraId="7BCAE401" w14:textId="77777777" w:rsidR="00F00BA4" w:rsidRPr="00502A02" w:rsidRDefault="00F00BA4" w:rsidP="00F00BA4">
      <w:pPr>
        <w:spacing w:before="120"/>
        <w:ind w:left="360"/>
        <w:jc w:val="both"/>
        <w:rPr>
          <w:rFonts w:ascii="Calibri" w:hAnsi="Calibri" w:cs="Calibri"/>
          <w:b/>
          <w:sz w:val="24"/>
          <w:szCs w:val="24"/>
          <w:highlight w:val="black"/>
        </w:rPr>
      </w:pPr>
      <w:r w:rsidRPr="00F00BA4">
        <w:rPr>
          <w:rFonts w:ascii="Calibri" w:hAnsi="Calibri" w:cs="Calibri"/>
          <w:b/>
          <w:sz w:val="24"/>
          <w:szCs w:val="24"/>
          <w:highlight w:val="black"/>
        </w:rPr>
        <w:t xml:space="preserve">Xxxxxxxxxxxxxxxxxxxxxxxxxxxxxxxxxxxxxxxxxxxxxxxxxxxxxxxxxxxxxxxxxxxxxxxxxxx </w:t>
      </w:r>
      <w:r w:rsidRPr="00502A02">
        <w:rPr>
          <w:rFonts w:ascii="Calibri" w:hAnsi="Calibri" w:cs="Calibri"/>
          <w:b/>
          <w:sz w:val="24"/>
          <w:szCs w:val="24"/>
          <w:highlight w:val="black"/>
        </w:rPr>
        <w:t xml:space="preserve">xxx </w:t>
      </w:r>
    </w:p>
    <w:p w14:paraId="00DD1BC2" w14:textId="1EBBBDD6" w:rsidR="006F4769" w:rsidRPr="0027729B" w:rsidRDefault="00F00BA4" w:rsidP="00F00BA4">
      <w:pPr>
        <w:tabs>
          <w:tab w:val="left" w:pos="5245"/>
        </w:tabs>
        <w:spacing w:before="120" w:after="40" w:line="276" w:lineRule="auto"/>
        <w:rPr>
          <w:rFonts w:asciiTheme="minorHAnsi" w:hAnsiTheme="minorHAnsi" w:cstheme="minorHAnsi"/>
          <w:sz w:val="22"/>
          <w:szCs w:val="22"/>
          <w:highlight w:val="green"/>
        </w:rPr>
      </w:pPr>
      <w:r w:rsidRPr="00F00BA4">
        <w:rPr>
          <w:rFonts w:ascii="Calibri" w:hAnsi="Calibri" w:cs="Calibri"/>
          <w:b/>
          <w:sz w:val="24"/>
          <w:szCs w:val="24"/>
        </w:rPr>
        <w:t xml:space="preserve">             </w:t>
      </w:r>
      <w:r>
        <w:rPr>
          <w:rFonts w:ascii="Calibri" w:hAnsi="Calibri" w:cs="Calibri"/>
          <w:b/>
          <w:sz w:val="24"/>
          <w:szCs w:val="24"/>
          <w:highlight w:val="black"/>
        </w:rPr>
        <w:t xml:space="preserve"> </w:t>
      </w:r>
      <w:r w:rsidRPr="00502A02">
        <w:rPr>
          <w:rFonts w:ascii="Calibri" w:hAnsi="Calibri" w:cs="Calibri"/>
          <w:b/>
          <w:sz w:val="24"/>
          <w:szCs w:val="24"/>
          <w:highlight w:val="black"/>
        </w:rPr>
        <w:t>xxxxxxxxxxxxxxxxxxxxxxxxxxxxxxxxxxxxxxxxxxxxxxxxxxxxxxxxxxxxxxxxxxxxxxxx</w:t>
      </w:r>
    </w:p>
    <w:p w14:paraId="22F2051F" w14:textId="55E2D0C9" w:rsidR="0065324A" w:rsidRPr="0027729B" w:rsidRDefault="0065324A" w:rsidP="005C48B2">
      <w:pPr>
        <w:tabs>
          <w:tab w:val="left" w:pos="5245"/>
        </w:tabs>
        <w:spacing w:before="120" w:after="40" w:line="276" w:lineRule="auto"/>
        <w:rPr>
          <w:rFonts w:asciiTheme="minorHAnsi" w:hAnsiTheme="minorHAnsi" w:cstheme="minorHAnsi"/>
          <w:sz w:val="22"/>
          <w:szCs w:val="22"/>
          <w:highlight w:val="green"/>
        </w:rPr>
      </w:pPr>
    </w:p>
    <w:p w14:paraId="5CB2E407" w14:textId="77777777" w:rsidR="0065324A" w:rsidRPr="0027729B" w:rsidRDefault="0065324A" w:rsidP="005C48B2">
      <w:pPr>
        <w:tabs>
          <w:tab w:val="left" w:pos="5245"/>
        </w:tabs>
        <w:spacing w:before="120" w:after="40" w:line="276" w:lineRule="auto"/>
        <w:rPr>
          <w:rFonts w:asciiTheme="minorHAnsi" w:hAnsiTheme="minorHAnsi" w:cstheme="minorHAnsi"/>
          <w:sz w:val="22"/>
          <w:szCs w:val="22"/>
          <w:highlight w:val="green"/>
        </w:rPr>
      </w:pPr>
    </w:p>
    <w:p w14:paraId="3D7E97CD" w14:textId="77777777" w:rsidR="006F4769" w:rsidRPr="0027729B" w:rsidRDefault="006F4769" w:rsidP="005C48B2">
      <w:pPr>
        <w:tabs>
          <w:tab w:val="left" w:pos="5245"/>
        </w:tabs>
        <w:spacing w:before="120" w:after="40" w:line="276" w:lineRule="auto"/>
        <w:rPr>
          <w:rFonts w:asciiTheme="minorHAnsi" w:hAnsiTheme="minorHAnsi" w:cstheme="minorHAnsi"/>
          <w:sz w:val="22"/>
          <w:szCs w:val="22"/>
        </w:rPr>
      </w:pPr>
    </w:p>
    <w:p w14:paraId="436133F8" w14:textId="77EF73E1" w:rsidR="00E26632" w:rsidRPr="0027729B" w:rsidRDefault="00E26632" w:rsidP="005C48B2">
      <w:pPr>
        <w:spacing w:line="276" w:lineRule="auto"/>
        <w:rPr>
          <w:rFonts w:asciiTheme="minorHAnsi" w:hAnsiTheme="minorHAnsi" w:cstheme="minorHAnsi"/>
          <w:sz w:val="22"/>
          <w:szCs w:val="22"/>
        </w:rPr>
      </w:pPr>
      <w:r w:rsidRPr="0027729B">
        <w:rPr>
          <w:rFonts w:asciiTheme="minorHAnsi" w:hAnsiTheme="minorHAnsi" w:cstheme="minorHAnsi"/>
          <w:sz w:val="22"/>
          <w:szCs w:val="22"/>
        </w:rPr>
        <w:t>Za Pojišťovnu:</w:t>
      </w:r>
      <w:r w:rsidRPr="0027729B">
        <w:rPr>
          <w:rFonts w:asciiTheme="minorHAnsi" w:hAnsiTheme="minorHAnsi" w:cstheme="minorHAnsi"/>
          <w:sz w:val="22"/>
          <w:szCs w:val="22"/>
        </w:rPr>
        <w:tab/>
      </w:r>
      <w:r w:rsidRPr="0027729B">
        <w:rPr>
          <w:rFonts w:asciiTheme="minorHAnsi" w:hAnsiTheme="minorHAnsi" w:cstheme="minorHAnsi"/>
          <w:sz w:val="22"/>
          <w:szCs w:val="22"/>
        </w:rPr>
        <w:tab/>
      </w:r>
      <w:r w:rsidRPr="0027729B">
        <w:rPr>
          <w:rFonts w:asciiTheme="minorHAnsi" w:hAnsiTheme="minorHAnsi" w:cstheme="minorHAnsi"/>
          <w:sz w:val="22"/>
          <w:szCs w:val="22"/>
        </w:rPr>
        <w:tab/>
      </w:r>
      <w:r w:rsidRPr="0027729B">
        <w:rPr>
          <w:rFonts w:asciiTheme="minorHAnsi" w:hAnsiTheme="minorHAnsi" w:cstheme="minorHAnsi"/>
          <w:sz w:val="22"/>
          <w:szCs w:val="22"/>
        </w:rPr>
        <w:tab/>
      </w:r>
      <w:r w:rsidRPr="0027729B">
        <w:rPr>
          <w:rFonts w:asciiTheme="minorHAnsi" w:hAnsiTheme="minorHAnsi" w:cstheme="minorHAnsi"/>
          <w:sz w:val="22"/>
          <w:szCs w:val="22"/>
        </w:rPr>
        <w:tab/>
        <w:t>Za Držitele:</w:t>
      </w:r>
    </w:p>
    <w:p w14:paraId="03138A43" w14:textId="77777777" w:rsidR="00E26632" w:rsidRPr="0027729B" w:rsidRDefault="00E26632" w:rsidP="005C48B2">
      <w:pPr>
        <w:spacing w:line="276" w:lineRule="auto"/>
        <w:rPr>
          <w:rFonts w:asciiTheme="minorHAnsi" w:hAnsiTheme="minorHAnsi" w:cstheme="minorHAnsi"/>
          <w:sz w:val="22"/>
          <w:szCs w:val="22"/>
        </w:rPr>
      </w:pPr>
    </w:p>
    <w:p w14:paraId="1FABE5AA" w14:textId="03F7AF6F" w:rsidR="00E26632" w:rsidRPr="0027729B" w:rsidRDefault="00E26632" w:rsidP="005C48B2">
      <w:pPr>
        <w:spacing w:line="276" w:lineRule="auto"/>
        <w:rPr>
          <w:rFonts w:asciiTheme="minorHAnsi" w:hAnsiTheme="minorHAnsi" w:cstheme="minorHAnsi"/>
          <w:sz w:val="22"/>
          <w:szCs w:val="22"/>
        </w:rPr>
      </w:pPr>
      <w:r w:rsidRPr="0027729B">
        <w:rPr>
          <w:rFonts w:asciiTheme="minorHAnsi" w:hAnsiTheme="minorHAnsi" w:cstheme="minorHAnsi"/>
          <w:sz w:val="22"/>
          <w:szCs w:val="22"/>
        </w:rPr>
        <w:t>V </w:t>
      </w:r>
      <w:r w:rsidR="001F6B27">
        <w:rPr>
          <w:rFonts w:asciiTheme="minorHAnsi" w:hAnsiTheme="minorHAnsi" w:cstheme="minorHAnsi"/>
          <w:sz w:val="22"/>
          <w:szCs w:val="22"/>
        </w:rPr>
        <w:t>Praze</w:t>
      </w:r>
      <w:r w:rsidRPr="0027729B">
        <w:rPr>
          <w:rFonts w:asciiTheme="minorHAnsi" w:hAnsiTheme="minorHAnsi" w:cstheme="minorHAnsi"/>
          <w:sz w:val="22"/>
          <w:szCs w:val="22"/>
        </w:rPr>
        <w:t>, dne…………………….</w:t>
      </w:r>
      <w:r w:rsidRPr="0027729B">
        <w:rPr>
          <w:rFonts w:asciiTheme="minorHAnsi" w:hAnsiTheme="minorHAnsi" w:cstheme="minorHAnsi"/>
          <w:sz w:val="22"/>
          <w:szCs w:val="22"/>
        </w:rPr>
        <w:tab/>
      </w:r>
      <w:r w:rsidRPr="0027729B">
        <w:rPr>
          <w:rFonts w:asciiTheme="minorHAnsi" w:hAnsiTheme="minorHAnsi" w:cstheme="minorHAnsi"/>
          <w:sz w:val="22"/>
          <w:szCs w:val="22"/>
        </w:rPr>
        <w:tab/>
      </w:r>
      <w:r w:rsidR="001F6B27">
        <w:rPr>
          <w:rFonts w:asciiTheme="minorHAnsi" w:hAnsiTheme="minorHAnsi" w:cstheme="minorHAnsi"/>
          <w:sz w:val="22"/>
          <w:szCs w:val="22"/>
        </w:rPr>
        <w:t xml:space="preserve">              </w:t>
      </w:r>
      <w:r w:rsidRPr="0027729B">
        <w:rPr>
          <w:rFonts w:asciiTheme="minorHAnsi" w:hAnsiTheme="minorHAnsi" w:cstheme="minorHAnsi"/>
          <w:sz w:val="22"/>
          <w:szCs w:val="22"/>
        </w:rPr>
        <w:t>V ………………..…….., dne…………………….</w:t>
      </w:r>
    </w:p>
    <w:p w14:paraId="20965C84" w14:textId="77777777" w:rsidR="00E26632" w:rsidRPr="0027729B" w:rsidRDefault="00E26632" w:rsidP="005C48B2">
      <w:pPr>
        <w:spacing w:line="276" w:lineRule="auto"/>
        <w:rPr>
          <w:rFonts w:asciiTheme="minorHAnsi" w:hAnsiTheme="minorHAnsi" w:cstheme="minorHAnsi"/>
          <w:sz w:val="22"/>
          <w:szCs w:val="22"/>
        </w:rPr>
      </w:pPr>
    </w:p>
    <w:p w14:paraId="4367EF72" w14:textId="77777777" w:rsidR="00E26632" w:rsidRPr="0027729B" w:rsidRDefault="00E26632" w:rsidP="005C48B2">
      <w:pPr>
        <w:spacing w:line="276" w:lineRule="auto"/>
        <w:rPr>
          <w:rFonts w:asciiTheme="minorHAnsi" w:hAnsiTheme="minorHAnsi" w:cstheme="minorHAnsi"/>
          <w:sz w:val="22"/>
          <w:szCs w:val="22"/>
        </w:rPr>
      </w:pPr>
    </w:p>
    <w:p w14:paraId="0559CACC" w14:textId="77777777" w:rsidR="00E26632" w:rsidRPr="0027729B" w:rsidRDefault="00E26632" w:rsidP="005C48B2">
      <w:pPr>
        <w:spacing w:line="276" w:lineRule="auto"/>
        <w:rPr>
          <w:rFonts w:asciiTheme="minorHAnsi" w:hAnsiTheme="minorHAnsi" w:cstheme="minorHAnsi"/>
          <w:sz w:val="22"/>
          <w:szCs w:val="22"/>
        </w:rPr>
      </w:pPr>
    </w:p>
    <w:p w14:paraId="60C5BA8A" w14:textId="77777777" w:rsidR="00E26632" w:rsidRPr="0027729B" w:rsidRDefault="00E26632" w:rsidP="005C48B2">
      <w:pPr>
        <w:spacing w:line="276" w:lineRule="auto"/>
        <w:rPr>
          <w:rFonts w:asciiTheme="minorHAnsi" w:hAnsiTheme="minorHAnsi" w:cstheme="minorHAnsi"/>
          <w:sz w:val="22"/>
          <w:szCs w:val="22"/>
        </w:rPr>
      </w:pPr>
      <w:r w:rsidRPr="0027729B">
        <w:rPr>
          <w:rFonts w:asciiTheme="minorHAnsi" w:hAnsiTheme="minorHAnsi" w:cstheme="minorHAnsi"/>
          <w:sz w:val="22"/>
          <w:szCs w:val="22"/>
        </w:rPr>
        <w:t>……………………………………</w:t>
      </w:r>
      <w:r w:rsidRPr="0027729B">
        <w:rPr>
          <w:rFonts w:asciiTheme="minorHAnsi" w:hAnsiTheme="minorHAnsi" w:cstheme="minorHAnsi"/>
          <w:sz w:val="22"/>
          <w:szCs w:val="22"/>
        </w:rPr>
        <w:tab/>
      </w:r>
      <w:r w:rsidRPr="0027729B">
        <w:rPr>
          <w:rFonts w:asciiTheme="minorHAnsi" w:hAnsiTheme="minorHAnsi" w:cstheme="minorHAnsi"/>
          <w:sz w:val="22"/>
          <w:szCs w:val="22"/>
        </w:rPr>
        <w:tab/>
      </w:r>
      <w:r w:rsidRPr="0027729B">
        <w:rPr>
          <w:rFonts w:asciiTheme="minorHAnsi" w:hAnsiTheme="minorHAnsi" w:cstheme="minorHAnsi"/>
          <w:sz w:val="22"/>
          <w:szCs w:val="22"/>
        </w:rPr>
        <w:tab/>
      </w:r>
      <w:r w:rsidRPr="0027729B">
        <w:rPr>
          <w:rFonts w:asciiTheme="minorHAnsi" w:hAnsiTheme="minorHAnsi" w:cstheme="minorHAnsi"/>
          <w:sz w:val="22"/>
          <w:szCs w:val="22"/>
        </w:rPr>
        <w:tab/>
        <w:t>………………………………</w:t>
      </w:r>
    </w:p>
    <w:p w14:paraId="1C923672" w14:textId="480552B0" w:rsidR="00E26632" w:rsidRPr="0027729B" w:rsidRDefault="001F6B27" w:rsidP="005C48B2">
      <w:pPr>
        <w:spacing w:line="276" w:lineRule="auto"/>
        <w:rPr>
          <w:rFonts w:asciiTheme="minorHAnsi" w:hAnsiTheme="minorHAnsi" w:cstheme="minorHAnsi"/>
          <w:sz w:val="22"/>
          <w:szCs w:val="22"/>
        </w:rPr>
      </w:pPr>
      <w:r>
        <w:rPr>
          <w:rFonts w:asciiTheme="minorHAnsi" w:hAnsiTheme="minorHAnsi" w:cstheme="minorHAnsi"/>
          <w:sz w:val="22"/>
          <w:szCs w:val="22"/>
        </w:rPr>
        <w:t>Ing. Josef Diessl</w:t>
      </w:r>
      <w:r w:rsidR="00E26632" w:rsidRPr="0027729B">
        <w:rPr>
          <w:rFonts w:asciiTheme="minorHAnsi" w:hAnsiTheme="minorHAnsi" w:cstheme="minorHAnsi"/>
          <w:sz w:val="22"/>
          <w:szCs w:val="22"/>
        </w:rPr>
        <w:t xml:space="preserve"> </w:t>
      </w:r>
      <w:r w:rsidR="00E26632" w:rsidRPr="0027729B">
        <w:rPr>
          <w:rFonts w:asciiTheme="minorHAnsi" w:hAnsiTheme="minorHAnsi" w:cstheme="minorHAnsi"/>
          <w:sz w:val="22"/>
          <w:szCs w:val="22"/>
        </w:rPr>
        <w:tab/>
      </w:r>
      <w:r w:rsidR="00E26632" w:rsidRPr="0027729B">
        <w:rPr>
          <w:rFonts w:asciiTheme="minorHAnsi" w:hAnsiTheme="minorHAnsi" w:cstheme="minorHAnsi"/>
          <w:sz w:val="22"/>
          <w:szCs w:val="22"/>
        </w:rPr>
        <w:tab/>
      </w:r>
      <w:r w:rsidR="00E26632" w:rsidRPr="0027729B">
        <w:rPr>
          <w:rFonts w:asciiTheme="minorHAnsi" w:hAnsiTheme="minorHAnsi" w:cstheme="minorHAnsi"/>
          <w:sz w:val="22"/>
          <w:szCs w:val="22"/>
        </w:rPr>
        <w:tab/>
      </w:r>
      <w:r w:rsidR="00E26632" w:rsidRPr="0027729B">
        <w:rPr>
          <w:rFonts w:asciiTheme="minorHAnsi" w:hAnsiTheme="minorHAnsi" w:cstheme="minorHAnsi"/>
          <w:sz w:val="22"/>
          <w:szCs w:val="22"/>
        </w:rPr>
        <w:tab/>
      </w:r>
      <w:r w:rsidR="00CF56B8" w:rsidRPr="0027729B">
        <w:rPr>
          <w:rFonts w:asciiTheme="minorHAnsi" w:hAnsiTheme="minorHAnsi" w:cstheme="minorHAnsi"/>
          <w:b/>
          <w:bCs/>
          <w:sz w:val="22"/>
          <w:szCs w:val="22"/>
        </w:rPr>
        <w:t>Merck Sharp &amp; Dohme s.r.o.</w:t>
      </w:r>
    </w:p>
    <w:p w14:paraId="192D2D1B" w14:textId="2F7B0DCB" w:rsidR="00CF56B8" w:rsidRPr="0027729B" w:rsidRDefault="001F6B27" w:rsidP="00CF56B8">
      <w:pPr>
        <w:rPr>
          <w:rFonts w:asciiTheme="minorHAnsi" w:hAnsiTheme="minorHAnsi" w:cstheme="minorHAnsi"/>
          <w:sz w:val="22"/>
          <w:szCs w:val="22"/>
        </w:rPr>
      </w:pPr>
      <w:r>
        <w:rPr>
          <w:rFonts w:asciiTheme="minorHAnsi" w:hAnsiTheme="minorHAnsi" w:cstheme="minorHAnsi"/>
          <w:sz w:val="22"/>
          <w:szCs w:val="22"/>
        </w:rPr>
        <w:t>generální ředitel</w:t>
      </w:r>
      <w:r w:rsidR="00E26632" w:rsidRPr="0027729B">
        <w:rPr>
          <w:rFonts w:asciiTheme="minorHAnsi" w:hAnsiTheme="minorHAnsi" w:cstheme="minorHAnsi"/>
          <w:sz w:val="22"/>
          <w:szCs w:val="22"/>
        </w:rPr>
        <w:tab/>
      </w:r>
      <w:r w:rsidR="00E26632" w:rsidRPr="0027729B">
        <w:rPr>
          <w:rFonts w:asciiTheme="minorHAnsi" w:hAnsiTheme="minorHAnsi" w:cstheme="minorHAnsi"/>
          <w:sz w:val="22"/>
          <w:szCs w:val="22"/>
        </w:rPr>
        <w:tab/>
      </w:r>
      <w:r w:rsidR="00E26632" w:rsidRPr="0027729B">
        <w:rPr>
          <w:rFonts w:asciiTheme="minorHAnsi" w:hAnsiTheme="minorHAnsi" w:cstheme="minorHAnsi"/>
          <w:sz w:val="22"/>
          <w:szCs w:val="22"/>
        </w:rPr>
        <w:tab/>
      </w:r>
      <w:r w:rsidR="00E26632" w:rsidRPr="0027729B">
        <w:rPr>
          <w:rFonts w:asciiTheme="minorHAnsi" w:hAnsiTheme="minorHAnsi" w:cstheme="minorHAnsi"/>
          <w:sz w:val="22"/>
          <w:szCs w:val="22"/>
        </w:rPr>
        <w:tab/>
      </w:r>
      <w:r w:rsidR="00CF56B8" w:rsidRPr="0027729B">
        <w:rPr>
          <w:rFonts w:asciiTheme="minorHAnsi" w:hAnsiTheme="minorHAnsi" w:cstheme="minorHAnsi"/>
          <w:sz w:val="22"/>
          <w:szCs w:val="22"/>
        </w:rPr>
        <w:t xml:space="preserve">Stefano Santangelo, jednatel </w:t>
      </w:r>
    </w:p>
    <w:p w14:paraId="1003F4D5" w14:textId="2D1BD843" w:rsidR="00E26632" w:rsidRPr="003E0E9B" w:rsidRDefault="001F6B27" w:rsidP="005C48B2">
      <w:pPr>
        <w:spacing w:line="276" w:lineRule="auto"/>
        <w:rPr>
          <w:rFonts w:asciiTheme="minorHAnsi" w:hAnsiTheme="minorHAnsi" w:cstheme="minorHAnsi"/>
          <w:sz w:val="22"/>
          <w:szCs w:val="22"/>
        </w:rPr>
      </w:pPr>
      <w:r>
        <w:rPr>
          <w:rFonts w:asciiTheme="minorHAnsi" w:hAnsiTheme="minorHAnsi" w:cstheme="minorHAnsi"/>
          <w:sz w:val="22"/>
          <w:szCs w:val="22"/>
        </w:rPr>
        <w:t>VoZP ČR</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p>
    <w:p w14:paraId="2A90E85D" w14:textId="77777777" w:rsidR="00C35446" w:rsidRPr="0018509E" w:rsidRDefault="00C35446" w:rsidP="005C48B2">
      <w:pPr>
        <w:tabs>
          <w:tab w:val="left" w:pos="5245"/>
        </w:tabs>
        <w:spacing w:after="40" w:line="276" w:lineRule="auto"/>
        <w:rPr>
          <w:rFonts w:asciiTheme="minorHAnsi" w:hAnsiTheme="minorHAnsi"/>
          <w:sz w:val="22"/>
        </w:rPr>
      </w:pPr>
    </w:p>
    <w:sectPr w:rsidR="00C35446" w:rsidRPr="0018509E" w:rsidSect="0018509E">
      <w:headerReference w:type="default" r:id="rId11"/>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3560D" w14:textId="77777777" w:rsidR="0088419C" w:rsidRDefault="0088419C">
      <w:r>
        <w:separator/>
      </w:r>
    </w:p>
  </w:endnote>
  <w:endnote w:type="continuationSeparator" w:id="0">
    <w:p w14:paraId="0F5B8881" w14:textId="77777777" w:rsidR="0088419C" w:rsidRDefault="0088419C">
      <w:r>
        <w:continuationSeparator/>
      </w:r>
    </w:p>
  </w:endnote>
  <w:endnote w:type="continuationNotice" w:id="1">
    <w:p w14:paraId="5399AF9A" w14:textId="77777777" w:rsidR="0088419C" w:rsidRDefault="00884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2DA5DF1" w:rsidR="009E5FFE" w:rsidRPr="0018509E" w:rsidRDefault="00BA2FD6">
    <w:pPr>
      <w:pStyle w:val="Footer"/>
      <w:framePr w:wrap="auto" w:vAnchor="text" w:hAnchor="margin" w:xAlign="center" w:y="1"/>
      <w:rPr>
        <w:rStyle w:val="PageNumber"/>
        <w:rFonts w:asciiTheme="minorHAnsi" w:hAnsiTheme="minorHAnsi"/>
        <w:sz w:val="18"/>
      </w:rPr>
    </w:pPr>
    <w:r w:rsidRPr="0018509E">
      <w:rPr>
        <w:rStyle w:val="PageNumber"/>
        <w:rFonts w:asciiTheme="minorHAnsi" w:hAnsiTheme="minorHAnsi"/>
        <w:sz w:val="18"/>
      </w:rPr>
      <w:fldChar w:fldCharType="begin"/>
    </w:r>
    <w:r w:rsidR="009E5FFE" w:rsidRPr="009708C9">
      <w:rPr>
        <w:rStyle w:val="PageNumber"/>
        <w:rFonts w:asciiTheme="minorHAnsi" w:hAnsiTheme="minorHAnsi" w:cstheme="minorHAnsi"/>
        <w:sz w:val="18"/>
        <w:szCs w:val="18"/>
      </w:rPr>
      <w:instrText xml:space="preserve">PAGE  </w:instrText>
    </w:r>
    <w:r w:rsidRPr="0018509E">
      <w:rPr>
        <w:rStyle w:val="PageNumber"/>
        <w:rFonts w:asciiTheme="minorHAnsi" w:hAnsiTheme="minorHAnsi"/>
        <w:sz w:val="18"/>
      </w:rPr>
      <w:fldChar w:fldCharType="separate"/>
    </w:r>
    <w:r w:rsidR="00CF243A">
      <w:rPr>
        <w:rStyle w:val="PageNumber"/>
        <w:rFonts w:asciiTheme="minorHAnsi" w:hAnsiTheme="minorHAnsi" w:cstheme="minorHAnsi"/>
        <w:noProof/>
        <w:sz w:val="18"/>
        <w:szCs w:val="18"/>
      </w:rPr>
      <w:t>10</w:t>
    </w:r>
    <w:r w:rsidRPr="0018509E">
      <w:rPr>
        <w:rStyle w:val="PageNumber"/>
        <w:rFonts w:asciiTheme="minorHAnsi" w:hAnsiTheme="minorHAnsi"/>
        <w:sz w:val="18"/>
      </w:rPr>
      <w:fldChar w:fldCharType="end"/>
    </w:r>
  </w:p>
  <w:p w14:paraId="7DD8A343" w14:textId="77777777" w:rsidR="009E5FFE" w:rsidRDefault="009E5FFE"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C44AD" w14:textId="77777777" w:rsidR="0088419C" w:rsidRDefault="0088419C">
      <w:r>
        <w:separator/>
      </w:r>
    </w:p>
  </w:footnote>
  <w:footnote w:type="continuationSeparator" w:id="0">
    <w:p w14:paraId="2EDA00F8" w14:textId="77777777" w:rsidR="0088419C" w:rsidRDefault="0088419C">
      <w:r>
        <w:continuationSeparator/>
      </w:r>
    </w:p>
  </w:footnote>
  <w:footnote w:type="continuationNotice" w:id="1">
    <w:p w14:paraId="205D0303" w14:textId="77777777" w:rsidR="0088419C" w:rsidRDefault="008841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534629BC"/>
    <w:lvl w:ilvl="0" w:tplc="7B7A7470">
      <w:start w:val="1"/>
      <w:numFmt w:val="decimal"/>
      <w:lvlText w:val="%1."/>
      <w:lvlJc w:val="left"/>
      <w:pPr>
        <w:ind w:left="720" w:hanging="360"/>
      </w:pPr>
      <w:rPr>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7"/>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4"/>
  </w:num>
  <w:num w:numId="6">
    <w:abstractNumId w:val="6"/>
  </w:num>
  <w:num w:numId="7">
    <w:abstractNumId w:val="21"/>
  </w:num>
  <w:num w:numId="8">
    <w:abstractNumId w:val="17"/>
  </w:num>
  <w:num w:numId="9">
    <w:abstractNumId w:val="18"/>
  </w:num>
  <w:num w:numId="10">
    <w:abstractNumId w:val="22"/>
  </w:num>
  <w:num w:numId="11">
    <w:abstractNumId w:val="20"/>
  </w:num>
  <w:num w:numId="12">
    <w:abstractNumId w:val="23"/>
  </w:num>
  <w:num w:numId="13">
    <w:abstractNumId w:val="11"/>
  </w:num>
  <w:num w:numId="14">
    <w:abstractNumId w:val="3"/>
  </w:num>
  <w:num w:numId="15">
    <w:abstractNumId w:val="26"/>
  </w:num>
  <w:num w:numId="16">
    <w:abstractNumId w:val="2"/>
  </w:num>
  <w:num w:numId="17">
    <w:abstractNumId w:val="6"/>
    <w:lvlOverride w:ilvl="0">
      <w:startOverride w:val="1"/>
    </w:lvlOverride>
  </w:num>
  <w:num w:numId="18">
    <w:abstractNumId w:val="15"/>
  </w:num>
  <w:num w:numId="19">
    <w:abstractNumId w:val="19"/>
  </w:num>
  <w:num w:numId="20">
    <w:abstractNumId w:val="24"/>
  </w:num>
  <w:num w:numId="21">
    <w:abstractNumId w:val="13"/>
  </w:num>
  <w:num w:numId="22">
    <w:abstractNumId w:val="1"/>
  </w:num>
  <w:num w:numId="23">
    <w:abstractNumId w:val="9"/>
  </w:num>
  <w:num w:numId="24">
    <w:abstractNumId w:val="10"/>
  </w:num>
  <w:num w:numId="25">
    <w:abstractNumId w:val="8"/>
  </w:num>
  <w:num w:numId="26">
    <w:abstractNumId w:val="12"/>
  </w:num>
  <w:num w:numId="27">
    <w:abstractNumId w:val="7"/>
  </w:num>
  <w:num w:numId="28">
    <w:abstractNumId w:val="16"/>
  </w:num>
  <w:num w:numId="29">
    <w:abstractNumId w:val="25"/>
  </w:num>
  <w:num w:numId="3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4803"/>
    <w:rsid w:val="00075826"/>
    <w:rsid w:val="0007720F"/>
    <w:rsid w:val="00091628"/>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69B4"/>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D6453"/>
    <w:rsid w:val="001E0159"/>
    <w:rsid w:val="001E15EE"/>
    <w:rsid w:val="001E573E"/>
    <w:rsid w:val="001F0A55"/>
    <w:rsid w:val="001F6B27"/>
    <w:rsid w:val="002014C9"/>
    <w:rsid w:val="00201BDB"/>
    <w:rsid w:val="002035F4"/>
    <w:rsid w:val="00206A9D"/>
    <w:rsid w:val="00214C8F"/>
    <w:rsid w:val="002238FE"/>
    <w:rsid w:val="0022520E"/>
    <w:rsid w:val="00226206"/>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1383"/>
    <w:rsid w:val="00272CF1"/>
    <w:rsid w:val="00274342"/>
    <w:rsid w:val="00274E3E"/>
    <w:rsid w:val="00276D38"/>
    <w:rsid w:val="0027729B"/>
    <w:rsid w:val="00280F1A"/>
    <w:rsid w:val="00281985"/>
    <w:rsid w:val="002829B6"/>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388A"/>
    <w:rsid w:val="002C6537"/>
    <w:rsid w:val="002C6CB1"/>
    <w:rsid w:val="002D0B8E"/>
    <w:rsid w:val="002D18B0"/>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1A96"/>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1C51"/>
    <w:rsid w:val="00392054"/>
    <w:rsid w:val="00393BDC"/>
    <w:rsid w:val="00397BDA"/>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35FC"/>
    <w:rsid w:val="004347B6"/>
    <w:rsid w:val="00436685"/>
    <w:rsid w:val="00436CA4"/>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318"/>
    <w:rsid w:val="00511F8F"/>
    <w:rsid w:val="00513C72"/>
    <w:rsid w:val="00513F9D"/>
    <w:rsid w:val="00515067"/>
    <w:rsid w:val="00516739"/>
    <w:rsid w:val="005224E0"/>
    <w:rsid w:val="00525B2E"/>
    <w:rsid w:val="00533894"/>
    <w:rsid w:val="00535CE0"/>
    <w:rsid w:val="00535D5D"/>
    <w:rsid w:val="00536817"/>
    <w:rsid w:val="00536D21"/>
    <w:rsid w:val="005403CA"/>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18BC"/>
    <w:rsid w:val="006341A1"/>
    <w:rsid w:val="006359D0"/>
    <w:rsid w:val="00640CBE"/>
    <w:rsid w:val="00641861"/>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74B"/>
    <w:rsid w:val="00673FA8"/>
    <w:rsid w:val="00680B68"/>
    <w:rsid w:val="00680C60"/>
    <w:rsid w:val="006848A7"/>
    <w:rsid w:val="0068493A"/>
    <w:rsid w:val="00684ACD"/>
    <w:rsid w:val="00685EA1"/>
    <w:rsid w:val="00687A9D"/>
    <w:rsid w:val="0069067B"/>
    <w:rsid w:val="0069087C"/>
    <w:rsid w:val="006911C3"/>
    <w:rsid w:val="00694C37"/>
    <w:rsid w:val="006960B9"/>
    <w:rsid w:val="006A00FF"/>
    <w:rsid w:val="006A2099"/>
    <w:rsid w:val="006A2BA9"/>
    <w:rsid w:val="006B1F1E"/>
    <w:rsid w:val="006B7D1D"/>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690F"/>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3D6B"/>
    <w:rsid w:val="00837362"/>
    <w:rsid w:val="00843B69"/>
    <w:rsid w:val="00844DC8"/>
    <w:rsid w:val="00851A71"/>
    <w:rsid w:val="00851F7C"/>
    <w:rsid w:val="00857D3F"/>
    <w:rsid w:val="00860723"/>
    <w:rsid w:val="00866B7C"/>
    <w:rsid w:val="00867D1C"/>
    <w:rsid w:val="00872575"/>
    <w:rsid w:val="00874F56"/>
    <w:rsid w:val="008777E7"/>
    <w:rsid w:val="008805A4"/>
    <w:rsid w:val="008833CC"/>
    <w:rsid w:val="00883718"/>
    <w:rsid w:val="0088419C"/>
    <w:rsid w:val="008853C1"/>
    <w:rsid w:val="00886867"/>
    <w:rsid w:val="00887983"/>
    <w:rsid w:val="00891929"/>
    <w:rsid w:val="00896095"/>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0C88"/>
    <w:rsid w:val="00930F96"/>
    <w:rsid w:val="00931181"/>
    <w:rsid w:val="00934FC0"/>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0C0A"/>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8CC"/>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B0C71"/>
    <w:rsid w:val="00AB14FB"/>
    <w:rsid w:val="00AB2838"/>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33C8"/>
    <w:rsid w:val="00BB4436"/>
    <w:rsid w:val="00BC03F5"/>
    <w:rsid w:val="00BC20EC"/>
    <w:rsid w:val="00BC235A"/>
    <w:rsid w:val="00BC32FA"/>
    <w:rsid w:val="00BC5896"/>
    <w:rsid w:val="00BC5A84"/>
    <w:rsid w:val="00BC7D48"/>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E78B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5538"/>
    <w:rsid w:val="00C46C08"/>
    <w:rsid w:val="00C4704F"/>
    <w:rsid w:val="00C50526"/>
    <w:rsid w:val="00C509FB"/>
    <w:rsid w:val="00C57210"/>
    <w:rsid w:val="00C572A7"/>
    <w:rsid w:val="00C6098A"/>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2D81"/>
    <w:rsid w:val="00CE44E9"/>
    <w:rsid w:val="00CE5021"/>
    <w:rsid w:val="00CE5C52"/>
    <w:rsid w:val="00CE7FAE"/>
    <w:rsid w:val="00CF0B16"/>
    <w:rsid w:val="00CF1D06"/>
    <w:rsid w:val="00CF243A"/>
    <w:rsid w:val="00CF25DE"/>
    <w:rsid w:val="00CF3199"/>
    <w:rsid w:val="00CF4C88"/>
    <w:rsid w:val="00CF56B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098B"/>
    <w:rsid w:val="00DF2AAE"/>
    <w:rsid w:val="00DF3D62"/>
    <w:rsid w:val="00DF4265"/>
    <w:rsid w:val="00DF4C67"/>
    <w:rsid w:val="00DF6BBD"/>
    <w:rsid w:val="00E00C16"/>
    <w:rsid w:val="00E02A31"/>
    <w:rsid w:val="00E0586F"/>
    <w:rsid w:val="00E06239"/>
    <w:rsid w:val="00E06B56"/>
    <w:rsid w:val="00E07A81"/>
    <w:rsid w:val="00E20E33"/>
    <w:rsid w:val="00E21C7E"/>
    <w:rsid w:val="00E2501D"/>
    <w:rsid w:val="00E25F24"/>
    <w:rsid w:val="00E26632"/>
    <w:rsid w:val="00E34D2A"/>
    <w:rsid w:val="00E35345"/>
    <w:rsid w:val="00E361AE"/>
    <w:rsid w:val="00E37E3A"/>
    <w:rsid w:val="00E418C4"/>
    <w:rsid w:val="00E429B2"/>
    <w:rsid w:val="00E4606C"/>
    <w:rsid w:val="00E47D00"/>
    <w:rsid w:val="00E55E7B"/>
    <w:rsid w:val="00E55F41"/>
    <w:rsid w:val="00E56835"/>
    <w:rsid w:val="00E574C4"/>
    <w:rsid w:val="00E62929"/>
    <w:rsid w:val="00E64209"/>
    <w:rsid w:val="00E66325"/>
    <w:rsid w:val="00E7029B"/>
    <w:rsid w:val="00E719BC"/>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EF6D4F"/>
    <w:rsid w:val="00F00BA4"/>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473A1"/>
    <w:rsid w:val="00F50F08"/>
    <w:rsid w:val="00F5107D"/>
    <w:rsid w:val="00F5363C"/>
    <w:rsid w:val="00F54A2B"/>
    <w:rsid w:val="00F55A91"/>
    <w:rsid w:val="00F562EA"/>
    <w:rsid w:val="00F6261E"/>
    <w:rsid w:val="00F661A4"/>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 w:val="5954EC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8920">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170099592">
      <w:bodyDiv w:val="1"/>
      <w:marLeft w:val="0"/>
      <w:marRight w:val="0"/>
      <w:marTop w:val="0"/>
      <w:marBottom w:val="0"/>
      <w:divBdr>
        <w:top w:val="none" w:sz="0" w:space="0" w:color="auto"/>
        <w:left w:val="none" w:sz="0" w:space="0" w:color="auto"/>
        <w:bottom w:val="none" w:sz="0" w:space="0" w:color="auto"/>
        <w:right w:val="none" w:sz="0" w:space="0" w:color="auto"/>
      </w:divBdr>
    </w:div>
    <w:div w:id="1237088785">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365591665">
      <w:bodyDiv w:val="1"/>
      <w:marLeft w:val="0"/>
      <w:marRight w:val="0"/>
      <w:marTop w:val="0"/>
      <w:marBottom w:val="0"/>
      <w:divBdr>
        <w:top w:val="none" w:sz="0" w:space="0" w:color="auto"/>
        <w:left w:val="none" w:sz="0" w:space="0" w:color="auto"/>
        <w:bottom w:val="none" w:sz="0" w:space="0" w:color="auto"/>
        <w:right w:val="none" w:sz="0" w:space="0" w:color="auto"/>
      </w:divBdr>
    </w:div>
    <w:div w:id="151383304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1686789740">
      <w:bodyDiv w:val="1"/>
      <w:marLeft w:val="0"/>
      <w:marRight w:val="0"/>
      <w:marTop w:val="0"/>
      <w:marBottom w:val="0"/>
      <w:divBdr>
        <w:top w:val="none" w:sz="0" w:space="0" w:color="auto"/>
        <w:left w:val="none" w:sz="0" w:space="0" w:color="auto"/>
        <w:bottom w:val="none" w:sz="0" w:space="0" w:color="auto"/>
        <w:right w:val="none" w:sz="0" w:space="0" w:color="auto"/>
      </w:divBdr>
    </w:div>
    <w:div w:id="1804884021">
      <w:bodyDiv w:val="1"/>
      <w:marLeft w:val="0"/>
      <w:marRight w:val="0"/>
      <w:marTop w:val="0"/>
      <w:marBottom w:val="0"/>
      <w:divBdr>
        <w:top w:val="none" w:sz="0" w:space="0" w:color="auto"/>
        <w:left w:val="none" w:sz="0" w:space="0" w:color="auto"/>
        <w:bottom w:val="none" w:sz="0" w:space="0" w:color="auto"/>
        <w:right w:val="none" w:sz="0" w:space="0" w:color="auto"/>
      </w:divBdr>
    </w:div>
    <w:div w:id="2007433998">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AD2375-8C58-458D-A2F4-D8B7072E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23AF2-F817-4B44-AF6F-F2149D55DBEB}">
  <ds:schemaRefs>
    <ds:schemaRef ds:uri="http://schemas.openxmlformats.org/officeDocument/2006/bibliography"/>
  </ds:schemaRefs>
</ds:datastoreItem>
</file>

<file path=customXml/itemProps3.xml><?xml version="1.0" encoding="utf-8"?>
<ds:datastoreItem xmlns:ds="http://schemas.openxmlformats.org/officeDocument/2006/customXml" ds:itemID="{878CE0F3-E776-4838-A4DC-9DFFF18A96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966647-6690-4BD9-A0D8-3A7DB42BF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3468</Words>
  <Characters>21895</Characters>
  <Application>Microsoft Office Word</Application>
  <DocSecurity>4</DocSecurity>
  <Lines>182</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Vaverkova, Eva</cp:lastModifiedBy>
  <cp:revision>2</cp:revision>
  <cp:lastPrinted>2020-06-22T09:23:00Z</cp:lastPrinted>
  <dcterms:created xsi:type="dcterms:W3CDTF">2022-04-13T13:27:00Z</dcterms:created>
  <dcterms:modified xsi:type="dcterms:W3CDTF">2022-04-13T13:27:00Z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1acc0d-dcc4-4dc9-a2c5-be70b05a2fe6_Enabled">
    <vt:lpwstr>true</vt:lpwstr>
  </property>
  <property fmtid="{D5CDD505-2E9C-101B-9397-08002B2CF9AE}" pid="3" name="MSIP_Label_e81acc0d-dcc4-4dc9-a2c5-be70b05a2fe6_SetDate">
    <vt:lpwstr>2022-02-03T09:30:11Z</vt:lpwstr>
  </property>
  <property fmtid="{D5CDD505-2E9C-101B-9397-08002B2CF9AE}" pid="4" name="MSIP_Label_e81acc0d-dcc4-4dc9-a2c5-be70b05a2fe6_Method">
    <vt:lpwstr>Privileged</vt:lpwstr>
  </property>
  <property fmtid="{D5CDD505-2E9C-101B-9397-08002B2CF9AE}" pid="5" name="MSIP_Label_e81acc0d-dcc4-4dc9-a2c5-be70b05a2fe6_Name">
    <vt:lpwstr>e81acc0d-dcc4-4dc9-a2c5-be70b05a2fe6</vt:lpwstr>
  </property>
  <property fmtid="{D5CDD505-2E9C-101B-9397-08002B2CF9AE}" pid="6" name="MSIP_Label_e81acc0d-dcc4-4dc9-a2c5-be70b05a2fe6_SiteId">
    <vt:lpwstr>a00de4ec-48a8-43a6-be74-e31274e2060d</vt:lpwstr>
  </property>
  <property fmtid="{D5CDD505-2E9C-101B-9397-08002B2CF9AE}" pid="7" name="MSIP_Label_e81acc0d-dcc4-4dc9-a2c5-be70b05a2fe6_ActionId">
    <vt:lpwstr>a42e7301-8751-43b0-b139-e4f6e8e9b4a3</vt:lpwstr>
  </property>
  <property fmtid="{D5CDD505-2E9C-101B-9397-08002B2CF9AE}" pid="8" name="MSIP_Label_e81acc0d-dcc4-4dc9-a2c5-be70b05a2fe6_ContentBits">
    <vt:lpwstr>0</vt:lpwstr>
  </property>
  <property fmtid="{D5CDD505-2E9C-101B-9397-08002B2CF9AE}" pid="9" name="MerckAIPLabel">
    <vt:lpwstr>NotClassified</vt:lpwstr>
  </property>
  <property fmtid="{D5CDD505-2E9C-101B-9397-08002B2CF9AE}" pid="10" name="MerckAIPDataExchange">
    <vt:lpwstr>!MRKMIP@NotClassified</vt:lpwstr>
  </property>
  <property fmtid="{D5CDD505-2E9C-101B-9397-08002B2CF9AE}" pid="11" name="ContentTypeId">
    <vt:lpwstr>0x0101000CDFF6C18C8D2E40B8DDD261EAAED25E</vt:lpwstr>
  </property>
  <property fmtid="{D5CDD505-2E9C-101B-9397-08002B2CF9AE}" pid="12" name="_AdHocReviewCycleID">
    <vt:i4>-1431767484</vt:i4>
  </property>
  <property fmtid="{D5CDD505-2E9C-101B-9397-08002B2CF9AE}" pid="13" name="_NewReviewCycle">
    <vt:lpwstr/>
  </property>
  <property fmtid="{D5CDD505-2E9C-101B-9397-08002B2CF9AE}" pid="14" name="_EmailSubject">
    <vt:lpwstr>K zveřejnění Smlouva o limitaci nákladů LP Prevymis</vt:lpwstr>
  </property>
  <property fmtid="{D5CDD505-2E9C-101B-9397-08002B2CF9AE}" pid="15" name="_AuthorEmail">
    <vt:lpwstr>lenka.hrdlickova@merck.com</vt:lpwstr>
  </property>
  <property fmtid="{D5CDD505-2E9C-101B-9397-08002B2CF9AE}" pid="16" name="_AuthorEmailDisplayName">
    <vt:lpwstr>Hrdličková, Lenka</vt:lpwstr>
  </property>
  <property fmtid="{D5CDD505-2E9C-101B-9397-08002B2CF9AE}" pid="17" name="_PreviousAdHocReviewCycleID">
    <vt:i4>-303230756</vt:i4>
  </property>
  <property fmtid="{D5CDD505-2E9C-101B-9397-08002B2CF9AE}" pid="18" name="_ReviewingToolsShownOnce">
    <vt:lpwstr/>
  </property>
</Properties>
</file>