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9" w:rsidRPr="006403DA" w:rsidRDefault="003E33B9" w:rsidP="00610E22">
      <w:pPr>
        <w:pStyle w:val="Nzev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6403DA">
        <w:rPr>
          <w:rFonts w:ascii="Times New Roman" w:hAnsi="Times New Roman"/>
          <w:sz w:val="28"/>
          <w:szCs w:val="28"/>
        </w:rPr>
        <w:t>Smlouva o vypořádání závazků</w:t>
      </w:r>
    </w:p>
    <w:p w:rsidR="003E33B9" w:rsidRPr="00A51AB6" w:rsidRDefault="00A51AB6" w:rsidP="00A51AB6">
      <w:pPr>
        <w:pStyle w:val="Nzev"/>
        <w:spacing w:after="12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A51AB6">
        <w:rPr>
          <w:rFonts w:ascii="Times New Roman" w:hAnsi="Times New Roman"/>
          <w:sz w:val="24"/>
          <w:szCs w:val="24"/>
        </w:rPr>
        <w:t>č. 008/47558458/2022</w:t>
      </w:r>
    </w:p>
    <w:bookmarkEnd w:id="0"/>
    <w:p w:rsidR="003E33B9" w:rsidRPr="006403DA" w:rsidRDefault="003E33B9" w:rsidP="003E33B9">
      <w:pPr>
        <w:pStyle w:val="Zkladntext"/>
        <w:spacing w:line="276" w:lineRule="auto"/>
        <w:jc w:val="center"/>
      </w:pPr>
      <w:r w:rsidRPr="006403DA">
        <w:t>uzavřená dle § 1746, odst. 2 zákona č. 89/2012 Sb., občanský zákoník, v platném znění, mezi těmito smluvními stranami:</w:t>
      </w:r>
    </w:p>
    <w:p w:rsidR="003E33B9" w:rsidRPr="006403DA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3E33B9" w:rsidRPr="006403DA" w:rsidRDefault="003E33B9" w:rsidP="003E33B9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4"/>
          <w:szCs w:val="24"/>
          <w:lang w:eastAsia="en-US"/>
        </w:rPr>
      </w:pPr>
      <w:r w:rsidRPr="006403DA">
        <w:rPr>
          <w:b/>
          <w:i/>
          <w:sz w:val="24"/>
          <w:szCs w:val="24"/>
        </w:rPr>
        <w:t>Objednatelem</w:t>
      </w:r>
      <w:r w:rsidRPr="006403DA">
        <w:rPr>
          <w:b/>
          <w:sz w:val="24"/>
          <w:szCs w:val="24"/>
        </w:rPr>
        <w:t xml:space="preserve"> </w:t>
      </w:r>
    </w:p>
    <w:p w:rsidR="00610E22" w:rsidRPr="006403DA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 w:rsidRPr="006403DA">
        <w:rPr>
          <w:rFonts w:ascii="Cambria" w:hAnsi="Cambria"/>
          <w:b/>
          <w:sz w:val="28"/>
        </w:rPr>
        <w:t xml:space="preserve">Gymnazium Václava Hraběte, </w:t>
      </w:r>
    </w:p>
    <w:p w:rsidR="00610E22" w:rsidRPr="006403DA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 w:rsidRPr="006403DA">
        <w:rPr>
          <w:rFonts w:ascii="Cambria" w:hAnsi="Cambria"/>
          <w:b/>
          <w:sz w:val="28"/>
        </w:rPr>
        <w:t>Hořovice, Jiráskova 617</w:t>
      </w:r>
    </w:p>
    <w:p w:rsidR="00610E22" w:rsidRPr="006403DA" w:rsidRDefault="00610E22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>Jiráskova 617, 268 01 Hořovice</w:t>
      </w:r>
    </w:p>
    <w:p w:rsidR="00610E22" w:rsidRPr="006403DA" w:rsidRDefault="00610E22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>IČO: 47558458</w:t>
      </w:r>
    </w:p>
    <w:p w:rsidR="003E33B9" w:rsidRPr="006403DA" w:rsidRDefault="00610E22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>bank.</w:t>
      </w:r>
      <w:r w:rsidR="00AB7C8B" w:rsidRPr="006403DA">
        <w:rPr>
          <w:rFonts w:ascii="Cambria" w:hAnsi="Cambria"/>
        </w:rPr>
        <w:t xml:space="preserve"> </w:t>
      </w:r>
      <w:r w:rsidRPr="006403DA">
        <w:rPr>
          <w:rFonts w:ascii="Cambria" w:hAnsi="Cambria"/>
        </w:rPr>
        <w:t>spojení: KB 7757120217/0100</w:t>
      </w:r>
    </w:p>
    <w:p w:rsidR="003E33B9" w:rsidRPr="006403DA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6403DA">
        <w:rPr>
          <w:sz w:val="24"/>
          <w:szCs w:val="24"/>
        </w:rPr>
        <w:t>a</w:t>
      </w:r>
    </w:p>
    <w:p w:rsidR="003E33B9" w:rsidRPr="006403DA" w:rsidRDefault="003E33B9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6403DA">
        <w:rPr>
          <w:b/>
          <w:i/>
          <w:sz w:val="24"/>
          <w:szCs w:val="24"/>
        </w:rPr>
        <w:t>Dodavatelem</w:t>
      </w:r>
      <w:r w:rsidRPr="006403DA">
        <w:rPr>
          <w:b/>
          <w:sz w:val="24"/>
          <w:szCs w:val="24"/>
        </w:rPr>
        <w:t xml:space="preserve"> </w:t>
      </w:r>
    </w:p>
    <w:p w:rsidR="00610E22" w:rsidRPr="006403DA" w:rsidRDefault="006403DA" w:rsidP="00610E22">
      <w:pPr>
        <w:pStyle w:val="Seznam"/>
        <w:rPr>
          <w:rFonts w:ascii="Cambria" w:hAnsi="Cambria"/>
          <w:b/>
          <w:sz w:val="28"/>
        </w:rPr>
      </w:pPr>
      <w:r w:rsidRPr="006403DA">
        <w:rPr>
          <w:rFonts w:ascii="Cambria" w:hAnsi="Cambria"/>
          <w:b/>
          <w:sz w:val="28"/>
        </w:rPr>
        <w:t>2. základní škola Hořovice</w:t>
      </w:r>
    </w:p>
    <w:p w:rsidR="00394BA8" w:rsidRPr="006403DA" w:rsidRDefault="00610E22" w:rsidP="00610E22">
      <w:pPr>
        <w:pStyle w:val="Seznam"/>
        <w:ind w:left="0" w:firstLine="0"/>
        <w:rPr>
          <w:rFonts w:ascii="Cambria" w:hAnsi="Cambria"/>
        </w:rPr>
      </w:pPr>
      <w:r w:rsidRPr="006403DA">
        <w:rPr>
          <w:rFonts w:ascii="Cambria" w:hAnsi="Cambria"/>
        </w:rPr>
        <w:t xml:space="preserve">se sídlem: </w:t>
      </w:r>
      <w:r w:rsidR="006403DA" w:rsidRPr="006403DA">
        <w:rPr>
          <w:rFonts w:ascii="Cambria" w:hAnsi="Cambria"/>
        </w:rPr>
        <w:t>Jiráskova 617, 268 01 Hořovice</w:t>
      </w:r>
    </w:p>
    <w:p w:rsidR="00610E22" w:rsidRPr="006403DA" w:rsidRDefault="00610E22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 xml:space="preserve">IČO: </w:t>
      </w:r>
      <w:r w:rsidR="006403DA" w:rsidRPr="006403DA">
        <w:rPr>
          <w:rFonts w:ascii="Cambria" w:hAnsi="Cambria"/>
        </w:rPr>
        <w:t>47515597</w:t>
      </w:r>
    </w:p>
    <w:p w:rsidR="00610E22" w:rsidRPr="006403DA" w:rsidRDefault="00610E22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 xml:space="preserve">DIČ: </w:t>
      </w:r>
      <w:r w:rsidR="00394BA8" w:rsidRPr="006403DA">
        <w:rPr>
          <w:rFonts w:ascii="Cambria" w:hAnsi="Cambria"/>
        </w:rPr>
        <w:t>CZ</w:t>
      </w:r>
      <w:r w:rsidR="006403DA" w:rsidRPr="006403DA">
        <w:rPr>
          <w:rFonts w:ascii="Cambria" w:hAnsi="Cambria"/>
        </w:rPr>
        <w:t>47515597</w:t>
      </w:r>
    </w:p>
    <w:p w:rsidR="00610E22" w:rsidRPr="006403DA" w:rsidRDefault="006403DA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>bankovní spojení: Komerční banka, a.s.</w:t>
      </w:r>
    </w:p>
    <w:p w:rsidR="00610E22" w:rsidRPr="006403DA" w:rsidRDefault="00610E22" w:rsidP="00610E22">
      <w:pPr>
        <w:pStyle w:val="Seznam"/>
        <w:rPr>
          <w:rFonts w:ascii="Cambria" w:hAnsi="Cambria"/>
        </w:rPr>
      </w:pPr>
      <w:r w:rsidRPr="006403DA">
        <w:rPr>
          <w:rFonts w:ascii="Cambria" w:hAnsi="Cambria"/>
        </w:rPr>
        <w:t xml:space="preserve">číslo účtu </w:t>
      </w:r>
      <w:r w:rsidR="006403DA" w:rsidRPr="006403DA">
        <w:rPr>
          <w:rFonts w:ascii="Cambria" w:hAnsi="Cambria"/>
        </w:rPr>
        <w:t>123-2997620277/0100</w:t>
      </w:r>
    </w:p>
    <w:p w:rsidR="00610E22" w:rsidRPr="006403DA" w:rsidRDefault="00610E22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  <w:highlight w:val="yellow"/>
        </w:rPr>
      </w:pPr>
    </w:p>
    <w:p w:rsidR="003E33B9" w:rsidRPr="006403DA" w:rsidRDefault="003E33B9" w:rsidP="003E33B9">
      <w:pPr>
        <w:spacing w:after="120"/>
        <w:jc w:val="center"/>
        <w:rPr>
          <w:b/>
        </w:rPr>
      </w:pPr>
      <w:r w:rsidRPr="006403DA">
        <w:rPr>
          <w:b/>
        </w:rPr>
        <w:t>I.</w:t>
      </w:r>
    </w:p>
    <w:p w:rsidR="003E33B9" w:rsidRPr="006403DA" w:rsidRDefault="003E33B9" w:rsidP="003E33B9">
      <w:pPr>
        <w:spacing w:after="120"/>
        <w:jc w:val="center"/>
        <w:rPr>
          <w:b/>
        </w:rPr>
      </w:pPr>
      <w:r w:rsidRPr="006403DA">
        <w:rPr>
          <w:b/>
        </w:rPr>
        <w:t>Popis skutkového stavu</w:t>
      </w:r>
    </w:p>
    <w:p w:rsidR="00714A53" w:rsidRPr="006403DA" w:rsidRDefault="006403DA" w:rsidP="006403DA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403DA">
        <w:t xml:space="preserve">Na základě ÚD FD 00192 ze dne 21. 10. 2021 byl straně objednatele fakturován stranu dodavatele veřejný výdaj v celkové výši </w:t>
      </w:r>
      <w:r w:rsidRPr="006403DA">
        <w:rPr>
          <w:b/>
        </w:rPr>
        <w:t>241 869,00</w:t>
      </w:r>
      <w:r w:rsidRPr="006403DA">
        <w:t xml:space="preserve"> Kč za Opravy a udržování učeben a kabinetů. </w:t>
      </w:r>
      <w:r w:rsidR="00714A53" w:rsidRPr="006403DA">
        <w:t xml:space="preserve">Úhrada byla uskutečněna  </w:t>
      </w:r>
      <w:r w:rsidRPr="006403DA">
        <w:t>21. 10</w:t>
      </w:r>
      <w:r w:rsidR="00714A53" w:rsidRPr="006403DA">
        <w:t>. 2021.</w:t>
      </w:r>
    </w:p>
    <w:p w:rsidR="003E33B9" w:rsidRPr="006403DA" w:rsidRDefault="003E33B9" w:rsidP="001B046F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403DA">
        <w:t xml:space="preserve">Strana </w:t>
      </w:r>
      <w:r w:rsidR="00610E22" w:rsidRPr="006403DA">
        <w:t>objednatele</w:t>
      </w:r>
      <w:r w:rsidRPr="006403DA">
        <w:t xml:space="preserve"> je povinným subjektem pro uveřejňování v registru smluv dle</w:t>
      </w:r>
      <w:r w:rsidR="00714A53" w:rsidRPr="006403DA">
        <w:t xml:space="preserve"> veřejného výdaje</w:t>
      </w:r>
      <w:r w:rsidRPr="006403DA">
        <w:t xml:space="preserve"> uvedené</w:t>
      </w:r>
      <w:r w:rsidR="00714A53" w:rsidRPr="006403DA">
        <w:t>ho</w:t>
      </w:r>
      <w:r w:rsidRPr="006403DA">
        <w:t xml:space="preserve"> v ustanovení odst. 1. tohoto článku a má povinnost </w:t>
      </w:r>
      <w:r w:rsidR="00714A53" w:rsidRPr="006403DA">
        <w:t xml:space="preserve">zmíněný </w:t>
      </w:r>
      <w:r w:rsidR="000E5167" w:rsidRPr="006403DA">
        <w:t>veř</w:t>
      </w:r>
      <w:r w:rsidR="00714A53" w:rsidRPr="006403DA">
        <w:t>ejný výdaj</w:t>
      </w:r>
      <w:r w:rsidRPr="006403DA">
        <w:t xml:space="preserve"> uveřejnit postupem podle zákona č. 340/2015 Sb., zákon o registru smluv, ve znění pozdějších předpisů. </w:t>
      </w:r>
    </w:p>
    <w:p w:rsidR="003E33B9" w:rsidRPr="006403DA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403DA">
        <w:t xml:space="preserve">Obě smluvní strany shodně konstatují, že do okamžiku sjednání této smlouvy nedošlo k uveřejnění </w:t>
      </w:r>
      <w:r w:rsidR="00714A53" w:rsidRPr="006403DA">
        <w:t>veřejného výdaje</w:t>
      </w:r>
      <w:r w:rsidR="001B046F" w:rsidRPr="006403DA">
        <w:t xml:space="preserve"> uveden</w:t>
      </w:r>
      <w:r w:rsidR="00714A53" w:rsidRPr="006403DA">
        <w:t>ého</w:t>
      </w:r>
      <w:r w:rsidRPr="006403DA">
        <w:t xml:space="preserve"> v odst. 1 tohoto článku </w:t>
      </w:r>
      <w:r w:rsidRPr="006403DA">
        <w:rPr>
          <w:b/>
        </w:rPr>
        <w:t>v registru smluv</w:t>
      </w:r>
      <w:r w:rsidRPr="006403DA">
        <w:t xml:space="preserve"> a že jsou si vědomy právních následků s tím spojených.</w:t>
      </w:r>
    </w:p>
    <w:p w:rsidR="003E33B9" w:rsidRPr="006403DA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403DA">
        <w:t>V zájmu úpravy vzájemných práv a povinností vyplývajících z původně sjednané</w:t>
      </w:r>
      <w:r w:rsidR="00714A53" w:rsidRPr="006403DA">
        <w:t xml:space="preserve"> </w:t>
      </w:r>
      <w:r w:rsidR="000E5167" w:rsidRPr="006403DA">
        <w:t>transakce</w:t>
      </w:r>
      <w:r w:rsidRPr="006403DA">
        <w:t xml:space="preserve">, s ohledem na skutečnost, že obě strany jednaly s vědomím závaznosti </w:t>
      </w:r>
      <w:r w:rsidR="000E5167" w:rsidRPr="006403DA">
        <w:t xml:space="preserve">provedené </w:t>
      </w:r>
      <w:r w:rsidRPr="006403DA">
        <w:t xml:space="preserve"> </w:t>
      </w:r>
      <w:r w:rsidR="000E5167" w:rsidRPr="006403DA">
        <w:t xml:space="preserve">transakce </w:t>
      </w:r>
      <w:r w:rsidRPr="006403DA">
        <w:t xml:space="preserve"> a v souladu s jejím obsahem plnily, co si vzájemně ujednaly, a ve snaze napravit stav vzniklý v důsledku neuveřejnění </w:t>
      </w:r>
      <w:r w:rsidR="00911077" w:rsidRPr="006403DA">
        <w:t xml:space="preserve">veřejného výdaje </w:t>
      </w:r>
      <w:r w:rsidRPr="006403DA">
        <w:t>v registru smluv, sjednávají smluvní strany tuto novou smlouvu ve znění, jak je dále uvedeno.</w:t>
      </w:r>
    </w:p>
    <w:p w:rsidR="003E33B9" w:rsidRPr="006403DA" w:rsidRDefault="003E33B9" w:rsidP="003E33B9">
      <w:pPr>
        <w:spacing w:after="120"/>
        <w:jc w:val="center"/>
        <w:rPr>
          <w:b/>
          <w:highlight w:val="yellow"/>
        </w:rPr>
      </w:pPr>
    </w:p>
    <w:p w:rsidR="006403DA" w:rsidRDefault="006403DA" w:rsidP="003E33B9">
      <w:pPr>
        <w:spacing w:after="120"/>
        <w:jc w:val="center"/>
        <w:rPr>
          <w:b/>
          <w:highlight w:val="yellow"/>
        </w:rPr>
      </w:pPr>
    </w:p>
    <w:p w:rsidR="003E33B9" w:rsidRPr="006403DA" w:rsidRDefault="003E33B9" w:rsidP="003E33B9">
      <w:pPr>
        <w:spacing w:after="120"/>
        <w:jc w:val="center"/>
        <w:rPr>
          <w:b/>
        </w:rPr>
      </w:pPr>
      <w:r w:rsidRPr="006403DA">
        <w:rPr>
          <w:b/>
        </w:rPr>
        <w:lastRenderedPageBreak/>
        <w:t>II.</w:t>
      </w:r>
    </w:p>
    <w:p w:rsidR="003E33B9" w:rsidRPr="006403DA" w:rsidRDefault="003E33B9" w:rsidP="003E33B9">
      <w:pPr>
        <w:spacing w:after="120"/>
        <w:jc w:val="center"/>
        <w:rPr>
          <w:b/>
        </w:rPr>
      </w:pPr>
      <w:r w:rsidRPr="006403DA">
        <w:rPr>
          <w:b/>
        </w:rPr>
        <w:t>Práva a závazky smluvních stran</w:t>
      </w:r>
    </w:p>
    <w:p w:rsidR="003E33B9" w:rsidRPr="006403DA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  <w:rPr>
          <w:strike/>
        </w:rPr>
      </w:pPr>
      <w:r w:rsidRPr="006403DA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0E5167" w:rsidRPr="006403DA">
        <w:t>transakce.</w:t>
      </w:r>
      <w:r w:rsidRPr="006403DA">
        <w:t xml:space="preserve"> Lhůty se rovněž řídí původně sjednanou </w:t>
      </w:r>
      <w:r w:rsidR="000E5167" w:rsidRPr="006403DA">
        <w:t>transakcí</w:t>
      </w:r>
      <w:r w:rsidRPr="006403DA">
        <w:t xml:space="preserve"> a počítají se od uplynutí 31 dnů od data jejího uzavření.</w:t>
      </w:r>
    </w:p>
    <w:p w:rsidR="003E33B9" w:rsidRPr="006403DA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6403DA">
        <w:t xml:space="preserve">Smluvní strany prohlašují, že veškerá vzájemně poskytnutá plnění na základě původně sjednané </w:t>
      </w:r>
      <w:r w:rsidR="000E5167" w:rsidRPr="006403DA">
        <w:t>transakce</w:t>
      </w:r>
      <w:r w:rsidRPr="006403DA">
        <w:t xml:space="preserve"> považují za</w:t>
      </w:r>
      <w:r w:rsidR="000E5167" w:rsidRPr="006403DA">
        <w:t xml:space="preserve"> řádná </w:t>
      </w:r>
      <w:r w:rsidRPr="006403DA">
        <w:t xml:space="preserve"> plnění a že v souvislosti se vzájemně poskytnutým plněním nebudou vzájemně vznášet vůči druhé smluvní straně nároky z titulu bezdůvodného obohacení.</w:t>
      </w:r>
    </w:p>
    <w:p w:rsidR="003E33B9" w:rsidRPr="006403DA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6403DA">
        <w:t>Smluvní strany prohlašují, že veškerá budoucí plnění z této smlouvy, která mají být od okamžiku jejího uveřejnění v registru smluv plněna v souladu s obsahem vzájemných závazků, budou splněna podle sjednaných podmínek.</w:t>
      </w:r>
    </w:p>
    <w:p w:rsidR="003E33B9" w:rsidRPr="006403DA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6403DA">
        <w:t xml:space="preserve">Smluvní strana, která je povinným subjektem pro zveřejňování v registru smluv dle </w:t>
      </w:r>
      <w:r w:rsidR="005F5E50" w:rsidRPr="006403DA">
        <w:t>veřejného výdaje</w:t>
      </w:r>
      <w:r w:rsidRPr="006403DA">
        <w:t xml:space="preserve"> uvedené</w:t>
      </w:r>
      <w:r w:rsidR="005F5E50" w:rsidRPr="006403DA">
        <w:t>ho</w:t>
      </w:r>
      <w:r w:rsidRPr="006403DA">
        <w:t xml:space="preserve"> v čl. I. odst. 1 této smlouvy, se tímto zavazuje druhé smluvní straně k neprodlenému uveřejnění této smlouvy a její kompletní přílohy v registru smluv v souladu s ustanovením § 5 zákona o registru smluv.</w:t>
      </w:r>
    </w:p>
    <w:p w:rsidR="003E33B9" w:rsidRPr="006403DA" w:rsidRDefault="003E33B9" w:rsidP="003E33B9">
      <w:pPr>
        <w:spacing w:after="120"/>
      </w:pPr>
    </w:p>
    <w:p w:rsidR="003E33B9" w:rsidRPr="006403DA" w:rsidRDefault="003E33B9" w:rsidP="003E33B9">
      <w:pPr>
        <w:spacing w:after="120"/>
        <w:jc w:val="center"/>
        <w:rPr>
          <w:b/>
        </w:rPr>
      </w:pPr>
      <w:r w:rsidRPr="006403DA">
        <w:rPr>
          <w:b/>
        </w:rPr>
        <w:t>III.</w:t>
      </w:r>
    </w:p>
    <w:p w:rsidR="003E33B9" w:rsidRPr="006403DA" w:rsidRDefault="003E33B9" w:rsidP="003E33B9">
      <w:pPr>
        <w:spacing w:after="120"/>
        <w:jc w:val="center"/>
        <w:rPr>
          <w:b/>
        </w:rPr>
      </w:pPr>
      <w:r w:rsidRPr="006403DA">
        <w:rPr>
          <w:b/>
        </w:rPr>
        <w:t>Závěrečná ustanovení</w:t>
      </w:r>
    </w:p>
    <w:p w:rsidR="003E33B9" w:rsidRPr="006403DA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6403DA">
        <w:t>Tato smlouva o vypořádání závazků nabývá účinnosti dnem uveřejnění v registru smluv.</w:t>
      </w:r>
    </w:p>
    <w:p w:rsidR="003E33B9" w:rsidRPr="006403DA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6403DA">
        <w:t>Tato smlouva o vypořádání závazků je vyhotovena ve dvou stejnopisech, každý s hodnotou originálu, přičemž každá ze smluvních stran obdrží jeden stejnopis.</w:t>
      </w:r>
    </w:p>
    <w:p w:rsidR="003E33B9" w:rsidRPr="006403DA" w:rsidRDefault="003E33B9" w:rsidP="003E33B9">
      <w:pPr>
        <w:spacing w:after="120"/>
        <w:jc w:val="both"/>
        <w:rPr>
          <w:highlight w:val="yellow"/>
        </w:rPr>
      </w:pPr>
    </w:p>
    <w:p w:rsidR="004769C2" w:rsidRPr="006403DA" w:rsidRDefault="00C02441" w:rsidP="003E33B9">
      <w:pPr>
        <w:spacing w:after="120"/>
        <w:jc w:val="both"/>
      </w:pPr>
      <w:r w:rsidRPr="006403DA">
        <w:t xml:space="preserve">Příloha č. 1 – </w:t>
      </w:r>
      <w:r w:rsidR="00911077" w:rsidRPr="006403DA">
        <w:t>F</w:t>
      </w:r>
      <w:r w:rsidR="004769C2" w:rsidRPr="006403DA">
        <w:t>aktu</w:t>
      </w:r>
      <w:r w:rsidR="00911077" w:rsidRPr="006403DA">
        <w:t>ra</w:t>
      </w:r>
      <w:r w:rsidR="004769C2" w:rsidRPr="006403DA">
        <w:t xml:space="preserve"> č. </w:t>
      </w:r>
      <w:r w:rsidR="006403DA" w:rsidRPr="006403DA">
        <w:t>FD</w:t>
      </w:r>
      <w:r w:rsidR="004769C2" w:rsidRPr="006403DA">
        <w:t>/</w:t>
      </w:r>
      <w:r w:rsidR="006403DA" w:rsidRPr="006403DA">
        <w:t>00192</w:t>
      </w:r>
      <w:r w:rsidR="004769C2" w:rsidRPr="006403DA">
        <w:t xml:space="preserve"> ze dne </w:t>
      </w:r>
      <w:r w:rsidR="006403DA" w:rsidRPr="006403DA">
        <w:t>21</w:t>
      </w:r>
      <w:r w:rsidR="004769C2" w:rsidRPr="006403DA">
        <w:t>. 1</w:t>
      </w:r>
      <w:r w:rsidR="006403DA" w:rsidRPr="006403DA">
        <w:t>0</w:t>
      </w:r>
      <w:r w:rsidR="004769C2" w:rsidRPr="006403DA">
        <w:t>. 2021</w:t>
      </w:r>
    </w:p>
    <w:p w:rsidR="00C02441" w:rsidRPr="006403DA" w:rsidRDefault="00C02441" w:rsidP="003E33B9">
      <w:pPr>
        <w:spacing w:after="120"/>
        <w:jc w:val="both"/>
      </w:pPr>
      <w:r w:rsidRPr="006403DA">
        <w:t xml:space="preserve">  </w:t>
      </w:r>
    </w:p>
    <w:p w:rsidR="003E33B9" w:rsidRPr="006403DA" w:rsidRDefault="003E33B9" w:rsidP="003E33B9"/>
    <w:p w:rsidR="003E33B9" w:rsidRPr="006403DA" w:rsidRDefault="006C7D67" w:rsidP="003E33B9">
      <w:r w:rsidRPr="006403DA">
        <w:t xml:space="preserve">V Hořovicích </w:t>
      </w:r>
      <w:r w:rsidR="004769C2" w:rsidRPr="006403DA">
        <w:t>12</w:t>
      </w:r>
      <w:r w:rsidRPr="006403DA">
        <w:t>. 4. 2022</w:t>
      </w:r>
    </w:p>
    <w:p w:rsidR="006C7D67" w:rsidRPr="006403DA" w:rsidRDefault="006C7D67" w:rsidP="003E33B9"/>
    <w:p w:rsidR="006C7D67" w:rsidRPr="006403DA" w:rsidRDefault="006C7D67" w:rsidP="003E33B9">
      <w:pPr>
        <w:pStyle w:val="Odstavecseseznamem"/>
        <w:ind w:left="360"/>
      </w:pPr>
    </w:p>
    <w:p w:rsidR="006C7D67" w:rsidRPr="006403DA" w:rsidRDefault="006C7D67" w:rsidP="003E33B9">
      <w:pPr>
        <w:pStyle w:val="Odstavecseseznamem"/>
        <w:ind w:left="360"/>
      </w:pPr>
    </w:p>
    <w:p w:rsidR="003E33B9" w:rsidRPr="006403DA" w:rsidRDefault="003E33B9" w:rsidP="003E33B9">
      <w:pPr>
        <w:pStyle w:val="Odstavecseseznamem"/>
        <w:ind w:left="360"/>
      </w:pPr>
      <w:r w:rsidRPr="006403DA">
        <w:t>---------------------------------------</w:t>
      </w:r>
      <w:r w:rsidRPr="006403DA">
        <w:tab/>
      </w:r>
      <w:r w:rsidRPr="006403DA">
        <w:tab/>
      </w:r>
      <w:r w:rsidRPr="006403DA">
        <w:tab/>
        <w:t>-----------------------------------------</w:t>
      </w:r>
    </w:p>
    <w:p w:rsidR="003E33B9" w:rsidRPr="006403DA" w:rsidRDefault="003E33B9" w:rsidP="003E33B9">
      <w:pPr>
        <w:pStyle w:val="Odstavecseseznamem"/>
        <w:ind w:left="360" w:firstLine="348"/>
      </w:pPr>
      <w:r w:rsidRPr="006403DA">
        <w:t xml:space="preserve">    </w:t>
      </w:r>
    </w:p>
    <w:p w:rsidR="003E33B9" w:rsidRPr="00610E22" w:rsidRDefault="003E33B9" w:rsidP="003E33B9">
      <w:pPr>
        <w:pStyle w:val="Odstavecseseznamem"/>
        <w:ind w:left="360" w:firstLine="348"/>
      </w:pPr>
      <w:r w:rsidRPr="006403DA">
        <w:t xml:space="preserve">        dodavatel</w:t>
      </w:r>
      <w:r w:rsidRPr="006403DA">
        <w:tab/>
      </w:r>
      <w:r w:rsidRPr="006403DA">
        <w:tab/>
      </w:r>
      <w:r w:rsidRPr="006403DA">
        <w:tab/>
      </w:r>
      <w:r w:rsidRPr="006403DA">
        <w:tab/>
      </w:r>
      <w:r w:rsidRPr="006403DA">
        <w:tab/>
        <w:t xml:space="preserve">                   o</w:t>
      </w:r>
      <w:r w:rsidR="00132428">
        <w:t>bjednatel</w:t>
      </w:r>
      <w:r w:rsidRPr="00610E22">
        <w:t xml:space="preserve"> </w:t>
      </w:r>
      <w:r w:rsidRPr="00610E22">
        <w:tab/>
      </w:r>
    </w:p>
    <w:p w:rsidR="003E33B9" w:rsidRPr="00610E22" w:rsidRDefault="003E33B9" w:rsidP="003E33B9"/>
    <w:p w:rsidR="0059349F" w:rsidRPr="00610E22" w:rsidRDefault="0059349F"/>
    <w:sectPr w:rsidR="0059349F" w:rsidRPr="0061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07" w:rsidRDefault="003E2407" w:rsidP="003E33B9">
      <w:r>
        <w:separator/>
      </w:r>
    </w:p>
  </w:endnote>
  <w:endnote w:type="continuationSeparator" w:id="0">
    <w:p w:rsidR="003E2407" w:rsidRDefault="003E2407" w:rsidP="003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07" w:rsidRDefault="003E2407" w:rsidP="003E33B9">
      <w:r>
        <w:separator/>
      </w:r>
    </w:p>
  </w:footnote>
  <w:footnote w:type="continuationSeparator" w:id="0">
    <w:p w:rsidR="003E2407" w:rsidRDefault="003E2407" w:rsidP="003E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30"/>
    <w:multiLevelType w:val="multilevel"/>
    <w:tmpl w:val="FD484C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lowerLetter"/>
      <w:pStyle w:val="Nadpis4"/>
      <w:lvlText w:val="%4)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B9"/>
    <w:rsid w:val="00035E9F"/>
    <w:rsid w:val="000E5167"/>
    <w:rsid w:val="00132428"/>
    <w:rsid w:val="001B046F"/>
    <w:rsid w:val="002114C3"/>
    <w:rsid w:val="00394BA8"/>
    <w:rsid w:val="003A5342"/>
    <w:rsid w:val="003E2407"/>
    <w:rsid w:val="003E33B9"/>
    <w:rsid w:val="004769C2"/>
    <w:rsid w:val="0059349F"/>
    <w:rsid w:val="005F5E50"/>
    <w:rsid w:val="00610E22"/>
    <w:rsid w:val="006403DA"/>
    <w:rsid w:val="006C7D67"/>
    <w:rsid w:val="007056E9"/>
    <w:rsid w:val="00714A53"/>
    <w:rsid w:val="007C2CD2"/>
    <w:rsid w:val="007D7611"/>
    <w:rsid w:val="00826878"/>
    <w:rsid w:val="00911077"/>
    <w:rsid w:val="009158CB"/>
    <w:rsid w:val="00A51AB6"/>
    <w:rsid w:val="00AB7C8B"/>
    <w:rsid w:val="00C02441"/>
    <w:rsid w:val="00C52E09"/>
    <w:rsid w:val="00C775FA"/>
    <w:rsid w:val="00CA3CBD"/>
    <w:rsid w:val="00CC13F8"/>
    <w:rsid w:val="00D62629"/>
    <w:rsid w:val="00D837E4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1CA3"/>
  <w15:chartTrackingRefBased/>
  <w15:docId w15:val="{F053A2BC-BF09-4A5F-BAD0-52C8616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3"/>
    <w:link w:val="Nadpis1Char"/>
    <w:uiPriority w:val="9"/>
    <w:qFormat/>
    <w:rsid w:val="003E33B9"/>
    <w:pPr>
      <w:numPr>
        <w:ilvl w:val="0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33B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Článek"/>
    <w:basedOn w:val="Normln"/>
    <w:next w:val="Normln"/>
    <w:link w:val="Nadpis3Char"/>
    <w:autoRedefine/>
    <w:uiPriority w:val="9"/>
    <w:qFormat/>
    <w:rsid w:val="003E33B9"/>
    <w:pPr>
      <w:keepNext/>
      <w:numPr>
        <w:ilvl w:val="2"/>
        <w:numId w:val="1"/>
      </w:numPr>
      <w:spacing w:after="120"/>
      <w:ind w:left="0" w:firstLine="0"/>
      <w:jc w:val="center"/>
      <w:outlineLvl w:val="2"/>
    </w:pPr>
    <w:rPr>
      <w:b/>
      <w:kern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33B9"/>
    <w:pPr>
      <w:keepNext/>
      <w:numPr>
        <w:ilvl w:val="3"/>
        <w:numId w:val="1"/>
      </w:numPr>
      <w:spacing w:before="240" w:after="60"/>
      <w:ind w:hanging="58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3B9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3B9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3B9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3B9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3B9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33B9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33B9"/>
    <w:rPr>
      <w:rFonts w:ascii="Times New Roman" w:eastAsia="Times New Roman" w:hAnsi="Times New Roman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3B9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3B9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3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3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3B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nakapoznpodarou">
    <w:name w:val="footnote reference"/>
    <w:uiPriority w:val="99"/>
    <w:semiHidden/>
    <w:rsid w:val="003E33B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E33B9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3B9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E33B9"/>
    <w:pPr>
      <w:ind w:left="708"/>
    </w:pPr>
  </w:style>
  <w:style w:type="paragraph" w:styleId="Nzev">
    <w:name w:val="Title"/>
    <w:basedOn w:val="Normln"/>
    <w:next w:val="Normln"/>
    <w:link w:val="NzevChar"/>
    <w:qFormat/>
    <w:rsid w:val="003E33B9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3E33B9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3E3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3E33B9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610E22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D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8</cp:revision>
  <cp:lastPrinted>2022-04-11T11:13:00Z</cp:lastPrinted>
  <dcterms:created xsi:type="dcterms:W3CDTF">2022-04-11T11:26:00Z</dcterms:created>
  <dcterms:modified xsi:type="dcterms:W3CDTF">2022-04-11T11:55:00Z</dcterms:modified>
</cp:coreProperties>
</file>