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532" w:val="left" w:leader="none"/>
        </w:tabs>
        <w:spacing w:line="240" w:lineRule="auto"/>
        <w:ind w:left="136" w:right="0" w:firstLine="0"/>
        <w:rPr>
          <w:sz w:val="20"/>
        </w:rPr>
      </w:pPr>
      <w:r>
        <w:rPr>
          <w:sz w:val="20"/>
        </w:rPr>
        <w:pict>
          <v:group style="width:31.75pt;height:38.9pt;mso-position-horizontal-relative:char;mso-position-vertical-relative:line" coordorigin="0,0" coordsize="635,778">
            <v:rect style="position:absolute;left:0;top:0;width:242;height:192" filled="true" fillcolor="#000000" stroked="false">
              <v:fill type="solid"/>
            </v:rect>
            <v:rect style="position:absolute;left:0;top:191;width:448;height:192" filled="true" fillcolor="#000000" stroked="false">
              <v:fill type="solid"/>
            </v:rect>
            <v:rect style="position:absolute;left:0;top:383;width:635;height:203" filled="true" fillcolor="#000000" stroked="false">
              <v:fill type="solid"/>
            </v:rect>
            <v:rect style="position:absolute;left:0;top:574;width:511;height:203" filled="true" fillcolor="#000000" stroked="false">
              <v:fill typ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79.8pt;height:38.7pt;mso-position-horizontal-relative:char;mso-position-vertical-relative:line" coordorigin="0,0" coordsize="3596,774">
            <v:rect style="position:absolute;left:0;top:0;width:770;height:192" filled="true" fillcolor="#000000" stroked="false">
              <v:fill type="solid"/>
            </v:rect>
            <v:rect style="position:absolute;left:0;top:191;width:1182;height:192" filled="true" fillcolor="#000000" stroked="false">
              <v:fill type="solid"/>
            </v:rect>
            <v:rect style="position:absolute;left:0;top:383;width:3596;height:199" filled="true" fillcolor="#000000" stroked="false">
              <v:fill type="solid"/>
            </v:rect>
            <v:rect style="position:absolute;left:0;top:574;width:1883;height:199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4"/>
        </w:rPr>
      </w:pPr>
    </w:p>
    <w:p>
      <w:pPr>
        <w:pStyle w:val="BodyText"/>
        <w:spacing w:line="28" w:lineRule="exact"/>
        <w:ind w:left="115"/>
        <w:rPr>
          <w:sz w:val="2"/>
        </w:rPr>
      </w:pPr>
      <w:r>
        <w:rPr>
          <w:position w:val="0"/>
          <w:sz w:val="2"/>
        </w:rPr>
        <w:pict>
          <v:group style="width:441.2pt;height:1.4pt;mso-position-horizontal-relative:char;mso-position-vertical-relative:line" coordorigin="0,0" coordsize="8824,28">
            <v:line style="position:absolute" from="0,14" to="8823,14" stroked="true" strokeweight="1.368pt" strokecolor="#808080">
              <v:stroke dashstyle="solid"/>
            </v:line>
            <v:line style="position:absolute" from="0,7" to="8823,7" stroked="true" strokeweight=".684pt" strokecolor="#808080">
              <v:stroke dashstyle="solid"/>
            </v:line>
            <v:line style="position:absolute" from="0,21" to="8823,21" stroked="true" strokeweight=".684pt" strokecolor="#808080">
              <v:stroke dashstyle="solid"/>
            </v:line>
            <v:shape style="position:absolute;left:0;top:0;width:14;height:28" coordorigin="0,0" coordsize="14,28" path="m0,0l0,27,14,14,0,0xe" filled="true" fillcolor="#808080" stroked="false">
              <v:path arrowok="t"/>
              <v:fill type="solid"/>
            </v:shape>
            <v:shape style="position:absolute;left:8809;top:0;width:14;height:28" coordorigin="8810,0" coordsize="14,28" path="m8823,0l8810,14,8823,27,8823,0xe" filled="true" fillcolor="#80808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"/>
        <w:rPr>
          <w:sz w:val="9"/>
        </w:rPr>
      </w:pPr>
      <w:r>
        <w:rPr/>
        <w:pict>
          <v:group style="position:absolute;margin-left:76.471901pt;margin-top:7.677595pt;width:192.05pt;height:26.25pt;mso-position-horizontal-relative:page;mso-position-vertical-relative:paragraph;z-index:-251655168;mso-wrap-distance-left:0;mso-wrap-distance-right:0" coordorigin="1529,154" coordsize="3841,525">
            <v:rect style="position:absolute;left:1529;top:153;width:3841;height:251" filled="true" fillcolor="#000000" stroked="false">
              <v:fill type="solid"/>
            </v:rect>
            <v:rect style="position:absolute;left:1529;top:427;width:344;height:251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77.472pt;margin-top:48.250195pt;width:439.85pt;height:.1pt;mso-position-horizontal-relative:page;mso-position-vertical-relative:paragraph;z-index:-251654144;mso-wrap-distance-left:0;mso-wrap-distance-right:0" coordorigin="1549,965" coordsize="8797,0" path="m1549,965l10346,965e" filled="false" stroked="true" strokeweight=".684pt" strokecolor="#e0e0e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8"/>
        </w:rPr>
      </w:pPr>
    </w:p>
    <w:p>
      <w:pPr>
        <w:spacing w:before="26"/>
        <w:ind w:left="129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w w:val="105"/>
          <w:sz w:val="20"/>
        </w:rPr>
        <w:t>From:</w:t>
      </w:r>
    </w:p>
    <w:p>
      <w:pPr>
        <w:spacing w:before="30"/>
        <w:ind w:left="129" w:right="0" w:firstLine="0"/>
        <w:jc w:val="left"/>
        <w:rPr>
          <w:rFonts w:ascii="Calibri Light"/>
          <w:b w:val="0"/>
          <w:sz w:val="20"/>
        </w:rPr>
      </w:pPr>
      <w:r>
        <w:rPr/>
        <w:pict>
          <v:rect style="position:absolute;margin-left:103.834999pt;margin-top:-11.422333pt;width:155.6827pt;height:12.5273pt;mso-position-horizontal-relative:page;mso-position-vertical-relative:paragraph;z-index:251666432" filled="true" fillcolor="#000000" stroked="false">
            <v:fill type="solid"/>
            <w10:wrap type="none"/>
          </v:rect>
        </w:pict>
      </w:r>
      <w:r>
        <w:rPr>
          <w:rFonts w:ascii="Calibri"/>
          <w:b/>
          <w:w w:val="105"/>
          <w:sz w:val="20"/>
        </w:rPr>
        <w:t>Sent: </w:t>
      </w:r>
      <w:r>
        <w:rPr>
          <w:rFonts w:ascii="Calibri Light"/>
          <w:b w:val="0"/>
          <w:w w:val="105"/>
          <w:sz w:val="20"/>
        </w:rPr>
        <w:t>Wednesday, April 13, 2022 9:32 AM</w:t>
      </w:r>
    </w:p>
    <w:p>
      <w:pPr>
        <w:spacing w:before="29"/>
        <w:ind w:left="129" w:right="0" w:firstLine="0"/>
        <w:jc w:val="left"/>
        <w:rPr>
          <w:rFonts w:ascii="Calibri"/>
          <w:b/>
          <w:sz w:val="20"/>
        </w:rPr>
      </w:pPr>
      <w:r>
        <w:rPr/>
        <w:pict>
          <v:rect style="position:absolute;margin-left:92.220703pt;margin-top:2.204115pt;width:192.7112pt;height:12.5273pt;mso-position-horizontal-relative:page;mso-position-vertical-relative:paragraph;z-index:251667456" filled="true" fillcolor="#000000" stroked="false">
            <v:fill type="solid"/>
            <w10:wrap type="none"/>
          </v:rect>
        </w:pict>
      </w:r>
      <w:r>
        <w:rPr>
          <w:rFonts w:ascii="Calibri"/>
          <w:b/>
          <w:w w:val="105"/>
          <w:sz w:val="20"/>
        </w:rPr>
        <w:t>To:</w:t>
      </w:r>
    </w:p>
    <w:p>
      <w:pPr>
        <w:spacing w:before="29"/>
        <w:ind w:left="129" w:right="0" w:firstLine="0"/>
        <w:jc w:val="left"/>
        <w:rPr>
          <w:rFonts w:ascii="Calibri Light"/>
          <w:b w:val="0"/>
          <w:sz w:val="20"/>
        </w:rPr>
      </w:pPr>
      <w:r>
        <w:rPr>
          <w:rFonts w:ascii="Calibri"/>
          <w:b/>
          <w:w w:val="105"/>
          <w:sz w:val="20"/>
        </w:rPr>
        <w:t>Subject: </w:t>
      </w:r>
      <w:r>
        <w:rPr>
          <w:rFonts w:ascii="Calibri Light"/>
          <w:b w:val="0"/>
          <w:w w:val="105"/>
          <w:sz w:val="20"/>
        </w:rPr>
        <w:t>OS LN: Objednavka PC a Monitoru - Louny - akceptace</w:t>
      </w:r>
    </w:p>
    <w:p>
      <w:pPr>
        <w:pStyle w:val="BodyText"/>
        <w:spacing w:before="2"/>
        <w:rPr>
          <w:rFonts w:ascii="Calibri Light"/>
          <w:b w:val="0"/>
          <w:sz w:val="25"/>
        </w:rPr>
      </w:pPr>
    </w:p>
    <w:p>
      <w:pPr>
        <w:spacing w:before="0"/>
        <w:ind w:left="129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w w:val="105"/>
          <w:sz w:val="17"/>
        </w:rPr>
        <w:t>Dobrý den,</w:t>
      </w:r>
    </w:p>
    <w:p>
      <w:pPr>
        <w:spacing w:before="24"/>
        <w:ind w:left="129" w:right="0" w:firstLine="0"/>
        <w:jc w:val="left"/>
        <w:rPr>
          <w:sz w:val="17"/>
        </w:rPr>
      </w:pPr>
      <w:r>
        <w:rPr>
          <w:w w:val="105"/>
          <w:sz w:val="17"/>
        </w:rPr>
        <w:t>akceptujeme objednávku </w:t>
      </w:r>
      <w:r>
        <w:rPr>
          <w:rFonts w:ascii="Arial" w:hAnsi="Arial"/>
          <w:w w:val="105"/>
          <w:sz w:val="17"/>
        </w:rPr>
        <w:t>č</w:t>
      </w:r>
      <w:r>
        <w:rPr>
          <w:w w:val="105"/>
          <w:sz w:val="17"/>
        </w:rPr>
        <w:t>. 2022/OB/17 ze dne 12 .4.2022 na stolní po</w:t>
      </w:r>
      <w:r>
        <w:rPr>
          <w:rFonts w:ascii="Arial" w:hAnsi="Arial"/>
          <w:w w:val="105"/>
          <w:sz w:val="17"/>
        </w:rPr>
        <w:t>č</w:t>
      </w:r>
      <w:r>
        <w:rPr>
          <w:w w:val="105"/>
          <w:sz w:val="17"/>
        </w:rPr>
        <w:t>íta</w:t>
      </w:r>
      <w:r>
        <w:rPr>
          <w:rFonts w:ascii="Arial" w:hAnsi="Arial"/>
          <w:w w:val="105"/>
          <w:sz w:val="17"/>
        </w:rPr>
        <w:t>č</w:t>
      </w:r>
      <w:r>
        <w:rPr>
          <w:w w:val="105"/>
          <w:sz w:val="17"/>
        </w:rPr>
        <w:t>e a monitory dle objednávkového formulá</w:t>
      </w:r>
      <w:r>
        <w:rPr>
          <w:rFonts w:ascii="Arial" w:hAnsi="Arial"/>
          <w:w w:val="105"/>
          <w:sz w:val="17"/>
        </w:rPr>
        <w:t>ř</w:t>
      </w:r>
      <w:r>
        <w:rPr>
          <w:w w:val="105"/>
          <w:sz w:val="17"/>
        </w:rPr>
        <w:t>e.</w:t>
      </w:r>
    </w:p>
    <w:p>
      <w:pPr>
        <w:spacing w:before="22" w:after="19"/>
        <w:ind w:left="129" w:right="0" w:firstLine="0"/>
        <w:jc w:val="left"/>
        <w:rPr>
          <w:rFonts w:ascii="Arial"/>
          <w:sz w:val="17"/>
        </w:rPr>
      </w:pPr>
      <w:r>
        <w:rPr>
          <w:rFonts w:ascii="Arial"/>
          <w:w w:val="105"/>
          <w:sz w:val="17"/>
        </w:rPr>
        <w:t>S pozdravem</w:t>
      </w:r>
    </w:p>
    <w:p>
      <w:pPr>
        <w:pStyle w:val="BodyText"/>
        <w:ind w:left="10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63.95pt;height:12.15pt;mso-position-horizontal-relative:char;mso-position-vertical-relative:line" coordorigin="0,0" coordsize="1279,243">
            <v:shape style="position:absolute;left:0;top:0;width:1279;height:243" coordorigin="0,0" coordsize="1279,243" path="m1279,0l0,0,0,240,1279,243,1279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00" w:h="16820"/>
          <w:pgMar w:top="1240" w:bottom="280" w:left="1420" w:right="1360"/>
        </w:sectPr>
      </w:pPr>
    </w:p>
    <w:p>
      <w:pPr>
        <w:pStyle w:val="BodyText"/>
        <w:spacing w:before="2"/>
        <w:rPr>
          <w:rFonts w:ascii="Arial"/>
          <w:sz w:val="21"/>
        </w:rPr>
      </w:pPr>
    </w:p>
    <w:p>
      <w:pPr>
        <w:spacing w:line="345" w:lineRule="auto" w:before="0"/>
        <w:ind w:left="129" w:right="-5" w:firstLine="0"/>
        <w:jc w:val="left"/>
        <w:rPr>
          <w:rFonts w:ascii="Arial"/>
          <w:sz w:val="16"/>
        </w:rPr>
      </w:pPr>
      <w:r>
        <w:rPr/>
        <w:pict>
          <v:shape style="position:absolute;margin-left:106.570007pt;margin-top:-.031537pt;width:191.2pt;height:24.9pt;mso-position-horizontal-relative:page;mso-position-vertical-relative:paragraph;z-index:251668480" coordorigin="2131,-1" coordsize="3824,498" path="m4443,273l2131,273,2131,497,4443,497,4443,273m5955,-1l2323,-1,2323,223,5955,223,5955,-1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color w:val="5F5F5F"/>
          <w:w w:val="105"/>
          <w:sz w:val="16"/>
        </w:rPr>
        <w:t>From: To: Date: </w:t>
      </w:r>
      <w:r>
        <w:rPr>
          <w:rFonts w:ascii="Arial"/>
          <w:color w:val="5F5F5F"/>
          <w:sz w:val="16"/>
        </w:rPr>
        <w:t>Subject:</w:t>
      </w:r>
    </w:p>
    <w:p>
      <w:pPr>
        <w:pStyle w:val="BodyText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8"/>
        <w:rPr>
          <w:rFonts w:ascii="Arial"/>
          <w:sz w:val="14"/>
        </w:rPr>
      </w:pPr>
    </w:p>
    <w:p>
      <w:pPr>
        <w:spacing w:before="0"/>
        <w:ind w:left="124" w:right="0" w:firstLine="0"/>
        <w:jc w:val="left"/>
        <w:rPr>
          <w:rFonts w:ascii="Arial"/>
          <w:sz w:val="16"/>
        </w:rPr>
      </w:pPr>
      <w:r>
        <w:rPr>
          <w:rFonts w:ascii="Arial"/>
          <w:w w:val="105"/>
          <w:sz w:val="16"/>
        </w:rPr>
        <w:t>12.04.2022 13:16</w:t>
      </w:r>
    </w:p>
    <w:p>
      <w:pPr>
        <w:spacing w:before="63"/>
        <w:ind w:left="324" w:right="0" w:firstLine="0"/>
        <w:jc w:val="left"/>
        <w:rPr>
          <w:rFonts w:ascii="Arial"/>
          <w:sz w:val="16"/>
        </w:rPr>
      </w:pPr>
      <w:r>
        <w:rPr>
          <w:rFonts w:ascii="Arial"/>
          <w:w w:val="105"/>
          <w:sz w:val="16"/>
        </w:rPr>
        <w:t>OS LN: Objednavka PC a Monitoru u ITSas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20"/>
          <w:pgMar w:top="1240" w:bottom="280" w:left="1420" w:right="1360"/>
          <w:cols w:num="2" w:equalWidth="0">
            <w:col w:w="723" w:space="40"/>
            <w:col w:w="8357"/>
          </w:cols>
        </w:sectPr>
      </w:pPr>
    </w:p>
    <w:p>
      <w:pPr>
        <w:pStyle w:val="BodyText"/>
        <w:spacing w:before="10"/>
        <w:rPr>
          <w:rFonts w:ascii="Arial"/>
          <w:sz w:val="2"/>
        </w:rPr>
      </w:pPr>
    </w:p>
    <w:p>
      <w:pPr>
        <w:pStyle w:val="BodyText"/>
        <w:spacing w:line="28" w:lineRule="exact"/>
        <w:ind w:left="115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441.2pt;height:1.4pt;mso-position-horizontal-relative:char;mso-position-vertical-relative:line" coordorigin="0,0" coordsize="8824,28">
            <v:line style="position:absolute" from="0,14" to="8823,14" stroked="true" strokeweight="1.368pt" strokecolor="#808080">
              <v:stroke dashstyle="solid"/>
            </v:line>
            <v:line style="position:absolute" from="0,7" to="8823,7" stroked="true" strokeweight=".684pt" strokecolor="#808080">
              <v:stroke dashstyle="solid"/>
            </v:line>
            <v:line style="position:absolute" from="0,21" to="8823,21" stroked="true" strokeweight=".684pt" strokecolor="#808080">
              <v:stroke dashstyle="solid"/>
            </v:line>
            <v:shape style="position:absolute;left:0;top:0;width:14;height:28" coordorigin="0,0" coordsize="14,28" path="m0,0l0,27,14,14,0,0xe" filled="true" fillcolor="#808080" stroked="false">
              <v:path arrowok="t"/>
              <v:fill type="solid"/>
            </v:shape>
            <v:shape style="position:absolute;left:8809;top:0;width:14;height:28" coordorigin="8810,0" coordsize="14,28" path="m8823,0l8810,14,8823,27,8823,0xe" filled="true" fillcolor="#808080" stroked="false">
              <v:path arrowok="t"/>
              <v:fill type="solid"/>
            </v:shape>
          </v:group>
        </w:pict>
      </w:r>
      <w:r>
        <w:rPr>
          <w:rFonts w:ascii="Arial"/>
          <w:position w:val="0"/>
          <w:sz w:val="2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</w:rPr>
      </w:pPr>
    </w:p>
    <w:p>
      <w:pPr>
        <w:pStyle w:val="BodyText"/>
        <w:spacing w:before="90"/>
        <w:ind w:left="129"/>
      </w:pPr>
      <w:r>
        <w:rPr/>
        <w:t>Dobrý den,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2" w:lineRule="auto"/>
        <w:ind w:left="129" w:right="232"/>
      </w:pPr>
      <w:r>
        <w:rPr/>
        <w:t>objednáváme u Vás dle rámcové dohody MSp „Dodávky stolních počítačů“ Č.j.: 5/2021-OI-SML 15 ks PC sestav,</w:t>
      </w:r>
    </w:p>
    <w:p>
      <w:pPr>
        <w:pStyle w:val="BodyText"/>
        <w:spacing w:line="249" w:lineRule="exact"/>
        <w:ind w:left="129"/>
      </w:pPr>
      <w:r>
        <w:rPr/>
        <w:t>více v objednávce a objednávkovém formuláři.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29" w:right="0" w:firstLine="0"/>
        <w:jc w:val="left"/>
        <w:rPr>
          <w:b/>
          <w:sz w:val="22"/>
        </w:rPr>
      </w:pPr>
      <w:r>
        <w:rPr>
          <w:b/>
          <w:sz w:val="22"/>
        </w:rPr>
        <w:t>Prosím o akceptaci objednávky.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50" w:lineRule="exact"/>
        <w:ind w:left="129"/>
      </w:pPr>
      <w:r>
        <w:rPr/>
        <w:t>Adresa dodání je:</w:t>
      </w:r>
    </w:p>
    <w:p>
      <w:pPr>
        <w:pStyle w:val="BodyText"/>
        <w:spacing w:line="250" w:lineRule="exact"/>
        <w:ind w:left="129"/>
      </w:pPr>
      <w:r>
        <w:rPr/>
        <w:t>Sladkovského 1132, 440 29, Louny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2" w:lineRule="auto"/>
        <w:ind w:left="129"/>
      </w:pPr>
      <w:r>
        <w:rPr/>
        <w:t>Objednávka společně s akceptací bude dle zákona č. 340/2015 Sb. o registru smluv, zveřejněna v registru smluv na dobu neurčitou, v celém znění včetně příloh, budoucích změn a doplňků.</w:t>
      </w:r>
    </w:p>
    <w:p>
      <w:pPr>
        <w:pStyle w:val="BodyText"/>
        <w:spacing w:line="232" w:lineRule="auto" w:before="2"/>
        <w:ind w:left="129" w:right="130"/>
      </w:pPr>
      <w:r>
        <w:rPr/>
        <w:t>Objednávka bude účinná od okamžiku uveřejnění v registru smluv. Objednávku s akceptací uveřejní v registru smluv objednavatel.</w:t>
      </w:r>
    </w:p>
    <w:p>
      <w:pPr>
        <w:pStyle w:val="BodyText"/>
        <w:rPr>
          <w:sz w:val="21"/>
        </w:rPr>
      </w:pPr>
    </w:p>
    <w:p>
      <w:pPr>
        <w:pStyle w:val="BodyText"/>
        <w:ind w:left="129"/>
      </w:pPr>
      <w:r>
        <w:rPr/>
        <w:t>S pozdravem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29"/>
        <w:rPr>
          <w:rFonts w:ascii="Wingdings" w:hAnsi="Wingdings"/>
        </w:rPr>
      </w:pPr>
      <w:r>
        <w:rPr/>
        <w:pict>
          <v:group style="position:absolute;margin-left:76.460899pt;margin-top:10.658381pt;width:243.95pt;height:69.9pt;mso-position-horizontal-relative:page;mso-position-vertical-relative:paragraph;z-index:251670528" coordorigin="1529,213" coordsize="4879,1398">
            <v:shape style="position:absolute;left:1529;top:213;width:4729;height:1398" coordorigin="1529,213" coordsize="4729,1398" path="m3368,418l3105,418,3105,213,1529,213,1529,418,1529,791,3368,791,3368,418m6257,1239l3762,1239,3762,1034,3762,828,2317,828,2317,1034,1529,1034,1529,1239,1529,1611,6257,1611,6257,1239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29;top:213;width:4879;height:1398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line="227" w:lineRule="exact" w:before="1"/>
                      <w:ind w:left="1989" w:right="0" w:firstLine="0"/>
                      <w:jc w:val="left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Okresní soud v</w:t>
                    </w:r>
                    <w:r>
                      <w:rPr>
                        <w:rFonts w:ascii="Courier New" w:hAnsi="Courier New"/>
                        <w:spacing w:val="-31"/>
                        <w:sz w:val="22"/>
                      </w:rPr>
                      <w:t> </w:t>
                    </w:r>
                    <w:r>
                      <w:rPr>
                        <w:rFonts w:ascii="Courier New" w:hAnsi="Courier New"/>
                        <w:sz w:val="22"/>
                      </w:rPr>
                      <w:t>Lounech</w:t>
                    </w:r>
                  </w:p>
                  <w:p>
                    <w:pPr>
                      <w:spacing w:line="227" w:lineRule="exact" w:before="0"/>
                      <w:ind w:left="2252" w:right="0" w:firstLine="0"/>
                      <w:jc w:val="left"/>
                      <w:rPr>
                        <w:rFonts w:ascii="Courier New"/>
                        <w:sz w:val="22"/>
                      </w:rPr>
                    </w:pPr>
                    <w:r>
                      <w:rPr>
                        <w:rFonts w:ascii="Courier New"/>
                        <w:sz w:val="22"/>
                      </w:rPr>
                      <w:t>, 440 29, Louny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Wingdings" w:hAnsi="Wingdings"/>
          <w:w w:val="99"/>
        </w:rPr>
        <w:t>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7"/>
        <w:rPr>
          <w:rFonts w:ascii="Wingdings" w:hAnsi="Wingdings"/>
          <w:sz w:val="13"/>
        </w:rPr>
      </w:pPr>
      <w:r>
        <w:rPr/>
        <w:pict>
          <v:group style="position:absolute;margin-left:76.471901pt;margin-top:9.514968pt;width:130.7pt;height:27.25pt;mso-position-horizontal-relative:page;mso-position-vertical-relative:paragraph;z-index:-251651072;mso-wrap-distance-left:0;mso-wrap-distance-right:0" coordorigin="1529,190" coordsize="2614,545">
            <v:rect style="position:absolute;left:1529;top:190;width:1697;height:250" filled="true" fillcolor="#000000" stroked="false">
              <v:fill type="solid"/>
            </v:rect>
            <v:rect style="position:absolute;left:1529;top:440;width:2614;height:29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3"/>
        <w:rPr>
          <w:rFonts w:ascii="Wingdings" w:hAnsi="Wingdings"/>
          <w:sz w:val="7"/>
        </w:rPr>
      </w:pPr>
    </w:p>
    <w:p>
      <w:pPr>
        <w:pStyle w:val="BodyText"/>
        <w:spacing w:before="90"/>
        <w:ind w:left="156"/>
      </w:pPr>
      <w:r>
        <w:rPr/>
        <w:t>ITS akciová společnost | Vinohradská 184, 130 52 Praha 3</w:t>
      </w:r>
    </w:p>
    <w:p>
      <w:pPr>
        <w:spacing w:after="0"/>
        <w:sectPr>
          <w:type w:val="continuous"/>
          <w:pgSz w:w="11900" w:h="16820"/>
          <w:pgMar w:top="1240" w:bottom="280" w:left="1420" w:right="1360"/>
        </w:sectPr>
      </w:pPr>
    </w:p>
    <w:p>
      <w:pPr>
        <w:pStyle w:val="BodyText"/>
        <w:ind w:left="136"/>
        <w:rPr>
          <w:sz w:val="20"/>
        </w:rPr>
      </w:pPr>
      <w:r>
        <w:rPr>
          <w:sz w:val="20"/>
        </w:rPr>
        <w:pict>
          <v:group style="width:443.2pt;height:48.6pt;mso-position-horizontal-relative:char;mso-position-vertical-relative:line" coordorigin="0,0" coordsize="8864,972">
            <v:shape style="position:absolute;left:5532;top:6;width:3325;height:211" coordorigin="5533,7" coordsize="3325,211" path="m5533,7l8857,7,8857,217e" filled="false" stroked="true" strokeweight=".684pt" strokecolor="#c0c0c0">
              <v:path arrowok="t"/>
              <v:stroke dashstyle="solid"/>
            </v:shape>
            <v:line style="position:absolute" from="5533,217" to="5533,7" stroked="true" strokeweight=".684pt" strokecolor="#c0c0c0">
              <v:stroke dashstyle="solid"/>
            </v:line>
            <v:shape style="position:absolute;left:5532;top:758;width:3325;height:111" coordorigin="5533,758" coordsize="3325,111" path="m8857,758l8857,869,5533,869,5533,758e" filled="false" stroked="true" strokeweight=".684pt" strokecolor="#c0c0c0">
              <v:path arrowok="t"/>
              <v:stroke dashstyle="solid"/>
            </v:shape>
            <v:line style="position:absolute" from="8857,217" to="8857,758" stroked="true" strokeweight=".684pt" strokecolor="#c0c0c0">
              <v:stroke dashstyle="solid"/>
            </v:line>
            <v:line style="position:absolute" from="5533,758" to="5533,217" stroked="true" strokeweight=".684pt" strokecolor="#c0c0c0">
              <v:stroke dashstyle="solid"/>
            </v:line>
            <v:shape style="position:absolute;left:7078;top:321;width:219;height:219" type="#_x0000_t75" stroked="false">
              <v:imagedata r:id="rId5" o:title=""/>
            </v:shape>
            <v:rect style="position:absolute;left:20;top:896;width:8824;height:69" filled="false" stroked="true" strokeweight=".684pt" strokecolor="#c0c0c0">
              <v:stroke dashstyle="solid"/>
            </v:rect>
            <v:rect style="position:absolute;left:0;top:236;width:1601;height:247" filled="true" fillcolor="#000000" stroked="false">
              <v:fill type="solid"/>
            </v:rect>
            <v:rect style="position:absolute;left:0;top:483;width:1697;height:295" filled="true" fillcolor="#000000" stroked="false">
              <v:fill type="solid"/>
            </v:rect>
            <v:shape style="position:absolute;left:0;top:0;width:8864;height:97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209"/>
                      <w:ind w:left="171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| </w:t>
                    </w:r>
                    <w:hyperlink r:id="rId6">
                      <w:r>
                        <w:rPr>
                          <w:b/>
                          <w:color w:val="0000FF"/>
                          <w:sz w:val="22"/>
                          <w:u w:val="single" w:color="0000FF"/>
                        </w:rPr>
                        <w:t>www.its.cz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| </w:t>
                    </w:r>
                    <w:hyperlink r:id="rId7">
                      <w:r>
                        <w:rPr>
                          <w:b/>
                          <w:color w:val="0000FF"/>
                          <w:sz w:val="22"/>
                          <w:u w:val="single" w:color="0000FF"/>
                        </w:rPr>
                        <w:t>e-procesy.cz</w:t>
                      </w:r>
                    </w:hyperlink>
                  </w:p>
                </w:txbxContent>
              </v:textbox>
              <w10:wrap type="none"/>
            </v:shape>
            <v:shape style="position:absolute;left:5539;top:13;width:3311;height:876" type="#_x0000_t202" filled="false" stroked="false">
              <v:textbox inset="0,0,0,0">
                <w:txbxContent>
                  <w:p>
                    <w:pPr>
                      <w:spacing w:line="219" w:lineRule="exact" w:before="0"/>
                      <w:ind w:left="-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Logo ITS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27" w:lineRule="exact"/>
        <w:ind w:left="156"/>
      </w:pPr>
      <w:r>
        <w:rPr/>
        <w:t>Obsah této zprávy, stejně jako obsah související osobní a telefonické komunikace zástupců a</w:t>
      </w:r>
    </w:p>
    <w:p>
      <w:pPr>
        <w:pStyle w:val="BodyText"/>
        <w:spacing w:line="232" w:lineRule="auto" w:before="2"/>
        <w:ind w:left="157" w:right="232" w:hanging="1"/>
      </w:pPr>
      <w:r>
        <w:rPr/>
        <w:t>zaměstnanců společnosti ITS slouží výlučně jako prostředek k výměně informací a, není-li to v nich výslovně uvedeno, nejsou právním jednáním zakládajícím závaznou nabídku, vznik, změnu nebo zánik práv či právních následků anebo jednáním směřujícím bezprostředně k uzavření smlouvy a společnost ITS nenese jakoukoliv odpovědnost za důsledky či újmu vzniklou neuzavřením smlouvy</w:t>
      </w:r>
    </w:p>
    <w:sectPr>
      <w:pgSz w:w="11900" w:h="16820"/>
      <w:pgMar w:top="1100" w:bottom="280" w:left="14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its.cz/" TargetMode="External"/><Relationship Id="rId7" Type="http://schemas.openxmlformats.org/officeDocument/2006/relationships/hyperlink" Target="https://e-procesy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2022-04-13T11:08:32Z</dcterms:created>
  <dcterms:modified xsi:type="dcterms:W3CDTF">2022-04-13T11:08:32Z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2022-04-13T00:00:00Z</vt:filetime>
  </property>
</Properties>
</file>