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E9C6" w14:textId="2F1E188A" w:rsidR="00D52A2C" w:rsidRDefault="00D52A2C" w:rsidP="00D52A2C">
      <w:pPr>
        <w:pStyle w:val="Bezmezer"/>
      </w:pPr>
      <w:r>
        <w:rPr>
          <w:b/>
        </w:rPr>
        <w:t xml:space="preserve">DODATEK </w:t>
      </w:r>
      <w:r w:rsidR="00B41FB2">
        <w:rPr>
          <w:b/>
        </w:rPr>
        <w:t>Č</w:t>
      </w:r>
      <w:r>
        <w:rPr>
          <w:b/>
        </w:rPr>
        <w:t xml:space="preserve">. 1 </w:t>
      </w:r>
      <w:r w:rsidR="003D3DF0">
        <w:rPr>
          <w:b/>
        </w:rPr>
        <w:t>K</w:t>
      </w:r>
      <w:r>
        <w:rPr>
          <w:b/>
        </w:rPr>
        <w:t xml:space="preserve"> </w:t>
      </w:r>
      <w:r w:rsidRPr="002C596C">
        <w:rPr>
          <w:b/>
        </w:rPr>
        <w:t>RÁMCOV</w:t>
      </w:r>
      <w:r>
        <w:rPr>
          <w:b/>
        </w:rPr>
        <w:t>É</w:t>
      </w:r>
      <w:r w:rsidRPr="002C596C">
        <w:rPr>
          <w:b/>
        </w:rPr>
        <w:t xml:space="preserve"> KUPNÍ SMLOUV</w:t>
      </w:r>
      <w:r>
        <w:rPr>
          <w:b/>
        </w:rPr>
        <w:t>Ě</w:t>
      </w:r>
      <w:r w:rsidRPr="002C596C">
        <w:rPr>
          <w:b/>
        </w:rPr>
        <w:t xml:space="preserve"> </w:t>
      </w:r>
      <w:r w:rsidRPr="002C596C">
        <w:t>na prodej a koupi biomasy uzavřen</w:t>
      </w:r>
      <w:r w:rsidR="0017270F">
        <w:t>é</w:t>
      </w:r>
      <w:r w:rsidRPr="002C596C">
        <w:t xml:space="preserve"> dle ustanovení § 2079 a následujících zákona č. 89/2012 Sb., občanský zákoník, ve znění pozdějších předpisů</w:t>
      </w:r>
      <w:r w:rsidR="0017270F">
        <w:t xml:space="preserve"> dne </w:t>
      </w:r>
      <w:r w:rsidR="00BB5536">
        <w:t>25.01.</w:t>
      </w:r>
      <w:r w:rsidR="0017270F">
        <w:t>2021</w:t>
      </w:r>
      <w:r>
        <w:t xml:space="preserve"> (dále jen jako „</w:t>
      </w:r>
      <w:r w:rsidR="0017270F">
        <w:rPr>
          <w:b/>
          <w:bCs/>
        </w:rPr>
        <w:t>Dodatek</w:t>
      </w:r>
      <w:r>
        <w:t>“), mezi</w:t>
      </w:r>
    </w:p>
    <w:p w14:paraId="238D12F2" w14:textId="77777777" w:rsidR="00D52A2C" w:rsidRDefault="00D52A2C" w:rsidP="00D52A2C">
      <w:pPr>
        <w:pStyle w:val="Bezmezer"/>
      </w:pPr>
    </w:p>
    <w:p w14:paraId="761C825C" w14:textId="77777777" w:rsidR="00D52A2C" w:rsidRDefault="00D52A2C" w:rsidP="00D52A2C">
      <w:pPr>
        <w:pStyle w:val="Bezmezer"/>
      </w:pPr>
    </w:p>
    <w:p w14:paraId="3EC20952" w14:textId="41E887CA" w:rsidR="00D52A2C" w:rsidRDefault="00D52A2C" w:rsidP="00D52A2C">
      <w:pPr>
        <w:pStyle w:val="Bezmezer"/>
        <w:ind w:left="705" w:hanging="705"/>
      </w:pPr>
      <w:r>
        <w:t>(1)</w:t>
      </w:r>
      <w:r>
        <w:tab/>
      </w:r>
      <w:r w:rsidRPr="002C596C">
        <w:rPr>
          <w:b/>
          <w:bCs/>
        </w:rPr>
        <w:t>Žatecká teplárenská, a.s.</w:t>
      </w:r>
      <w:r>
        <w:t xml:space="preserve">, IČO: 646 50 871, DIČ: </w:t>
      </w:r>
      <w:r w:rsidRPr="002C596C">
        <w:t>CZ64650871</w:t>
      </w:r>
      <w:r>
        <w:t xml:space="preserve"> se sídlem Žatec 3149, 438 01 Žatec, zapsaná v obchodním rejstříku vedeném Krajským soudem v Ústí nad Labem, v oddílu B, vložka 794, zastoupená členy představenstva </w:t>
      </w:r>
    </w:p>
    <w:p w14:paraId="34EC590B" w14:textId="77777777" w:rsidR="00D52A2C" w:rsidRDefault="00D52A2C" w:rsidP="00D52A2C">
      <w:pPr>
        <w:pStyle w:val="Bezmezer"/>
        <w:ind w:left="705" w:hanging="705"/>
      </w:pPr>
      <w:r>
        <w:tab/>
      </w:r>
    </w:p>
    <w:p w14:paraId="6A20D50F" w14:textId="77777777" w:rsidR="00D52A2C" w:rsidRDefault="00D52A2C" w:rsidP="00D52A2C">
      <w:pPr>
        <w:pStyle w:val="Bezmezer"/>
        <w:ind w:left="705" w:hanging="705"/>
      </w:pPr>
      <w:r>
        <w:tab/>
        <w:t>(dále jen jako „</w:t>
      </w:r>
      <w:r w:rsidRPr="002C596C">
        <w:rPr>
          <w:b/>
          <w:bCs/>
        </w:rPr>
        <w:t>Kupující</w:t>
      </w:r>
      <w:r>
        <w:t>“)</w:t>
      </w:r>
    </w:p>
    <w:p w14:paraId="2B3AE492" w14:textId="77777777" w:rsidR="00D52A2C" w:rsidRDefault="00D52A2C" w:rsidP="00D52A2C">
      <w:pPr>
        <w:pStyle w:val="Bezmezer"/>
        <w:ind w:left="705" w:hanging="705"/>
      </w:pPr>
      <w:r>
        <w:t>a</w:t>
      </w:r>
    </w:p>
    <w:p w14:paraId="0D5F8464" w14:textId="77777777" w:rsidR="00D52A2C" w:rsidRDefault="00D52A2C" w:rsidP="00D52A2C">
      <w:pPr>
        <w:pStyle w:val="Bezmezer"/>
        <w:ind w:left="705" w:hanging="705"/>
      </w:pPr>
    </w:p>
    <w:p w14:paraId="3587B04A" w14:textId="1A4C310F" w:rsidR="00BB5536" w:rsidRDefault="00BB5536" w:rsidP="00BB5536">
      <w:pPr>
        <w:pStyle w:val="Default"/>
        <w:ind w:left="705" w:hanging="705"/>
      </w:pPr>
      <w:r>
        <w:t>(2)</w:t>
      </w:r>
      <w:r>
        <w:tab/>
      </w:r>
      <w:r w:rsidRPr="0089219B">
        <w:rPr>
          <w:b/>
          <w:bCs/>
        </w:rPr>
        <w:t>CREDITIMMO s.r.o.</w:t>
      </w:r>
      <w:r>
        <w:t xml:space="preserve">, IČO: </w:t>
      </w:r>
      <w:r w:rsidRPr="00EF0FB4">
        <w:t>03669947</w:t>
      </w:r>
      <w:r>
        <w:t>, DIČ: CZ</w:t>
      </w:r>
      <w:r w:rsidRPr="00EF0FB4">
        <w:t>CZ03669947</w:t>
      </w:r>
      <w:r>
        <w:t>, se sídlem Břasy 237, 338 24 Břasy, zapsaná v obchodním rejstříku vedeném u Krajského soudu v Plzni, v oddílu C vložka 31326, zastoupená</w:t>
      </w:r>
      <w:r w:rsidR="00144A4D">
        <w:t xml:space="preserve">                  </w:t>
      </w:r>
      <w:r>
        <w:t>, jednatelem společnosti.</w:t>
      </w:r>
    </w:p>
    <w:p w14:paraId="3182D02A" w14:textId="77777777" w:rsidR="00BB5536" w:rsidRDefault="00BB5536" w:rsidP="00BB5536">
      <w:pPr>
        <w:pStyle w:val="Bezmezer"/>
        <w:ind w:left="705" w:hanging="705"/>
      </w:pPr>
    </w:p>
    <w:p w14:paraId="0278A777" w14:textId="77777777" w:rsidR="00BB5536" w:rsidRDefault="00BB5536" w:rsidP="00BB5536">
      <w:pPr>
        <w:pStyle w:val="Bezmezer"/>
        <w:ind w:left="705" w:hanging="705"/>
      </w:pPr>
      <w:r>
        <w:tab/>
        <w:t>(dále jen jako „</w:t>
      </w:r>
      <w:r w:rsidRPr="002C596C">
        <w:rPr>
          <w:b/>
          <w:bCs/>
        </w:rPr>
        <w:t>Prodávající</w:t>
      </w:r>
      <w:r>
        <w:t>“)</w:t>
      </w:r>
    </w:p>
    <w:p w14:paraId="69BD294A" w14:textId="77777777" w:rsidR="00BB5536" w:rsidRDefault="00BB5536" w:rsidP="00BB5536">
      <w:pPr>
        <w:pStyle w:val="Bezmezer"/>
        <w:ind w:left="705" w:hanging="705"/>
      </w:pPr>
    </w:p>
    <w:p w14:paraId="18E5EA68" w14:textId="77777777" w:rsidR="00BB5536" w:rsidRDefault="00BB5536" w:rsidP="00BB5536">
      <w:pPr>
        <w:pStyle w:val="Bezmezer"/>
        <w:ind w:left="705" w:hanging="705"/>
      </w:pPr>
      <w:r>
        <w:tab/>
        <w:t>(dále oba též jako „</w:t>
      </w:r>
      <w:r w:rsidRPr="002C596C">
        <w:rPr>
          <w:b/>
          <w:bCs/>
        </w:rPr>
        <w:t>Smluvní strany</w:t>
      </w:r>
      <w:r>
        <w:t>“)</w:t>
      </w:r>
    </w:p>
    <w:p w14:paraId="475E5F30" w14:textId="77777777" w:rsidR="00BB5536" w:rsidRDefault="00BB5536" w:rsidP="00BB5536">
      <w:pPr>
        <w:pStyle w:val="Bezmezer"/>
        <w:ind w:left="705" w:hanging="705"/>
        <w:jc w:val="left"/>
      </w:pPr>
    </w:p>
    <w:p w14:paraId="101CCC3C" w14:textId="77777777" w:rsidR="00D52A2C" w:rsidRDefault="00D52A2C" w:rsidP="00D52A2C">
      <w:pPr>
        <w:pStyle w:val="Bezmezer"/>
        <w:ind w:left="705" w:hanging="705"/>
      </w:pPr>
    </w:p>
    <w:p w14:paraId="3BD3DDFB" w14:textId="77777777" w:rsidR="00D52A2C" w:rsidRDefault="00D52A2C" w:rsidP="00D52A2C">
      <w:pPr>
        <w:pStyle w:val="Bezmezer"/>
        <w:ind w:left="705" w:hanging="705"/>
      </w:pPr>
    </w:p>
    <w:p w14:paraId="49F7CB43" w14:textId="77777777" w:rsidR="00D52A2C" w:rsidRPr="00203D55" w:rsidRDefault="00D52A2C" w:rsidP="00203D55">
      <w:pPr>
        <w:pStyle w:val="Bezmezer"/>
        <w:rPr>
          <w:b/>
          <w:bCs/>
        </w:rPr>
      </w:pPr>
      <w:r w:rsidRPr="00203D55">
        <w:rPr>
          <w:b/>
          <w:bCs/>
        </w:rPr>
        <w:t>VZHLEDEM K TOMU, ŽE:</w:t>
      </w:r>
    </w:p>
    <w:p w14:paraId="08D38D81" w14:textId="5CCEA238" w:rsidR="008B53B0" w:rsidRDefault="008B53B0" w:rsidP="00203D55">
      <w:pPr>
        <w:pStyle w:val="Bezmezer"/>
      </w:pPr>
    </w:p>
    <w:p w14:paraId="7E32163B" w14:textId="262022E1" w:rsidR="00D52A2C" w:rsidRDefault="00D52A2C" w:rsidP="00203D55">
      <w:pPr>
        <w:pStyle w:val="Bezmezer"/>
        <w:ind w:left="851" w:hanging="851"/>
      </w:pPr>
      <w:r>
        <w:t>(A)</w:t>
      </w:r>
      <w:r>
        <w:tab/>
        <w:t>Smluvní strany uzavřel</w:t>
      </w:r>
      <w:r w:rsidR="00D848F1">
        <w:t>y</w:t>
      </w:r>
      <w:r>
        <w:t xml:space="preserve"> dne </w:t>
      </w:r>
      <w:r w:rsidR="00BB5536">
        <w:t>25.01.2021</w:t>
      </w:r>
      <w:r>
        <w:t xml:space="preserve"> Rámcovou kupní smlouvu na prodej a koupi biomasy</w:t>
      </w:r>
      <w:r w:rsidR="00B519F5">
        <w:t xml:space="preserve"> (dále jen „</w:t>
      </w:r>
      <w:r w:rsidR="00B519F5" w:rsidRPr="00B519F5">
        <w:rPr>
          <w:b/>
          <w:bCs/>
        </w:rPr>
        <w:t xml:space="preserve">Rámcová </w:t>
      </w:r>
      <w:r w:rsidR="00B519F5">
        <w:rPr>
          <w:b/>
          <w:bCs/>
        </w:rPr>
        <w:t>s</w:t>
      </w:r>
      <w:r w:rsidR="00B519F5" w:rsidRPr="00B519F5">
        <w:rPr>
          <w:b/>
          <w:bCs/>
        </w:rPr>
        <w:t>mlouva</w:t>
      </w:r>
      <w:r w:rsidR="00B519F5">
        <w:t>“)</w:t>
      </w:r>
      <w:r w:rsidR="00203D55">
        <w:t>, na jejímž základě se Prodávající zavázal Kupujícímu dodávat biomasu v dohodnuté kvalitě</w:t>
      </w:r>
      <w:r w:rsidR="00F86EE8">
        <w:t xml:space="preserve">, </w:t>
      </w:r>
      <w:r w:rsidR="00203D55">
        <w:t>množství</w:t>
      </w:r>
      <w:r w:rsidR="00F86EE8">
        <w:t xml:space="preserve"> a </w:t>
      </w:r>
      <w:r w:rsidR="00D848F1">
        <w:t xml:space="preserve">za </w:t>
      </w:r>
      <w:r w:rsidR="00F86EE8">
        <w:t>předem dohodnutou cenu</w:t>
      </w:r>
      <w:r w:rsidR="00203D55">
        <w:t>;</w:t>
      </w:r>
    </w:p>
    <w:p w14:paraId="53CDFC15" w14:textId="77777777" w:rsidR="00203D55" w:rsidRDefault="00203D55" w:rsidP="00203D55">
      <w:pPr>
        <w:pStyle w:val="Bezmezer"/>
      </w:pPr>
    </w:p>
    <w:p w14:paraId="62218830" w14:textId="4B519113" w:rsidR="005C436F" w:rsidRDefault="00203D55" w:rsidP="00203D55">
      <w:pPr>
        <w:pStyle w:val="Bezmezer"/>
        <w:ind w:left="851" w:hanging="851"/>
        <w:rPr>
          <w:rFonts w:cs="Arial"/>
          <w:szCs w:val="22"/>
        </w:rPr>
      </w:pPr>
      <w:r>
        <w:t>(B)</w:t>
      </w:r>
      <w:r>
        <w:tab/>
      </w:r>
      <w:r w:rsidR="00AC1F5D">
        <w:t>Dne 24. 02. 2022 zahájila Ruská federace ozbrojený konflikt na Ukrajině, což způsobilo</w:t>
      </w:r>
      <w:r w:rsidR="005C436F">
        <w:t xml:space="preserve"> mimo jiné největší skokový nárůst ceny pohonných hmot za několik desetiletí, </w:t>
      </w:r>
      <w:r w:rsidR="005C436F">
        <w:rPr>
          <w:rFonts w:cs="Arial"/>
          <w:szCs w:val="22"/>
        </w:rPr>
        <w:t>masivní zdražování všech komodit a nejistotu ohledně dalšího hospodářského růstu;</w:t>
      </w:r>
    </w:p>
    <w:p w14:paraId="13375867" w14:textId="4D471A5E" w:rsidR="005C436F" w:rsidRDefault="005C436F" w:rsidP="00203D55">
      <w:pPr>
        <w:pStyle w:val="Bezmezer"/>
        <w:ind w:left="851" w:hanging="851"/>
        <w:rPr>
          <w:rFonts w:cs="Arial"/>
          <w:szCs w:val="22"/>
        </w:rPr>
      </w:pPr>
    </w:p>
    <w:p w14:paraId="3BCB75C5" w14:textId="091396A2" w:rsidR="005C436F" w:rsidRDefault="005C436F" w:rsidP="00203D55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(C)</w:t>
      </w:r>
      <w:r>
        <w:rPr>
          <w:rFonts w:cs="Arial"/>
          <w:szCs w:val="22"/>
        </w:rPr>
        <w:tab/>
        <w:t>Cena biomasy zahrnuje mimo jiné i cenu dopravy a složení na skládce paliva v místě plnění, přičemž zejména</w:t>
      </w:r>
      <w:r w:rsidR="00D848F1">
        <w:rPr>
          <w:rFonts w:cs="Arial"/>
          <w:szCs w:val="22"/>
        </w:rPr>
        <w:t xml:space="preserve"> v důsledku</w:t>
      </w:r>
      <w:r>
        <w:rPr>
          <w:rFonts w:cs="Arial"/>
          <w:szCs w:val="22"/>
        </w:rPr>
        <w:t xml:space="preserve"> skokov</w:t>
      </w:r>
      <w:r w:rsidR="00D848F1">
        <w:rPr>
          <w:rFonts w:cs="Arial"/>
          <w:szCs w:val="22"/>
        </w:rPr>
        <w:t>ého</w:t>
      </w:r>
      <w:r>
        <w:rPr>
          <w:rFonts w:cs="Arial"/>
          <w:szCs w:val="22"/>
        </w:rPr>
        <w:t xml:space="preserve"> nárůst</w:t>
      </w:r>
      <w:r w:rsidR="00D848F1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přímých nákladů na pohonné hmoty a náhradní díly nákladních automobilů je dohodnutá cena biomasy pro Prodávajícího nedosažitelná a ztrátová;</w:t>
      </w:r>
    </w:p>
    <w:p w14:paraId="0739364D" w14:textId="38E4E0FE" w:rsidR="005C436F" w:rsidRDefault="005C436F" w:rsidP="00203D55">
      <w:pPr>
        <w:pStyle w:val="Bezmezer"/>
        <w:ind w:left="851" w:hanging="851"/>
        <w:rPr>
          <w:rFonts w:cs="Arial"/>
          <w:szCs w:val="22"/>
        </w:rPr>
      </w:pPr>
    </w:p>
    <w:p w14:paraId="3F9852E1" w14:textId="59404F5C" w:rsidR="005C436F" w:rsidRDefault="005C436F" w:rsidP="00203D55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(D)</w:t>
      </w:r>
      <w:r>
        <w:rPr>
          <w:rFonts w:cs="Arial"/>
          <w:szCs w:val="22"/>
        </w:rPr>
        <w:tab/>
      </w:r>
      <w:r w:rsidR="00B519F5">
        <w:rPr>
          <w:rFonts w:cs="Arial"/>
          <w:szCs w:val="22"/>
        </w:rPr>
        <w:t>Ozbrojený konflikt nebylo možné v době uzavření Rámcové smlouvy předpokládat a nastavit podle toho cenu biomasy, respektive její složku v podobě nákladů na dopravu a složení paliva v místě plnění, což lze v jistém ohledu hodnotit jako zásah vyšší moci;</w:t>
      </w:r>
    </w:p>
    <w:p w14:paraId="13316DDE" w14:textId="6A509146" w:rsidR="00B519F5" w:rsidRDefault="00B519F5" w:rsidP="00203D55">
      <w:pPr>
        <w:pStyle w:val="Bezmezer"/>
        <w:ind w:left="851" w:hanging="851"/>
        <w:rPr>
          <w:rFonts w:cs="Arial"/>
          <w:szCs w:val="22"/>
        </w:rPr>
      </w:pPr>
    </w:p>
    <w:p w14:paraId="2FE20A0A" w14:textId="553DE9D1" w:rsidR="00B519F5" w:rsidRDefault="00B519F5" w:rsidP="00203D55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(E)</w:t>
      </w:r>
      <w:r>
        <w:rPr>
          <w:rFonts w:cs="Arial"/>
          <w:szCs w:val="22"/>
        </w:rPr>
        <w:tab/>
      </w:r>
      <w:r w:rsidR="006D30CE">
        <w:rPr>
          <w:rFonts w:cs="Arial"/>
          <w:szCs w:val="22"/>
        </w:rPr>
        <w:t xml:space="preserve">Prodávající má vůli dále dodávat biomasu Kupujícímu a plnit tak dohodnuté závazky vyplývající z Rámcové smlouvy, přičemž </w:t>
      </w:r>
      <w:r w:rsidR="00D848F1">
        <w:rPr>
          <w:rFonts w:cs="Arial"/>
          <w:szCs w:val="22"/>
        </w:rPr>
        <w:t>Prodávající</w:t>
      </w:r>
      <w:r w:rsidR="006D30CE">
        <w:rPr>
          <w:rFonts w:cs="Arial"/>
          <w:szCs w:val="22"/>
        </w:rPr>
        <w:t xml:space="preserve"> chápe nezbytnost pravidelných dodávek</w:t>
      </w:r>
      <w:r w:rsidR="0074634F">
        <w:rPr>
          <w:rFonts w:cs="Arial"/>
          <w:szCs w:val="22"/>
        </w:rPr>
        <w:t xml:space="preserve"> biomasy za účelem řádného provozu tepelných zdrojů Kupujícího;</w:t>
      </w:r>
    </w:p>
    <w:p w14:paraId="1E4F0BE1" w14:textId="59878137" w:rsidR="0074634F" w:rsidRDefault="0074634F" w:rsidP="00203D55">
      <w:pPr>
        <w:pStyle w:val="Bezmezer"/>
        <w:ind w:left="851" w:hanging="851"/>
        <w:rPr>
          <w:rFonts w:cs="Arial"/>
          <w:szCs w:val="22"/>
        </w:rPr>
      </w:pPr>
    </w:p>
    <w:p w14:paraId="3E7509F3" w14:textId="7802C4F1" w:rsidR="0074634F" w:rsidRDefault="0074634F" w:rsidP="00203D55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(F)</w:t>
      </w:r>
      <w:r>
        <w:rPr>
          <w:rFonts w:cs="Arial"/>
          <w:szCs w:val="22"/>
        </w:rPr>
        <w:tab/>
        <w:t xml:space="preserve">Kupující má zájem na dalším dodávání biomasy, neboť je pro jeho provoz biomasa nepostradatelná, když mimo jiné zajišťuje výrobu a distribuci </w:t>
      </w:r>
      <w:r w:rsidR="00D848F1">
        <w:rPr>
          <w:rFonts w:cs="Arial"/>
          <w:szCs w:val="22"/>
        </w:rPr>
        <w:t xml:space="preserve">tepla </w:t>
      </w:r>
      <w:r>
        <w:rPr>
          <w:rFonts w:cs="Arial"/>
          <w:szCs w:val="22"/>
        </w:rPr>
        <w:t>pro velkou část města Žatec, jakož i vyrábí elektrickou energii, a za účelem udržení dodavatelsko-odběratelských vztahů a předejití sporům s </w:t>
      </w:r>
      <w:r w:rsidR="00782F64">
        <w:rPr>
          <w:rFonts w:cs="Arial"/>
          <w:szCs w:val="22"/>
        </w:rPr>
        <w:t>Prodávajícím</w:t>
      </w:r>
      <w:r>
        <w:rPr>
          <w:rFonts w:cs="Arial"/>
          <w:szCs w:val="22"/>
        </w:rPr>
        <w:t xml:space="preserve"> je ochoten na přechodnou dobu částečně kompenzovat zvýšené náklady </w:t>
      </w:r>
      <w:r w:rsidR="00A14306">
        <w:rPr>
          <w:rFonts w:cs="Arial"/>
          <w:szCs w:val="22"/>
        </w:rPr>
        <w:t>Prodávajícího</w:t>
      </w:r>
      <w:r>
        <w:rPr>
          <w:rFonts w:cs="Arial"/>
          <w:szCs w:val="22"/>
        </w:rPr>
        <w:t xml:space="preserve"> na dopravu biomasy;</w:t>
      </w:r>
    </w:p>
    <w:p w14:paraId="1D4A501B" w14:textId="77777777" w:rsidR="00144A4D" w:rsidRDefault="00144A4D" w:rsidP="00203D55">
      <w:pPr>
        <w:pStyle w:val="Bezmezer"/>
        <w:ind w:left="851" w:hanging="851"/>
        <w:rPr>
          <w:rFonts w:cs="Arial"/>
          <w:szCs w:val="22"/>
        </w:rPr>
      </w:pPr>
    </w:p>
    <w:p w14:paraId="7366FE3B" w14:textId="680B5021" w:rsidR="0074634F" w:rsidRDefault="0074634F" w:rsidP="00203D55">
      <w:pPr>
        <w:pStyle w:val="Bezmezer"/>
        <w:ind w:left="851" w:hanging="851"/>
        <w:rPr>
          <w:rFonts w:cs="Arial"/>
          <w:b/>
          <w:bCs/>
          <w:szCs w:val="22"/>
        </w:rPr>
      </w:pPr>
      <w:r w:rsidRPr="0074634F">
        <w:rPr>
          <w:rFonts w:cs="Arial"/>
          <w:b/>
          <w:bCs/>
          <w:szCs w:val="22"/>
        </w:rPr>
        <w:lastRenderedPageBreak/>
        <w:t>SE SMLUVNÍ STRANY DOHODLY NÁSLEDUJÍCÍM ZPŮSOBEM:</w:t>
      </w:r>
    </w:p>
    <w:p w14:paraId="150DDFA7" w14:textId="5049BF17" w:rsidR="0074634F" w:rsidRDefault="0074634F" w:rsidP="00203D55">
      <w:pPr>
        <w:pStyle w:val="Bezmezer"/>
        <w:ind w:left="851" w:hanging="851"/>
        <w:rPr>
          <w:rFonts w:cs="Arial"/>
          <w:b/>
          <w:bCs/>
          <w:szCs w:val="22"/>
        </w:rPr>
      </w:pPr>
    </w:p>
    <w:p w14:paraId="3834C2C0" w14:textId="2D0BF4BF" w:rsidR="0074634F" w:rsidRDefault="0074634F" w:rsidP="00203D55">
      <w:pPr>
        <w:pStyle w:val="Bezmezer"/>
        <w:ind w:left="851" w:hanging="851"/>
        <w:rPr>
          <w:rFonts w:cs="Arial"/>
          <w:b/>
          <w:bCs/>
          <w:szCs w:val="22"/>
        </w:rPr>
      </w:pPr>
    </w:p>
    <w:p w14:paraId="3EB91655" w14:textId="5006C17C" w:rsidR="0017270F" w:rsidRDefault="0017270F" w:rsidP="00203D55">
      <w:pPr>
        <w:pStyle w:val="Bezmezer"/>
        <w:ind w:left="851" w:hanging="851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1.</w:t>
      </w:r>
      <w:r>
        <w:rPr>
          <w:rFonts w:cs="Arial"/>
          <w:b/>
          <w:bCs/>
          <w:szCs w:val="22"/>
        </w:rPr>
        <w:tab/>
        <w:t>Předmět Dodatku</w:t>
      </w:r>
    </w:p>
    <w:p w14:paraId="2E3981FF" w14:textId="6F3CE635" w:rsidR="0017270F" w:rsidRDefault="0017270F" w:rsidP="00203D55">
      <w:pPr>
        <w:pStyle w:val="Bezmezer"/>
        <w:ind w:left="851" w:hanging="851"/>
        <w:rPr>
          <w:rFonts w:cs="Arial"/>
          <w:b/>
          <w:bCs/>
          <w:szCs w:val="22"/>
        </w:rPr>
      </w:pPr>
    </w:p>
    <w:p w14:paraId="0E585F8A" w14:textId="2B716031" w:rsidR="0017270F" w:rsidRDefault="0017270F" w:rsidP="00203D55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1.1</w:t>
      </w:r>
      <w:r>
        <w:rPr>
          <w:rFonts w:cs="Arial"/>
          <w:szCs w:val="22"/>
        </w:rPr>
        <w:tab/>
        <w:t>Smluvní strany se dohodly, že článek 2 Rámcové smlouvy se doplňuje o bod 2.11, který zní:</w:t>
      </w:r>
    </w:p>
    <w:p w14:paraId="3783FE02" w14:textId="5DB47422" w:rsidR="0017270F" w:rsidRDefault="0017270F" w:rsidP="00203D55">
      <w:pPr>
        <w:pStyle w:val="Bezmezer"/>
        <w:ind w:left="851" w:hanging="851"/>
        <w:rPr>
          <w:rFonts w:cs="Arial"/>
          <w:szCs w:val="22"/>
        </w:rPr>
      </w:pPr>
    </w:p>
    <w:p w14:paraId="6ED81B48" w14:textId="72F71770" w:rsidR="0017270F" w:rsidRDefault="0017270F" w:rsidP="00203D55">
      <w:pPr>
        <w:pStyle w:val="Bezmezer"/>
        <w:ind w:left="851" w:hanging="851"/>
        <w:rPr>
          <w:rFonts w:cs="Arial"/>
          <w:i/>
          <w:iCs/>
          <w:szCs w:val="22"/>
        </w:rPr>
      </w:pPr>
      <w:r w:rsidRPr="00E32AAD">
        <w:rPr>
          <w:rFonts w:cs="Arial"/>
          <w:i/>
          <w:iCs/>
          <w:szCs w:val="22"/>
        </w:rPr>
        <w:tab/>
        <w:t>„</w:t>
      </w:r>
      <w:r w:rsidR="003E3DB0" w:rsidRPr="00E32AAD">
        <w:rPr>
          <w:rFonts w:cs="Arial"/>
          <w:i/>
          <w:iCs/>
          <w:szCs w:val="22"/>
        </w:rPr>
        <w:t xml:space="preserve">Kupující poskytne </w:t>
      </w:r>
      <w:r w:rsidRPr="00E32AAD">
        <w:rPr>
          <w:rFonts w:cs="Arial"/>
          <w:i/>
          <w:iCs/>
          <w:szCs w:val="22"/>
        </w:rPr>
        <w:t>Prodávající</w:t>
      </w:r>
      <w:r w:rsidR="003E3DB0">
        <w:rPr>
          <w:rFonts w:cs="Arial"/>
          <w:i/>
          <w:iCs/>
          <w:szCs w:val="22"/>
        </w:rPr>
        <w:t>mu</w:t>
      </w:r>
      <w:r w:rsidR="00E32AAD" w:rsidRPr="00E32AAD">
        <w:rPr>
          <w:rFonts w:cs="Arial"/>
          <w:i/>
          <w:iCs/>
          <w:szCs w:val="22"/>
        </w:rPr>
        <w:t xml:space="preserve"> v období od 01. 04. 2022 do 31. 12. 2022 příplatek ke kupní ceně dohodnuté v článku 2 bod 2.1 této Smlouvy ve výši 25, - Kč bez DPH/1GJ (slovy: dvacet pět korun českých) (dále jen „</w:t>
      </w:r>
      <w:r w:rsidR="00E32AAD" w:rsidRPr="00E32AAD">
        <w:rPr>
          <w:rFonts w:cs="Arial"/>
          <w:b/>
          <w:bCs/>
          <w:i/>
          <w:iCs/>
          <w:szCs w:val="22"/>
        </w:rPr>
        <w:t>Kompenzační příplatek</w:t>
      </w:r>
      <w:r w:rsidR="00E32AAD" w:rsidRPr="00E32AAD">
        <w:rPr>
          <w:rFonts w:cs="Arial"/>
          <w:i/>
          <w:iCs/>
          <w:szCs w:val="22"/>
        </w:rPr>
        <w:t>“)</w:t>
      </w:r>
      <w:r w:rsidR="00E32AAD">
        <w:rPr>
          <w:rFonts w:cs="Arial"/>
          <w:i/>
          <w:iCs/>
          <w:szCs w:val="22"/>
        </w:rPr>
        <w:t>.</w:t>
      </w:r>
      <w:r w:rsidR="00D848F1">
        <w:rPr>
          <w:rFonts w:cs="Arial"/>
          <w:i/>
          <w:iCs/>
          <w:szCs w:val="22"/>
        </w:rPr>
        <w:t>“</w:t>
      </w:r>
    </w:p>
    <w:p w14:paraId="233CF5EA" w14:textId="74B2CDCC" w:rsidR="00E32AAD" w:rsidRDefault="00E32AAD" w:rsidP="00203D55">
      <w:pPr>
        <w:pStyle w:val="Bezmezer"/>
        <w:ind w:left="851" w:hanging="851"/>
        <w:rPr>
          <w:rFonts w:cs="Arial"/>
          <w:i/>
          <w:iCs/>
          <w:szCs w:val="22"/>
        </w:rPr>
      </w:pPr>
    </w:p>
    <w:p w14:paraId="3DC81D43" w14:textId="77777777" w:rsidR="00E32AAD" w:rsidRDefault="00E32AAD" w:rsidP="00E32AAD">
      <w:pPr>
        <w:pStyle w:val="Bezmezer"/>
        <w:ind w:left="851" w:hanging="851"/>
        <w:rPr>
          <w:rFonts w:cs="Arial"/>
          <w:szCs w:val="22"/>
        </w:rPr>
      </w:pPr>
    </w:p>
    <w:p w14:paraId="68AB7C2C" w14:textId="4334F877" w:rsidR="00E32AAD" w:rsidRDefault="00E32AAD" w:rsidP="00E32AAD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  <w:t>Smluvní strany se dohodly, že článek 2 Rámcové smlouvy se doplňuje o bod 2.12, který zní:</w:t>
      </w:r>
    </w:p>
    <w:p w14:paraId="622CCA4A" w14:textId="6B5969A6" w:rsidR="00E32AAD" w:rsidRDefault="00E32AAD" w:rsidP="00E32AAD">
      <w:pPr>
        <w:pStyle w:val="Bezmezer"/>
        <w:ind w:left="851" w:hanging="851"/>
        <w:rPr>
          <w:rFonts w:cs="Arial"/>
          <w:szCs w:val="22"/>
        </w:rPr>
      </w:pPr>
    </w:p>
    <w:p w14:paraId="6036ED4E" w14:textId="083B89D0" w:rsidR="00E32AAD" w:rsidRDefault="00E32AAD" w:rsidP="00E32AAD">
      <w:pPr>
        <w:pStyle w:val="Bezmezer"/>
        <w:ind w:left="851" w:hanging="851"/>
        <w:rPr>
          <w:rFonts w:cs="Arial"/>
          <w:i/>
          <w:iCs/>
          <w:szCs w:val="22"/>
        </w:rPr>
      </w:pPr>
      <w:r w:rsidRPr="00E32AAD">
        <w:rPr>
          <w:rFonts w:cs="Arial"/>
          <w:i/>
          <w:iCs/>
          <w:szCs w:val="22"/>
        </w:rPr>
        <w:tab/>
        <w:t xml:space="preserve">„Prodávající připočte </w:t>
      </w:r>
      <w:r w:rsidR="008075E2" w:rsidRPr="00E32AAD">
        <w:rPr>
          <w:rFonts w:cs="Arial"/>
          <w:i/>
          <w:iCs/>
          <w:szCs w:val="22"/>
        </w:rPr>
        <w:t xml:space="preserve">v období od 01. 04. 2022 do 31. 12. 2022 </w:t>
      </w:r>
      <w:r w:rsidRPr="00E32AAD">
        <w:rPr>
          <w:rFonts w:cs="Arial"/>
          <w:i/>
          <w:iCs/>
          <w:szCs w:val="22"/>
        </w:rPr>
        <w:t>Kompenzační příplatek ke kupní ceně dohodnuté v článku 2 bod 2.1 této Smlouvy</w:t>
      </w:r>
      <w:r>
        <w:rPr>
          <w:rFonts w:cs="Arial"/>
          <w:i/>
          <w:iCs/>
          <w:szCs w:val="22"/>
        </w:rPr>
        <w:t xml:space="preserve"> a vyúčtuje jej postupem dle článku 2 bod</w:t>
      </w:r>
      <w:r w:rsidR="008075E2">
        <w:rPr>
          <w:rFonts w:cs="Arial"/>
          <w:i/>
          <w:iCs/>
          <w:szCs w:val="22"/>
        </w:rPr>
        <w:t xml:space="preserve"> 2.3 až 2.9 této Smlouvy.</w:t>
      </w:r>
      <w:r w:rsidR="00D848F1">
        <w:rPr>
          <w:rFonts w:cs="Arial"/>
          <w:i/>
          <w:iCs/>
          <w:szCs w:val="22"/>
        </w:rPr>
        <w:t>“</w:t>
      </w:r>
    </w:p>
    <w:p w14:paraId="32973215" w14:textId="6D690B0B" w:rsidR="008075E2" w:rsidRDefault="008075E2" w:rsidP="00E32AAD">
      <w:pPr>
        <w:pStyle w:val="Bezmezer"/>
        <w:ind w:left="851" w:hanging="851"/>
        <w:rPr>
          <w:rFonts w:cs="Arial"/>
          <w:i/>
          <w:iCs/>
          <w:szCs w:val="22"/>
        </w:rPr>
      </w:pPr>
    </w:p>
    <w:p w14:paraId="45099B9C" w14:textId="77777777" w:rsidR="008075E2" w:rsidRDefault="008075E2" w:rsidP="00E32AAD">
      <w:pPr>
        <w:pStyle w:val="Bezmezer"/>
        <w:ind w:left="851" w:hanging="851"/>
        <w:rPr>
          <w:rFonts w:cs="Arial"/>
          <w:szCs w:val="22"/>
        </w:rPr>
      </w:pPr>
    </w:p>
    <w:p w14:paraId="71D9A6C5" w14:textId="7BBA99FF" w:rsidR="008075E2" w:rsidRDefault="008075E2" w:rsidP="00E32AAD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1.3</w:t>
      </w:r>
      <w:r>
        <w:rPr>
          <w:rFonts w:cs="Arial"/>
          <w:szCs w:val="22"/>
        </w:rPr>
        <w:tab/>
        <w:t>Smluvní strany se dohodly, že článek 2 Rámcové smlouvy se doplňuje o bod 2.13, který zní:</w:t>
      </w:r>
    </w:p>
    <w:p w14:paraId="40B2D55B" w14:textId="27AFD881" w:rsidR="008075E2" w:rsidRDefault="008075E2" w:rsidP="00E32AAD">
      <w:pPr>
        <w:pStyle w:val="Bezmezer"/>
        <w:ind w:left="851" w:hanging="851"/>
        <w:rPr>
          <w:rFonts w:cs="Arial"/>
          <w:szCs w:val="22"/>
        </w:rPr>
      </w:pPr>
    </w:p>
    <w:p w14:paraId="20119B8A" w14:textId="533B1292" w:rsidR="008075E2" w:rsidRPr="008075E2" w:rsidRDefault="008075E2" w:rsidP="00E32AAD">
      <w:pPr>
        <w:pStyle w:val="Bezmezer"/>
        <w:ind w:left="851" w:hanging="851"/>
        <w:rPr>
          <w:rFonts w:cs="Arial"/>
          <w:i/>
          <w:iCs/>
          <w:szCs w:val="22"/>
        </w:rPr>
      </w:pPr>
      <w:r w:rsidRPr="008075E2">
        <w:rPr>
          <w:rFonts w:cs="Arial"/>
          <w:i/>
          <w:iCs/>
          <w:szCs w:val="22"/>
        </w:rPr>
        <w:tab/>
      </w:r>
      <w:r>
        <w:rPr>
          <w:rFonts w:cs="Arial"/>
          <w:i/>
          <w:iCs/>
          <w:szCs w:val="22"/>
        </w:rPr>
        <w:t>„</w:t>
      </w:r>
      <w:r w:rsidRPr="008075E2">
        <w:rPr>
          <w:rFonts w:cs="Arial"/>
          <w:i/>
          <w:iCs/>
          <w:szCs w:val="22"/>
        </w:rPr>
        <w:t>Pokud bude Kupující</w:t>
      </w:r>
      <w:r>
        <w:rPr>
          <w:rFonts w:cs="Arial"/>
          <w:i/>
          <w:iCs/>
          <w:szCs w:val="22"/>
        </w:rPr>
        <w:t xml:space="preserve"> </w:t>
      </w:r>
      <w:r w:rsidRPr="00E32AAD">
        <w:rPr>
          <w:rFonts w:cs="Arial"/>
          <w:i/>
          <w:iCs/>
          <w:szCs w:val="22"/>
        </w:rPr>
        <w:t>v období od 01. 04. 2022 do 31. 12. 2022</w:t>
      </w:r>
      <w:r w:rsidRPr="008075E2">
        <w:rPr>
          <w:rFonts w:cs="Arial"/>
          <w:i/>
          <w:iCs/>
          <w:szCs w:val="22"/>
        </w:rPr>
        <w:t xml:space="preserve"> krátit kupní cenu dle článku 2 bodu 2.10 této Smlouvy, bude krátit kupní cenu dohodnutou v článku 2 bod 2.1 této Smlouvy navýšenou o Kompenzační příplatek.</w:t>
      </w:r>
      <w:r>
        <w:rPr>
          <w:rFonts w:cs="Arial"/>
          <w:i/>
          <w:iCs/>
          <w:szCs w:val="22"/>
        </w:rPr>
        <w:t>“</w:t>
      </w:r>
    </w:p>
    <w:p w14:paraId="0A8E095E" w14:textId="1C44475A" w:rsidR="00E32AAD" w:rsidRDefault="00E32AAD" w:rsidP="00203D55">
      <w:pPr>
        <w:pStyle w:val="Bezmezer"/>
        <w:ind w:left="851" w:hanging="851"/>
        <w:rPr>
          <w:rFonts w:cs="Arial"/>
          <w:szCs w:val="22"/>
        </w:rPr>
      </w:pPr>
    </w:p>
    <w:p w14:paraId="714BF49F" w14:textId="77777777" w:rsidR="008075E2" w:rsidRDefault="008075E2" w:rsidP="00203D55">
      <w:pPr>
        <w:pStyle w:val="Bezmezer"/>
        <w:ind w:left="851" w:hanging="851"/>
        <w:rPr>
          <w:rFonts w:cs="Arial"/>
          <w:szCs w:val="22"/>
        </w:rPr>
      </w:pPr>
    </w:p>
    <w:p w14:paraId="7811C9AF" w14:textId="72E5A06F" w:rsidR="008075E2" w:rsidRDefault="008075E2" w:rsidP="008075E2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1.4</w:t>
      </w:r>
      <w:r>
        <w:rPr>
          <w:rFonts w:cs="Arial"/>
          <w:szCs w:val="22"/>
        </w:rPr>
        <w:tab/>
        <w:t>Smluvní strany se dohodly, že článek 2 Rámcové smlouvy se doplňuje o bod 2.14, který zní:</w:t>
      </w:r>
    </w:p>
    <w:p w14:paraId="02721925" w14:textId="6E48C8F8" w:rsidR="008075E2" w:rsidRDefault="008075E2" w:rsidP="00203D55">
      <w:pPr>
        <w:pStyle w:val="Bezmezer"/>
        <w:ind w:left="851" w:hanging="851"/>
        <w:rPr>
          <w:rFonts w:cs="Arial"/>
          <w:szCs w:val="22"/>
        </w:rPr>
      </w:pPr>
    </w:p>
    <w:p w14:paraId="7952BBAA" w14:textId="4635E94B" w:rsidR="008075E2" w:rsidRDefault="008075E2" w:rsidP="00203D55">
      <w:pPr>
        <w:pStyle w:val="Bezmezer"/>
        <w:ind w:left="851" w:hanging="851"/>
        <w:rPr>
          <w:rFonts w:cs="Arial"/>
          <w:i/>
          <w:iCs/>
          <w:szCs w:val="22"/>
        </w:rPr>
      </w:pPr>
      <w:r w:rsidRPr="003D3DF0">
        <w:rPr>
          <w:rFonts w:cs="Arial"/>
          <w:i/>
          <w:iCs/>
          <w:szCs w:val="22"/>
        </w:rPr>
        <w:tab/>
        <w:t>„</w:t>
      </w:r>
      <w:r w:rsidR="003D3DF0" w:rsidRPr="003D3DF0">
        <w:rPr>
          <w:rFonts w:cs="Arial"/>
          <w:i/>
          <w:iCs/>
          <w:szCs w:val="22"/>
        </w:rPr>
        <w:t>Nárok na Kompenzační příplatek vznikne Prodávajícímu pouze u těch dodávek</w:t>
      </w:r>
      <w:r w:rsidR="00D848F1">
        <w:rPr>
          <w:rFonts w:cs="Arial"/>
          <w:i/>
          <w:iCs/>
          <w:szCs w:val="22"/>
        </w:rPr>
        <w:t xml:space="preserve"> biomasy</w:t>
      </w:r>
      <w:r w:rsidR="003D3DF0" w:rsidRPr="003D3DF0">
        <w:rPr>
          <w:rFonts w:cs="Arial"/>
          <w:i/>
          <w:iCs/>
          <w:szCs w:val="22"/>
        </w:rPr>
        <w:t>, které budou do 31. 12. 2022 fakticky dodány Kupujícímu do místa plnění.“</w:t>
      </w:r>
    </w:p>
    <w:p w14:paraId="14A3ADFC" w14:textId="66565B09" w:rsidR="003D3DF0" w:rsidRDefault="003D3DF0" w:rsidP="00203D55">
      <w:pPr>
        <w:pStyle w:val="Bezmezer"/>
        <w:ind w:left="851" w:hanging="851"/>
        <w:rPr>
          <w:rFonts w:cs="Arial"/>
          <w:i/>
          <w:iCs/>
          <w:szCs w:val="22"/>
        </w:rPr>
      </w:pPr>
    </w:p>
    <w:p w14:paraId="579760A3" w14:textId="77777777" w:rsidR="003D3DF0" w:rsidRDefault="003D3DF0" w:rsidP="003D3DF0">
      <w:pPr>
        <w:pStyle w:val="Bezmezer"/>
        <w:ind w:left="851" w:hanging="851"/>
        <w:rPr>
          <w:rFonts w:cs="Arial"/>
          <w:szCs w:val="22"/>
        </w:rPr>
      </w:pPr>
    </w:p>
    <w:p w14:paraId="04D7BBA4" w14:textId="58E7E7A5" w:rsidR="003D3DF0" w:rsidRDefault="003D3DF0" w:rsidP="003D3DF0">
      <w:pPr>
        <w:pStyle w:val="Bezmezer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1.5</w:t>
      </w:r>
      <w:r>
        <w:rPr>
          <w:rFonts w:cs="Arial"/>
          <w:szCs w:val="22"/>
        </w:rPr>
        <w:tab/>
        <w:t>Smluvní strany se dohodly, že článek 2 Rámcové smlouvy se doplňuje o bod 2.15, který zní:</w:t>
      </w:r>
    </w:p>
    <w:p w14:paraId="53AE824D" w14:textId="68C9AA3F" w:rsidR="003D3DF0" w:rsidRDefault="003D3DF0" w:rsidP="003D3DF0">
      <w:pPr>
        <w:pStyle w:val="Bezmezer"/>
        <w:ind w:left="851" w:hanging="851"/>
        <w:rPr>
          <w:rFonts w:cs="Arial"/>
          <w:szCs w:val="22"/>
        </w:rPr>
      </w:pPr>
    </w:p>
    <w:p w14:paraId="1B9530C5" w14:textId="142CB943" w:rsidR="003D3DF0" w:rsidRPr="00C817C3" w:rsidRDefault="003D3DF0" w:rsidP="003D3DF0">
      <w:pPr>
        <w:pStyle w:val="Bezmezer"/>
        <w:ind w:left="851" w:hanging="851"/>
        <w:rPr>
          <w:rFonts w:cs="Arial"/>
          <w:i/>
          <w:iCs/>
          <w:szCs w:val="22"/>
        </w:rPr>
      </w:pPr>
      <w:r w:rsidRPr="00C817C3">
        <w:rPr>
          <w:rFonts w:cs="Arial"/>
          <w:i/>
          <w:iCs/>
          <w:szCs w:val="22"/>
        </w:rPr>
        <w:tab/>
        <w:t xml:space="preserve">„Pro vyloučení pochybností Smluvní strany sjednávají, že uplynutím dne 31. 12. 2022 zanikne </w:t>
      </w:r>
      <w:r w:rsidR="003E3DB0">
        <w:rPr>
          <w:rFonts w:cs="Arial"/>
          <w:i/>
          <w:iCs/>
          <w:szCs w:val="22"/>
        </w:rPr>
        <w:t>Prodávajícímu</w:t>
      </w:r>
      <w:r w:rsidRPr="00C817C3">
        <w:rPr>
          <w:rFonts w:cs="Arial"/>
          <w:i/>
          <w:iCs/>
          <w:szCs w:val="22"/>
        </w:rPr>
        <w:t xml:space="preserve"> nárok na Kompenzační příplatek a nadále bude oprávněn účtovat pouze kupní cenu dohodnutou v článku 2 bod 2.1 této Smlouvy. Smluvní strany se zavazují zahájit jednání o poskytnutí případného dalšího kompenzačního příplatku v</w:t>
      </w:r>
      <w:r w:rsidR="004F4CE5" w:rsidRPr="00C817C3">
        <w:rPr>
          <w:rFonts w:cs="Arial"/>
          <w:i/>
          <w:iCs/>
          <w:szCs w:val="22"/>
        </w:rPr>
        <w:t> </w:t>
      </w:r>
      <w:r w:rsidRPr="00C817C3">
        <w:rPr>
          <w:rFonts w:cs="Arial"/>
          <w:i/>
          <w:iCs/>
          <w:szCs w:val="22"/>
        </w:rPr>
        <w:t>závislosti</w:t>
      </w:r>
      <w:r w:rsidR="004F4CE5" w:rsidRPr="00C817C3">
        <w:rPr>
          <w:rFonts w:cs="Arial"/>
          <w:i/>
          <w:iCs/>
          <w:szCs w:val="22"/>
        </w:rPr>
        <w:t xml:space="preserve"> na vývoji tržní situace a cen pohonných hmot. Prodávající však nemá automaticky zákonný ani smluvní nárok na poskytnutí dalšího kompenzačního příplatku.</w:t>
      </w:r>
      <w:r w:rsidRPr="00C817C3">
        <w:rPr>
          <w:rFonts w:cs="Arial"/>
          <w:i/>
          <w:iCs/>
          <w:szCs w:val="22"/>
        </w:rPr>
        <w:t>“</w:t>
      </w:r>
    </w:p>
    <w:p w14:paraId="20A1BD41" w14:textId="77E63C8E" w:rsidR="004F4CE5" w:rsidRDefault="004F4CE5" w:rsidP="003D3DF0">
      <w:pPr>
        <w:pStyle w:val="Bezmezer"/>
        <w:ind w:left="851" w:hanging="851"/>
        <w:rPr>
          <w:rFonts w:cs="Arial"/>
          <w:szCs w:val="22"/>
        </w:rPr>
      </w:pPr>
    </w:p>
    <w:p w14:paraId="56ADFA89" w14:textId="6B7149C9" w:rsidR="004F4CE5" w:rsidRDefault="004F4CE5" w:rsidP="003D3DF0">
      <w:pPr>
        <w:pStyle w:val="Bezmezer"/>
        <w:ind w:left="851" w:hanging="851"/>
        <w:rPr>
          <w:rFonts w:cs="Arial"/>
          <w:szCs w:val="22"/>
        </w:rPr>
      </w:pPr>
    </w:p>
    <w:p w14:paraId="0A1BEE0A" w14:textId="77777777" w:rsidR="00D53B45" w:rsidRDefault="004F4CE5" w:rsidP="00D53B45">
      <w:pPr>
        <w:pStyle w:val="Bezmezer"/>
        <w:ind w:left="851" w:hanging="851"/>
        <w:rPr>
          <w:rFonts w:cs="Arial"/>
          <w:b/>
          <w:bCs/>
          <w:szCs w:val="22"/>
        </w:rPr>
      </w:pPr>
      <w:r w:rsidRPr="004F4CE5">
        <w:rPr>
          <w:rFonts w:cs="Arial"/>
          <w:b/>
          <w:bCs/>
          <w:szCs w:val="22"/>
        </w:rPr>
        <w:t>2.</w:t>
      </w:r>
      <w:r w:rsidRPr="004F4CE5">
        <w:rPr>
          <w:rFonts w:cs="Arial"/>
          <w:b/>
          <w:bCs/>
          <w:szCs w:val="22"/>
        </w:rPr>
        <w:tab/>
        <w:t>Závěrečná ustanovení</w:t>
      </w:r>
    </w:p>
    <w:p w14:paraId="2B1C0C99" w14:textId="77777777" w:rsidR="00D53B45" w:rsidRDefault="00D53B45" w:rsidP="00D53B45">
      <w:pPr>
        <w:pStyle w:val="Bezmezer"/>
        <w:ind w:left="851" w:hanging="851"/>
        <w:rPr>
          <w:rFonts w:cs="Arial"/>
          <w:b/>
          <w:bCs/>
          <w:szCs w:val="22"/>
        </w:rPr>
      </w:pPr>
    </w:p>
    <w:p w14:paraId="26877E66" w14:textId="0A81D0C0" w:rsidR="004F4CE5" w:rsidRPr="00D53B45" w:rsidRDefault="00D53B45" w:rsidP="00D53B45">
      <w:pPr>
        <w:pStyle w:val="Bezmezer"/>
        <w:ind w:left="851" w:hanging="851"/>
        <w:rPr>
          <w:rFonts w:cs="Arial"/>
          <w:b/>
          <w:bCs/>
          <w:szCs w:val="22"/>
        </w:rPr>
      </w:pPr>
      <w:r>
        <w:rPr>
          <w:rFonts w:cs="Arial"/>
          <w:szCs w:val="22"/>
        </w:rPr>
        <w:t>2</w:t>
      </w:r>
      <w:r w:rsidR="004F4CE5" w:rsidRPr="00DA6996">
        <w:rPr>
          <w:rFonts w:cs="Arial"/>
          <w:szCs w:val="22"/>
        </w:rPr>
        <w:t>.1</w:t>
      </w:r>
      <w:r w:rsidR="004F4CE5" w:rsidRPr="00DA6996">
        <w:rPr>
          <w:rFonts w:cs="Arial"/>
          <w:szCs w:val="22"/>
        </w:rPr>
        <w:tab/>
      </w:r>
      <w:r w:rsidR="004F4CE5">
        <w:rPr>
          <w:rFonts w:cs="Arial"/>
          <w:szCs w:val="22"/>
        </w:rPr>
        <w:t xml:space="preserve">Ostatní ustanovení </w:t>
      </w:r>
      <w:r>
        <w:rPr>
          <w:rFonts w:cs="Arial"/>
          <w:szCs w:val="22"/>
        </w:rPr>
        <w:t xml:space="preserve">Rámcové </w:t>
      </w:r>
      <w:r w:rsidR="004F4CE5">
        <w:rPr>
          <w:rFonts w:cs="Arial"/>
          <w:szCs w:val="22"/>
        </w:rPr>
        <w:t xml:space="preserve">smlouvy tímto </w:t>
      </w:r>
      <w:r>
        <w:rPr>
          <w:rFonts w:cs="Arial"/>
          <w:szCs w:val="22"/>
        </w:rPr>
        <w:t>D</w:t>
      </w:r>
      <w:r w:rsidR="004F4CE5">
        <w:rPr>
          <w:rFonts w:cs="Arial"/>
          <w:szCs w:val="22"/>
        </w:rPr>
        <w:t>odatkem</w:t>
      </w:r>
      <w:r>
        <w:rPr>
          <w:rFonts w:cs="Arial"/>
          <w:szCs w:val="22"/>
        </w:rPr>
        <w:t xml:space="preserve"> </w:t>
      </w:r>
      <w:r w:rsidR="004F4CE5">
        <w:rPr>
          <w:rFonts w:cs="Arial"/>
          <w:szCs w:val="22"/>
        </w:rPr>
        <w:t>nedotčená zůstávají beze změny.</w:t>
      </w:r>
    </w:p>
    <w:p w14:paraId="3708DEEE" w14:textId="77777777" w:rsidR="004F4CE5" w:rsidRDefault="004F4CE5" w:rsidP="004F4CE5">
      <w:pPr>
        <w:jc w:val="both"/>
        <w:rPr>
          <w:rFonts w:ascii="Arial" w:hAnsi="Arial" w:cs="Arial"/>
          <w:sz w:val="22"/>
          <w:szCs w:val="22"/>
        </w:rPr>
      </w:pPr>
    </w:p>
    <w:p w14:paraId="6A5D1C10" w14:textId="7B42D57E" w:rsidR="004F4CE5" w:rsidRDefault="00D53B45" w:rsidP="00C57392">
      <w:pPr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4F4CE5">
        <w:rPr>
          <w:rFonts w:ascii="Arial" w:hAnsi="Arial" w:cs="Arial"/>
          <w:sz w:val="22"/>
          <w:szCs w:val="22"/>
        </w:rPr>
        <w:t>.2</w:t>
      </w:r>
      <w:r w:rsidR="004F4CE5">
        <w:rPr>
          <w:rFonts w:ascii="Arial" w:hAnsi="Arial" w:cs="Arial"/>
          <w:sz w:val="22"/>
          <w:szCs w:val="22"/>
        </w:rPr>
        <w:tab/>
        <w:t xml:space="preserve">Tento </w:t>
      </w:r>
      <w:r w:rsidR="00C57392">
        <w:rPr>
          <w:rFonts w:ascii="Arial" w:hAnsi="Arial" w:cs="Arial"/>
          <w:sz w:val="22"/>
          <w:szCs w:val="22"/>
        </w:rPr>
        <w:t>D</w:t>
      </w:r>
      <w:r w:rsidR="004F4CE5">
        <w:rPr>
          <w:rFonts w:ascii="Arial" w:hAnsi="Arial" w:cs="Arial"/>
          <w:sz w:val="22"/>
          <w:szCs w:val="22"/>
        </w:rPr>
        <w:t xml:space="preserve">odatek nabývá platnosti dnem podpisu oběma </w:t>
      </w:r>
      <w:r w:rsidR="00C77340">
        <w:rPr>
          <w:rFonts w:ascii="Arial" w:hAnsi="Arial" w:cs="Arial"/>
          <w:sz w:val="22"/>
          <w:szCs w:val="22"/>
        </w:rPr>
        <w:t>S</w:t>
      </w:r>
      <w:r w:rsidR="004F4CE5">
        <w:rPr>
          <w:rFonts w:ascii="Arial" w:hAnsi="Arial" w:cs="Arial"/>
          <w:sz w:val="22"/>
          <w:szCs w:val="22"/>
        </w:rPr>
        <w:t xml:space="preserve">mluvními stranami a účinnosti dnem uveřejnění v registru smluv v souladu s ustanovením § 6 odst. 1 zákona č. 340/2015 Sb., o registru smluv v platném znění. </w:t>
      </w:r>
    </w:p>
    <w:p w14:paraId="110A7638" w14:textId="77777777" w:rsidR="004F4CE5" w:rsidRDefault="004F4CE5" w:rsidP="004F4CE5">
      <w:pPr>
        <w:jc w:val="both"/>
        <w:rPr>
          <w:rFonts w:ascii="Arial" w:hAnsi="Arial" w:cs="Arial"/>
          <w:sz w:val="22"/>
          <w:szCs w:val="22"/>
        </w:rPr>
      </w:pPr>
    </w:p>
    <w:p w14:paraId="5966051B" w14:textId="5CAB6E7D" w:rsidR="004F4CE5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F4CE5">
        <w:rPr>
          <w:rFonts w:ascii="Arial" w:hAnsi="Arial" w:cs="Arial"/>
          <w:sz w:val="22"/>
          <w:szCs w:val="22"/>
        </w:rPr>
        <w:t>.3</w:t>
      </w:r>
      <w:r w:rsidR="004F4CE5">
        <w:rPr>
          <w:rFonts w:ascii="Arial" w:hAnsi="Arial" w:cs="Arial"/>
          <w:sz w:val="22"/>
          <w:szCs w:val="22"/>
        </w:rPr>
        <w:tab/>
        <w:t xml:space="preserve">Tento </w:t>
      </w:r>
      <w:r>
        <w:rPr>
          <w:rFonts w:ascii="Arial" w:hAnsi="Arial" w:cs="Arial"/>
          <w:sz w:val="22"/>
          <w:szCs w:val="22"/>
        </w:rPr>
        <w:t>D</w:t>
      </w:r>
      <w:r w:rsidR="004F4CE5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</w:t>
      </w:r>
      <w:r w:rsidR="004F4CE5">
        <w:rPr>
          <w:rFonts w:ascii="Arial" w:hAnsi="Arial" w:cs="Arial"/>
          <w:sz w:val="22"/>
          <w:szCs w:val="22"/>
        </w:rPr>
        <w:t>je vypracován ve dvou</w:t>
      </w:r>
      <w:r>
        <w:rPr>
          <w:rFonts w:ascii="Arial" w:hAnsi="Arial" w:cs="Arial"/>
          <w:sz w:val="22"/>
          <w:szCs w:val="22"/>
        </w:rPr>
        <w:t xml:space="preserve"> (2)</w:t>
      </w:r>
      <w:r w:rsidR="004F4CE5">
        <w:rPr>
          <w:rFonts w:ascii="Arial" w:hAnsi="Arial" w:cs="Arial"/>
          <w:sz w:val="22"/>
          <w:szCs w:val="22"/>
        </w:rPr>
        <w:t xml:space="preserve"> vyhotoveních a každá smluvní strana obdrží po jednom vyhotovení.</w:t>
      </w:r>
    </w:p>
    <w:p w14:paraId="37BAA0E7" w14:textId="0DBBA28D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7257AC86" w14:textId="47640D0F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>
        <w:rPr>
          <w:rFonts w:ascii="Arial" w:hAnsi="Arial" w:cs="Arial"/>
          <w:sz w:val="22"/>
          <w:szCs w:val="22"/>
        </w:rPr>
        <w:tab/>
      </w:r>
      <w:r w:rsidRPr="00C77340">
        <w:rPr>
          <w:rFonts w:ascii="Arial" w:hAnsi="Arial" w:cs="Arial"/>
          <w:sz w:val="22"/>
          <w:szCs w:val="22"/>
        </w:rPr>
        <w:t xml:space="preserve">Smluvní strany prohlašují, že </w:t>
      </w:r>
      <w:r>
        <w:rPr>
          <w:rFonts w:ascii="Arial" w:hAnsi="Arial" w:cs="Arial"/>
          <w:sz w:val="22"/>
          <w:szCs w:val="22"/>
        </w:rPr>
        <w:t>tento</w:t>
      </w:r>
      <w:r w:rsidRPr="00C773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C77340">
        <w:rPr>
          <w:rFonts w:ascii="Arial" w:hAnsi="Arial" w:cs="Arial"/>
          <w:sz w:val="22"/>
          <w:szCs w:val="22"/>
        </w:rPr>
        <w:t xml:space="preserve"> je projevem jejich svobodné, vážné a určité vůle, že </w:t>
      </w:r>
      <w:r>
        <w:rPr>
          <w:rFonts w:ascii="Arial" w:hAnsi="Arial" w:cs="Arial"/>
          <w:sz w:val="22"/>
          <w:szCs w:val="22"/>
        </w:rPr>
        <w:t xml:space="preserve">jej </w:t>
      </w:r>
      <w:r w:rsidRPr="00C77340">
        <w:rPr>
          <w:rFonts w:ascii="Arial" w:hAnsi="Arial" w:cs="Arial"/>
          <w:sz w:val="22"/>
          <w:szCs w:val="22"/>
        </w:rPr>
        <w:t xml:space="preserve">uzavírají svobodně, nikoli v tísni, či za nápadně nevýhodných podmínek, a důkaz toho </w:t>
      </w:r>
      <w:r>
        <w:rPr>
          <w:rFonts w:ascii="Arial" w:hAnsi="Arial" w:cs="Arial"/>
          <w:sz w:val="22"/>
          <w:szCs w:val="22"/>
        </w:rPr>
        <w:t>jej</w:t>
      </w:r>
      <w:r w:rsidRPr="00C77340">
        <w:rPr>
          <w:rFonts w:ascii="Arial" w:hAnsi="Arial" w:cs="Arial"/>
          <w:sz w:val="22"/>
          <w:szCs w:val="22"/>
        </w:rPr>
        <w:t xml:space="preserve"> níže podepisují.</w:t>
      </w:r>
    </w:p>
    <w:p w14:paraId="6455D821" w14:textId="4C516878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6A218E72" w14:textId="246296DD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754261E4" w14:textId="0E168337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Žatci dne __. __. 2022</w:t>
      </w:r>
    </w:p>
    <w:p w14:paraId="10B4A070" w14:textId="7C7B98CA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2CA16EC0" w14:textId="48228ED8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70CEDF2A" w14:textId="4B544146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7A58ED5F" w14:textId="409758A3" w:rsidR="00C77340" w:rsidRDefault="00C77340" w:rsidP="00C77340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2B2ACDA2" w14:textId="77777777" w:rsidR="00C77340" w:rsidRDefault="00C77340" w:rsidP="00C77340">
      <w:pPr>
        <w:pStyle w:val="Bezmezer"/>
        <w:rPr>
          <w:szCs w:val="22"/>
        </w:rPr>
      </w:pPr>
    </w:p>
    <w:p w14:paraId="3DE41CE8" w14:textId="5D47EBB8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>____________________________________</w:t>
      </w:r>
    </w:p>
    <w:p w14:paraId="7335BBBB" w14:textId="77777777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 xml:space="preserve">                 Žatecká teplárenská, a.s.</w:t>
      </w:r>
    </w:p>
    <w:p w14:paraId="349AB75B" w14:textId="77777777" w:rsidR="00C77340" w:rsidRPr="00B7258B" w:rsidRDefault="00C77340" w:rsidP="00C77340">
      <w:pPr>
        <w:pStyle w:val="Bezmezer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</w:t>
      </w:r>
      <w:r w:rsidRPr="00B7258B">
        <w:rPr>
          <w:i/>
          <w:iCs/>
          <w:szCs w:val="22"/>
        </w:rPr>
        <w:t>Kupující</w:t>
      </w:r>
    </w:p>
    <w:p w14:paraId="2E78FF18" w14:textId="77777777" w:rsidR="00C77340" w:rsidRDefault="00C77340" w:rsidP="00C77340">
      <w:pPr>
        <w:pStyle w:val="Bezmezer"/>
        <w:rPr>
          <w:szCs w:val="22"/>
        </w:rPr>
      </w:pPr>
    </w:p>
    <w:p w14:paraId="72DEF7CF" w14:textId="77777777" w:rsidR="00C77340" w:rsidRDefault="00C77340" w:rsidP="00C77340">
      <w:pPr>
        <w:pStyle w:val="Bezmezer"/>
        <w:rPr>
          <w:szCs w:val="22"/>
        </w:rPr>
      </w:pPr>
    </w:p>
    <w:p w14:paraId="38E7DED7" w14:textId="77777777" w:rsidR="00C77340" w:rsidRDefault="00C77340" w:rsidP="00C77340">
      <w:pPr>
        <w:pStyle w:val="Bezmezer"/>
        <w:rPr>
          <w:szCs w:val="22"/>
        </w:rPr>
      </w:pPr>
    </w:p>
    <w:p w14:paraId="325CBDB7" w14:textId="77777777" w:rsidR="00C77340" w:rsidRDefault="00C77340" w:rsidP="00C77340">
      <w:pPr>
        <w:pStyle w:val="Bezmezer"/>
        <w:rPr>
          <w:szCs w:val="22"/>
        </w:rPr>
      </w:pPr>
    </w:p>
    <w:p w14:paraId="2AE6E6A1" w14:textId="77777777" w:rsidR="00C77340" w:rsidRDefault="00C77340" w:rsidP="00C77340">
      <w:pPr>
        <w:pStyle w:val="Bezmezer"/>
        <w:rPr>
          <w:szCs w:val="22"/>
        </w:rPr>
      </w:pPr>
    </w:p>
    <w:p w14:paraId="772A7D76" w14:textId="77777777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>____________________________________</w:t>
      </w:r>
    </w:p>
    <w:p w14:paraId="341C02F1" w14:textId="77777777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 xml:space="preserve">                 Žatecká teplárenská, a.s.</w:t>
      </w:r>
    </w:p>
    <w:p w14:paraId="5388F7B6" w14:textId="77777777" w:rsidR="00C77340" w:rsidRPr="00B7258B" w:rsidRDefault="00C77340" w:rsidP="00C77340">
      <w:pPr>
        <w:pStyle w:val="Bezmezer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</w:t>
      </w:r>
      <w:r w:rsidRPr="00B7258B">
        <w:rPr>
          <w:i/>
          <w:iCs/>
          <w:szCs w:val="22"/>
        </w:rPr>
        <w:t>Kupující</w:t>
      </w:r>
    </w:p>
    <w:p w14:paraId="4893D4A9" w14:textId="77777777" w:rsidR="00C77340" w:rsidRDefault="00C77340" w:rsidP="00C77340">
      <w:pPr>
        <w:pStyle w:val="Bezmezer"/>
        <w:rPr>
          <w:szCs w:val="22"/>
        </w:rPr>
      </w:pPr>
    </w:p>
    <w:p w14:paraId="6A524589" w14:textId="77777777" w:rsidR="00C77340" w:rsidRDefault="00C77340" w:rsidP="00C77340">
      <w:pPr>
        <w:pStyle w:val="Bezmezer"/>
        <w:rPr>
          <w:szCs w:val="22"/>
        </w:rPr>
      </w:pPr>
    </w:p>
    <w:p w14:paraId="7142996B" w14:textId="77777777" w:rsidR="00C77340" w:rsidRDefault="00C77340" w:rsidP="00C77340">
      <w:pPr>
        <w:pStyle w:val="Bezmezer"/>
        <w:rPr>
          <w:szCs w:val="22"/>
        </w:rPr>
      </w:pPr>
    </w:p>
    <w:p w14:paraId="027BF8BA" w14:textId="77777777" w:rsidR="00C77340" w:rsidRDefault="00C77340" w:rsidP="00C77340">
      <w:pPr>
        <w:pStyle w:val="Bezmezer"/>
        <w:rPr>
          <w:szCs w:val="22"/>
        </w:rPr>
      </w:pPr>
    </w:p>
    <w:p w14:paraId="6901A1AE" w14:textId="77777777" w:rsidR="00C77340" w:rsidRDefault="00C77340" w:rsidP="00C77340">
      <w:pPr>
        <w:pStyle w:val="Bezmezer"/>
        <w:rPr>
          <w:szCs w:val="22"/>
        </w:rPr>
      </w:pPr>
    </w:p>
    <w:p w14:paraId="7EA46D32" w14:textId="77777777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>____________________________________</w:t>
      </w:r>
    </w:p>
    <w:p w14:paraId="04FE17F8" w14:textId="77777777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 xml:space="preserve">                 Žatecká teplárenská, a.s.</w:t>
      </w:r>
    </w:p>
    <w:p w14:paraId="0FED7AAE" w14:textId="77777777" w:rsidR="00C77340" w:rsidRPr="00B7258B" w:rsidRDefault="00C77340" w:rsidP="00C77340">
      <w:pPr>
        <w:pStyle w:val="Bezmezer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</w:t>
      </w:r>
      <w:r w:rsidRPr="00B7258B">
        <w:rPr>
          <w:i/>
          <w:iCs/>
          <w:szCs w:val="22"/>
        </w:rPr>
        <w:t>Kupující</w:t>
      </w:r>
    </w:p>
    <w:p w14:paraId="24880BF3" w14:textId="77777777" w:rsidR="00C77340" w:rsidRDefault="00C77340" w:rsidP="00C77340">
      <w:pPr>
        <w:pStyle w:val="Bezmezer"/>
        <w:rPr>
          <w:szCs w:val="22"/>
        </w:rPr>
      </w:pPr>
    </w:p>
    <w:p w14:paraId="123F3F99" w14:textId="77777777" w:rsidR="00C77340" w:rsidRDefault="00C77340" w:rsidP="00C77340">
      <w:pPr>
        <w:pStyle w:val="Bezmezer"/>
        <w:rPr>
          <w:szCs w:val="22"/>
        </w:rPr>
      </w:pPr>
    </w:p>
    <w:p w14:paraId="1F778DA7" w14:textId="77777777" w:rsidR="00C77340" w:rsidRDefault="00C77340" w:rsidP="00C77340">
      <w:pPr>
        <w:pStyle w:val="Bezmezer"/>
        <w:rPr>
          <w:szCs w:val="22"/>
        </w:rPr>
      </w:pPr>
    </w:p>
    <w:p w14:paraId="4881F491" w14:textId="77777777" w:rsidR="00C77340" w:rsidRDefault="00C77340" w:rsidP="00C77340">
      <w:pPr>
        <w:pStyle w:val="Bezmezer"/>
        <w:rPr>
          <w:szCs w:val="22"/>
        </w:rPr>
      </w:pPr>
    </w:p>
    <w:p w14:paraId="3C9041A8" w14:textId="77777777" w:rsidR="00C77340" w:rsidRDefault="00C77340" w:rsidP="00C77340">
      <w:pPr>
        <w:pStyle w:val="Bezmezer"/>
        <w:rPr>
          <w:szCs w:val="22"/>
        </w:rPr>
      </w:pPr>
    </w:p>
    <w:p w14:paraId="0533A1DA" w14:textId="77777777" w:rsidR="00C77340" w:rsidRDefault="00C77340" w:rsidP="00C77340">
      <w:pPr>
        <w:pStyle w:val="Bezmezer"/>
        <w:rPr>
          <w:szCs w:val="22"/>
        </w:rPr>
      </w:pPr>
    </w:p>
    <w:p w14:paraId="28D4D72D" w14:textId="77777777" w:rsidR="00C77340" w:rsidRDefault="00C77340" w:rsidP="00C77340">
      <w:pPr>
        <w:pStyle w:val="Bezmezer"/>
        <w:rPr>
          <w:szCs w:val="22"/>
        </w:rPr>
      </w:pPr>
    </w:p>
    <w:p w14:paraId="084FAEEB" w14:textId="77777777" w:rsidR="00C77340" w:rsidRDefault="00C77340" w:rsidP="00C77340">
      <w:pPr>
        <w:pStyle w:val="Bezmezer"/>
        <w:rPr>
          <w:szCs w:val="22"/>
        </w:rPr>
      </w:pPr>
      <w:r>
        <w:rPr>
          <w:szCs w:val="22"/>
        </w:rPr>
        <w:t>____________________________________</w:t>
      </w:r>
    </w:p>
    <w:p w14:paraId="73F6317A" w14:textId="77777777" w:rsidR="00C77340" w:rsidRDefault="00C77340" w:rsidP="00C77340">
      <w:pPr>
        <w:pStyle w:val="Bezmezer"/>
        <w:rPr>
          <w:i/>
          <w:iCs/>
          <w:szCs w:val="22"/>
        </w:rPr>
      </w:pPr>
    </w:p>
    <w:p w14:paraId="352B1AA7" w14:textId="6AD9632A" w:rsidR="00BB5536" w:rsidRDefault="00BB5536" w:rsidP="00BB5536">
      <w:pPr>
        <w:pStyle w:val="Bezmezer"/>
        <w:ind w:firstLine="708"/>
        <w:rPr>
          <w:szCs w:val="22"/>
        </w:rPr>
      </w:pPr>
      <w:r>
        <w:rPr>
          <w:szCs w:val="22"/>
        </w:rPr>
        <w:t xml:space="preserve">         CREDITIMMO s.r.o.</w:t>
      </w:r>
    </w:p>
    <w:p w14:paraId="51AA4937" w14:textId="46EFEDB5" w:rsidR="00BB5536" w:rsidRPr="00C551C2" w:rsidRDefault="00BB5536" w:rsidP="00BB5536">
      <w:pPr>
        <w:pStyle w:val="Bezmezer"/>
        <w:rPr>
          <w:szCs w:val="22"/>
        </w:rPr>
      </w:pPr>
      <w:r>
        <w:rPr>
          <w:szCs w:val="22"/>
        </w:rPr>
        <w:t xml:space="preserve">      </w:t>
      </w:r>
      <w:r>
        <w:rPr>
          <w:szCs w:val="22"/>
        </w:rPr>
        <w:tab/>
        <w:t xml:space="preserve">  </w:t>
      </w:r>
    </w:p>
    <w:p w14:paraId="19EF54D8" w14:textId="66D8E394" w:rsidR="003D3DF0" w:rsidRPr="00C77340" w:rsidRDefault="00BB5536" w:rsidP="00C77340">
      <w:pPr>
        <w:pStyle w:val="Bezmezer"/>
        <w:rPr>
          <w:i/>
          <w:iCs/>
        </w:rPr>
      </w:pPr>
      <w:r w:rsidRPr="00C77340">
        <w:rPr>
          <w:i/>
          <w:iCs/>
        </w:rPr>
        <w:t xml:space="preserve">                     </w:t>
      </w:r>
      <w:r w:rsidR="00C77340" w:rsidRPr="00C77340">
        <w:rPr>
          <w:i/>
          <w:iCs/>
        </w:rPr>
        <w:t xml:space="preserve">    Prodávající </w:t>
      </w:r>
    </w:p>
    <w:sectPr w:rsidR="003D3DF0" w:rsidRPr="00C7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2C"/>
    <w:rsid w:val="00144A4D"/>
    <w:rsid w:val="0017270F"/>
    <w:rsid w:val="00203D55"/>
    <w:rsid w:val="003D3DF0"/>
    <w:rsid w:val="003E3DB0"/>
    <w:rsid w:val="004E668D"/>
    <w:rsid w:val="004F4CE5"/>
    <w:rsid w:val="005C436F"/>
    <w:rsid w:val="006D30CE"/>
    <w:rsid w:val="0074634F"/>
    <w:rsid w:val="00782F64"/>
    <w:rsid w:val="008075E2"/>
    <w:rsid w:val="008B53B0"/>
    <w:rsid w:val="00A14306"/>
    <w:rsid w:val="00AC1F5D"/>
    <w:rsid w:val="00B41FB2"/>
    <w:rsid w:val="00B519F5"/>
    <w:rsid w:val="00BB5536"/>
    <w:rsid w:val="00C57392"/>
    <w:rsid w:val="00C77340"/>
    <w:rsid w:val="00C817C3"/>
    <w:rsid w:val="00D52A2C"/>
    <w:rsid w:val="00D53B45"/>
    <w:rsid w:val="00D848F1"/>
    <w:rsid w:val="00E32AAD"/>
    <w:rsid w:val="00F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7645"/>
  <w15:chartTrackingRefBased/>
  <w15:docId w15:val="{9B120C59-808B-4307-A871-69AD1EB9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CE5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2A2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BB55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Kolář</dc:creator>
  <cp:keywords/>
  <dc:description/>
  <cp:lastModifiedBy>asistentka</cp:lastModifiedBy>
  <cp:revision>3</cp:revision>
  <cp:lastPrinted>2022-03-31T12:26:00Z</cp:lastPrinted>
  <dcterms:created xsi:type="dcterms:W3CDTF">2022-03-31T12:27:00Z</dcterms:created>
  <dcterms:modified xsi:type="dcterms:W3CDTF">2022-04-13T09:23:00Z</dcterms:modified>
</cp:coreProperties>
</file>