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D1AC" w14:textId="77777777" w:rsidR="002B03A5" w:rsidRDefault="004A6751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105ED391">
          <v:group id="_x0000_s3026" style="position:absolute;left:0;text-align:left;margin-left:-37.4pt;margin-top:-55.95pt;width:204.6pt;height:118.5pt;z-index:-251657216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3030" type="#_x0000_t75" style="position:absolute;left:670;top:89;width:4092;height:2370;v-text-anchor:top">
              <v:stroke color2="black"/>
              <v:imagedata r:id="rId7" o:title="CMYK2"/>
            </v:shape>
            <v:rect id="_x0000_s302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0E70E43" wp14:editId="5B1AD6BD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FC7E862" w14:textId="77777777" w:rsidR="002B03A5" w:rsidRDefault="004A675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MZE-17156/2022-12121</w:t>
                            </w:r>
                          </w:p>
                          <w:p w14:paraId="632AE3F2" w14:textId="77777777" w:rsidR="002B03A5" w:rsidRDefault="004A67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81083E" wp14:editId="7125F26F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77ADED" w14:textId="77777777" w:rsidR="002B03A5" w:rsidRDefault="004A675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mze000022978676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E70E43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6FC7E862" w14:textId="77777777" w:rsidR="002B03A5" w:rsidRDefault="004A6751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MZE-17156/2022-12121</w:t>
                      </w:r>
                    </w:p>
                    <w:p w14:paraId="632AE3F2" w14:textId="77777777" w:rsidR="002B03A5" w:rsidRDefault="004A67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81083E" wp14:editId="7125F26F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77ADED" w14:textId="77777777" w:rsidR="002B03A5" w:rsidRDefault="004A6751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mze000022978676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CE787E" w14:textId="77777777" w:rsidR="002B03A5" w:rsidRDefault="004A6751">
      <w:pPr>
        <w:rPr>
          <w:szCs w:val="22"/>
        </w:rPr>
      </w:pPr>
      <w:r>
        <w:rPr>
          <w:szCs w:val="22"/>
        </w:rPr>
        <w:t xml:space="preserve"> </w:t>
      </w:r>
    </w:p>
    <w:p w14:paraId="05F15EC8" w14:textId="77777777" w:rsidR="002B03A5" w:rsidRDefault="004A6751">
      <w:pPr>
        <w:tabs>
          <w:tab w:val="left" w:pos="6946"/>
        </w:tabs>
        <w:jc w:val="center"/>
        <w:rPr>
          <w:b/>
          <w:color w:val="FF0000"/>
          <w:sz w:val="36"/>
          <w:szCs w:val="36"/>
        </w:rPr>
      </w:pPr>
      <w:r>
        <w:rPr>
          <w:szCs w:val="22"/>
        </w:rPr>
        <w:t xml:space="preserve"> </w:t>
      </w:r>
      <w:r>
        <w:rPr>
          <w:b/>
          <w:sz w:val="36"/>
          <w:szCs w:val="36"/>
        </w:rPr>
        <w:t>Požadavek na změnu (RfC) Z33803</w:t>
      </w:r>
    </w:p>
    <w:p w14:paraId="17CDCC71" w14:textId="77777777" w:rsidR="002B03A5" w:rsidRDefault="002B03A5">
      <w:pPr>
        <w:tabs>
          <w:tab w:val="left" w:pos="6946"/>
        </w:tabs>
        <w:jc w:val="center"/>
        <w:rPr>
          <w:b/>
          <w:caps/>
          <w:szCs w:val="22"/>
        </w:rPr>
      </w:pPr>
    </w:p>
    <w:p w14:paraId="4D28BDDA" w14:textId="77777777" w:rsidR="002B03A5" w:rsidRDefault="002B03A5">
      <w:pPr>
        <w:jc w:val="center"/>
        <w:rPr>
          <w:b/>
          <w:caps/>
          <w:szCs w:val="22"/>
        </w:rPr>
      </w:pPr>
    </w:p>
    <w:p w14:paraId="2F0833E1" w14:textId="77777777" w:rsidR="002B03A5" w:rsidRDefault="004A6751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68BB16DA" w14:textId="77777777" w:rsidR="002B03A5" w:rsidRDefault="004A6751">
      <w:pPr>
        <w:pStyle w:val="Nadpis1"/>
        <w:numPr>
          <w:ilvl w:val="0"/>
          <w:numId w:val="4"/>
        </w:numPr>
        <w:ind w:left="284" w:hanging="284"/>
        <w:rPr>
          <w:szCs w:val="22"/>
        </w:rPr>
      </w:pPr>
      <w:r>
        <w:rPr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2B03A5" w14:paraId="732921F9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689A69" w14:textId="77777777" w:rsidR="002B03A5" w:rsidRDefault="004A6751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03F89999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</w:tr>
    </w:tbl>
    <w:p w14:paraId="0C0951C9" w14:textId="77777777" w:rsidR="002B03A5" w:rsidRDefault="002B03A5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559"/>
        <w:gridCol w:w="1720"/>
        <w:gridCol w:w="3383"/>
        <w:gridCol w:w="1423"/>
      </w:tblGrid>
      <w:tr w:rsidR="002B03A5" w14:paraId="5744D6D5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93371A" w14:textId="77777777" w:rsidR="002B03A5" w:rsidRDefault="004A6751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rStyle w:val="Odkaznavysvtlivky"/>
                <w:szCs w:val="22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808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B5CB4C" w14:textId="77777777" w:rsidR="002B03A5" w:rsidRDefault="004A675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E-mailové notifikace z MPŽ a ISND</w:t>
            </w:r>
          </w:p>
        </w:tc>
      </w:tr>
      <w:tr w:rsidR="002B03A5" w14:paraId="2240EC83" w14:textId="7777777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F29A60" w14:textId="77777777" w:rsidR="002B03A5" w:rsidRDefault="004A6751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Datum předložení požadavku:</w:t>
            </w:r>
          </w:p>
        </w:tc>
        <w:sdt>
          <w:sdtPr>
            <w:rPr>
              <w:szCs w:val="22"/>
            </w:rPr>
            <w:id w:val="1670597228"/>
            <w:date w:fullDate="2022-03-1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2419050E" w14:textId="77777777" w:rsidR="002B03A5" w:rsidRDefault="004A675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15.3.2022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6EE3BC0E" w14:textId="77777777" w:rsidR="002B03A5" w:rsidRDefault="004A6751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nasazení:</w:t>
            </w:r>
          </w:p>
        </w:tc>
        <w:sdt>
          <w:sdtPr>
            <w:rPr>
              <w:szCs w:val="22"/>
            </w:rPr>
            <w:id w:val="-1745104504"/>
            <w:date w:fullDate="2022-09-09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1B25A5A" w14:textId="77777777" w:rsidR="002B03A5" w:rsidRDefault="004A675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9.9.2022</w:t>
                </w:r>
              </w:p>
            </w:tc>
          </w:sdtContent>
        </w:sdt>
      </w:tr>
    </w:tbl>
    <w:p w14:paraId="2FBE31D0" w14:textId="77777777" w:rsidR="002B03A5" w:rsidRDefault="002B03A5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2B03A5" w14:paraId="25FB53BB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89B255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3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38B4270" w14:textId="77777777" w:rsidR="002B03A5" w:rsidRDefault="004A6751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080C18B" w14:textId="77777777" w:rsidR="002B03A5" w:rsidRDefault="004A6751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4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DB8E8" w14:textId="77777777" w:rsidR="002B03A5" w:rsidRDefault="004A6751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5C7F04C" w14:textId="77777777" w:rsidR="002B03A5" w:rsidRDefault="002B03A5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2B03A5" w14:paraId="15413A61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25A5266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6E17F522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282410A4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rStyle w:val="Odkaznavysvtlivky"/>
                <w:szCs w:val="22"/>
              </w:rPr>
              <w:endnoteReference w:id="5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9F1DA7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ISND</w:t>
            </w:r>
          </w:p>
        </w:tc>
      </w:tr>
      <w:tr w:rsidR="002B03A5" w14:paraId="6CF22E80" w14:textId="77777777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02696340" w14:textId="77777777" w:rsidR="002B03A5" w:rsidRDefault="002B03A5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201130B8" w14:textId="77777777" w:rsidR="002B03A5" w:rsidRDefault="002B03A5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4E86CB9A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243DABBD" w14:textId="77777777" w:rsidR="002B03A5" w:rsidRDefault="004A6751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Legislativní</w:t>
            </w:r>
            <w:r>
              <w:rPr>
                <w:rStyle w:val="Odkaznavysvtlivky"/>
                <w:sz w:val="20"/>
                <w:szCs w:val="20"/>
              </w:rPr>
              <w:endnoteReference w:id="6"/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B03A5" w14:paraId="0AD305EB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EED139" w14:textId="77777777" w:rsidR="002B03A5" w:rsidRDefault="002B03A5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1DD40C3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00A5681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5484A" w14:textId="77777777" w:rsidR="002B03A5" w:rsidRDefault="004A6751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C96D0FA" w14:textId="77777777" w:rsidR="002B03A5" w:rsidRDefault="002B03A5">
      <w:pPr>
        <w:rPr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126"/>
        <w:gridCol w:w="1418"/>
        <w:gridCol w:w="1275"/>
        <w:gridCol w:w="2410"/>
      </w:tblGrid>
      <w:tr w:rsidR="002B03A5" w14:paraId="47C45BFE" w14:textId="77777777"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DBE109" w14:textId="77777777" w:rsidR="002B03A5" w:rsidRDefault="004A675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54E46C" w14:textId="77777777" w:rsidR="002B03A5" w:rsidRDefault="004A675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CBC806" w14:textId="77777777" w:rsidR="002B03A5" w:rsidRDefault="004A6751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C537EA" w14:textId="77777777" w:rsidR="002B03A5" w:rsidRDefault="004A675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EEC84" w14:textId="77777777" w:rsidR="002B03A5" w:rsidRDefault="004A675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2B03A5" w14:paraId="2EBA1D5D" w14:textId="77777777">
        <w:trPr>
          <w:trHeight w:hRule="exact" w:val="20"/>
        </w:trPr>
        <w:tc>
          <w:tcPr>
            <w:tcW w:w="267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530A0985" w14:textId="77777777" w:rsidR="002B03A5" w:rsidRDefault="002B03A5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431C22E3" w14:textId="77777777" w:rsidR="002B03A5" w:rsidRDefault="002B03A5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297323B3" w14:textId="77777777" w:rsidR="002B03A5" w:rsidRDefault="002B03A5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412D5D93" w14:textId="77777777" w:rsidR="002B03A5" w:rsidRDefault="002B03A5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046B9830" w14:textId="77777777" w:rsidR="002B03A5" w:rsidRDefault="002B03A5">
            <w:pPr>
              <w:pStyle w:val="Tabulka"/>
              <w:rPr>
                <w:sz w:val="20"/>
                <w:szCs w:val="20"/>
              </w:rPr>
            </w:pPr>
          </w:p>
        </w:tc>
      </w:tr>
      <w:tr w:rsidR="002B03A5" w14:paraId="538C7C06" w14:textId="77777777">
        <w:tc>
          <w:tcPr>
            <w:tcW w:w="267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5054DE8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Žadatel: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278A7DF2" w14:textId="77777777" w:rsidR="002B03A5" w:rsidRDefault="004A6751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Tomáš Smejkal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70E7D64" w14:textId="77777777" w:rsidR="002B03A5" w:rsidRDefault="004A6751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MZe/16221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51ED1BF3" w14:textId="77777777" w:rsidR="002B03A5" w:rsidRDefault="004A6751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221812356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0562314" w14:textId="77777777" w:rsidR="002B03A5" w:rsidRDefault="004A6751">
            <w:pPr>
              <w:pStyle w:val="Tabulka"/>
              <w:rPr>
                <w:sz w:val="20"/>
                <w:szCs w:val="20"/>
              </w:rPr>
            </w:pPr>
            <w:hyperlink r:id="rId9" w:history="1">
              <w:r>
                <w:rPr>
                  <w:rStyle w:val="Hypertextovodkaz"/>
                  <w:sz w:val="20"/>
                  <w:szCs w:val="20"/>
                </w:rPr>
                <w:t>tomas.smejkal@mze.cz</w:t>
              </w:r>
            </w:hyperlink>
          </w:p>
        </w:tc>
      </w:tr>
      <w:tr w:rsidR="002B03A5" w14:paraId="11F0E17E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4F7ED024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Metodický garant:</w:t>
            </w:r>
          </w:p>
        </w:tc>
        <w:tc>
          <w:tcPr>
            <w:tcW w:w="2126" w:type="dxa"/>
            <w:vAlign w:val="center"/>
          </w:tcPr>
          <w:p w14:paraId="4F03C660" w14:textId="77777777" w:rsidR="002B03A5" w:rsidRDefault="004A6751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Tomáš Smejkal</w:t>
            </w:r>
          </w:p>
        </w:tc>
        <w:tc>
          <w:tcPr>
            <w:tcW w:w="1418" w:type="dxa"/>
            <w:vAlign w:val="center"/>
          </w:tcPr>
          <w:p w14:paraId="5EDE2DC9" w14:textId="77777777" w:rsidR="002B03A5" w:rsidRDefault="004A6751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MZe/16221</w:t>
            </w:r>
          </w:p>
        </w:tc>
        <w:tc>
          <w:tcPr>
            <w:tcW w:w="1275" w:type="dxa"/>
            <w:vAlign w:val="center"/>
          </w:tcPr>
          <w:p w14:paraId="0C8F5ADA" w14:textId="77777777" w:rsidR="002B03A5" w:rsidRDefault="004A6751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221812356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729D2712" w14:textId="77777777" w:rsidR="002B03A5" w:rsidRDefault="004A6751">
            <w:pPr>
              <w:pStyle w:val="Tabulka"/>
              <w:rPr>
                <w:sz w:val="20"/>
                <w:szCs w:val="20"/>
              </w:rPr>
            </w:pPr>
            <w:hyperlink r:id="rId10" w:history="1">
              <w:r>
                <w:rPr>
                  <w:rStyle w:val="Hypertextovodkaz"/>
                  <w:sz w:val="20"/>
                  <w:szCs w:val="20"/>
                </w:rPr>
                <w:t>tomas.smejkal@mze.cz</w:t>
              </w:r>
            </w:hyperlink>
          </w:p>
        </w:tc>
      </w:tr>
      <w:tr w:rsidR="002B03A5" w14:paraId="7CF34451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61074D4D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Věcný garant:</w:t>
            </w:r>
          </w:p>
        </w:tc>
        <w:tc>
          <w:tcPr>
            <w:tcW w:w="2126" w:type="dxa"/>
            <w:vAlign w:val="center"/>
          </w:tcPr>
          <w:p w14:paraId="702D7B74" w14:textId="77777777" w:rsidR="002B03A5" w:rsidRDefault="004A6751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Tomáš Krejzar, Ph.D.</w:t>
            </w:r>
          </w:p>
        </w:tc>
        <w:tc>
          <w:tcPr>
            <w:tcW w:w="1418" w:type="dxa"/>
            <w:vAlign w:val="center"/>
          </w:tcPr>
          <w:p w14:paraId="1BE61458" w14:textId="77777777" w:rsidR="002B03A5" w:rsidRDefault="004A6751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MZe/16220</w:t>
            </w:r>
          </w:p>
        </w:tc>
        <w:tc>
          <w:tcPr>
            <w:tcW w:w="1275" w:type="dxa"/>
            <w:vAlign w:val="center"/>
          </w:tcPr>
          <w:p w14:paraId="64A7298A" w14:textId="77777777" w:rsidR="002B03A5" w:rsidRDefault="004A6751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221812677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7BF18E76" w14:textId="77777777" w:rsidR="002B03A5" w:rsidRDefault="004A6751">
            <w:pPr>
              <w:pStyle w:val="Tabulka"/>
              <w:rPr>
                <w:sz w:val="20"/>
                <w:szCs w:val="20"/>
              </w:rPr>
            </w:pPr>
            <w:hyperlink r:id="rId11" w:history="1">
              <w:r>
                <w:rPr>
                  <w:rStyle w:val="Hypertextovodkaz"/>
                  <w:sz w:val="20"/>
                  <w:szCs w:val="20"/>
                </w:rPr>
                <w:t>tomas.krejzar@mze.cz</w:t>
              </w:r>
            </w:hyperlink>
          </w:p>
        </w:tc>
      </w:tr>
      <w:tr w:rsidR="002B03A5" w14:paraId="4244FFBC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1B90D695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Projektový manažer:</w:t>
            </w:r>
          </w:p>
        </w:tc>
        <w:tc>
          <w:tcPr>
            <w:tcW w:w="2126" w:type="dxa"/>
            <w:vAlign w:val="center"/>
          </w:tcPr>
          <w:p w14:paraId="1E84CF0C" w14:textId="77777777" w:rsidR="002B03A5" w:rsidRDefault="004A6751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 Janušová</w:t>
            </w:r>
          </w:p>
        </w:tc>
        <w:tc>
          <w:tcPr>
            <w:tcW w:w="1418" w:type="dxa"/>
            <w:vAlign w:val="center"/>
          </w:tcPr>
          <w:p w14:paraId="6807CCAF" w14:textId="77777777" w:rsidR="002B03A5" w:rsidRDefault="004A6751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MZe/12121</w:t>
            </w:r>
          </w:p>
        </w:tc>
        <w:tc>
          <w:tcPr>
            <w:tcW w:w="1275" w:type="dxa"/>
            <w:vAlign w:val="center"/>
          </w:tcPr>
          <w:p w14:paraId="0E4440CD" w14:textId="77777777" w:rsidR="002B03A5" w:rsidRDefault="004A6751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221812777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6B76A92C" w14:textId="77777777" w:rsidR="002B03A5" w:rsidRDefault="004A6751">
            <w:pPr>
              <w:pStyle w:val="Tabulka"/>
              <w:rPr>
                <w:sz w:val="20"/>
                <w:szCs w:val="20"/>
              </w:rPr>
            </w:pPr>
            <w:hyperlink r:id="rId12" w:history="1">
              <w:r>
                <w:rPr>
                  <w:rStyle w:val="Hypertextovodkaz"/>
                  <w:sz w:val="20"/>
                  <w:szCs w:val="20"/>
                </w:rPr>
                <w:t>nikol.janusova@mze.cz</w:t>
              </w:r>
            </w:hyperlink>
          </w:p>
        </w:tc>
      </w:tr>
      <w:tr w:rsidR="002B03A5" w14:paraId="1D5E8A18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6C13A7C9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Poskytovatel/Dodavatel:</w:t>
            </w:r>
          </w:p>
        </w:tc>
        <w:tc>
          <w:tcPr>
            <w:tcW w:w="2126" w:type="dxa"/>
            <w:vAlign w:val="center"/>
          </w:tcPr>
          <w:p w14:paraId="4918B7B7" w14:textId="699FD352" w:rsidR="002B03A5" w:rsidRDefault="004B335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544CBE52" w14:textId="77777777" w:rsidR="002B03A5" w:rsidRDefault="004A6751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O2 ITS</w:t>
            </w:r>
          </w:p>
        </w:tc>
        <w:tc>
          <w:tcPr>
            <w:tcW w:w="1275" w:type="dxa"/>
            <w:vAlign w:val="center"/>
          </w:tcPr>
          <w:p w14:paraId="1F2E3DA3" w14:textId="7B2B39D6" w:rsidR="002B03A5" w:rsidRDefault="004B335E">
            <w:pPr>
              <w:pStyle w:val="Tabulka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4BFF54A1" w14:textId="1974D7CD" w:rsidR="002B03A5" w:rsidRDefault="004B335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4EE479E2" w14:textId="77777777" w:rsidR="002B03A5" w:rsidRDefault="002B03A5">
      <w:pPr>
        <w:rPr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B03A5" w14:paraId="5E0F76B2" w14:textId="77777777">
        <w:trPr>
          <w:trHeight w:val="397"/>
        </w:trPr>
        <w:tc>
          <w:tcPr>
            <w:tcW w:w="1681" w:type="dxa"/>
            <w:vAlign w:val="center"/>
          </w:tcPr>
          <w:p w14:paraId="2E24B1AA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rStyle w:val="Odkaznavysvtlivky"/>
                <w:szCs w:val="22"/>
              </w:rPr>
              <w:endnoteReference w:id="7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0C08313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679-2019-11150 (S2019-0067)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4715236" w14:textId="77777777" w:rsidR="002B03A5" w:rsidRDefault="004A6751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0A6BA116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 - 001</w:t>
            </w:r>
          </w:p>
        </w:tc>
      </w:tr>
    </w:tbl>
    <w:p w14:paraId="1249833A" w14:textId="77777777" w:rsidR="002B03A5" w:rsidRDefault="002B03A5">
      <w:pPr>
        <w:rPr>
          <w:szCs w:val="22"/>
        </w:rPr>
      </w:pPr>
    </w:p>
    <w:p w14:paraId="293C0583" w14:textId="77777777" w:rsidR="002B03A5" w:rsidRDefault="004A6751">
      <w:pPr>
        <w:pStyle w:val="Nadpis1"/>
        <w:numPr>
          <w:ilvl w:val="0"/>
          <w:numId w:val="4"/>
        </w:numPr>
        <w:ind w:left="284" w:hanging="284"/>
        <w:rPr>
          <w:szCs w:val="22"/>
        </w:rPr>
      </w:pPr>
      <w:r>
        <w:rPr>
          <w:szCs w:val="22"/>
        </w:rPr>
        <w:t>Stručný popis a odůvodnění požadavku</w:t>
      </w:r>
    </w:p>
    <w:p w14:paraId="7EAC4A54" w14:textId="77777777" w:rsidR="002B03A5" w:rsidRDefault="004A6751">
      <w:pPr>
        <w:pStyle w:val="Nadpis2"/>
        <w:numPr>
          <w:ilvl w:val="0"/>
          <w:numId w:val="4"/>
        </w:numPr>
        <w:ind w:left="0" w:firstLine="0"/>
      </w:pPr>
      <w:r>
        <w:t>Popis požadavku</w:t>
      </w:r>
    </w:p>
    <w:p w14:paraId="32AC6D41" w14:textId="77777777" w:rsidR="002B03A5" w:rsidRDefault="004A6751">
      <w:pPr>
        <w:ind w:firstLine="284"/>
      </w:pPr>
      <w:r>
        <w:t>Požadováno je zavedení e-mailových notifikací vázaných na změnu stavu ohlášení/žádosti.</w:t>
      </w:r>
    </w:p>
    <w:p w14:paraId="1BE83074" w14:textId="77777777" w:rsidR="002B03A5" w:rsidRDefault="004A6751">
      <w:pPr>
        <w:pStyle w:val="Nadpis2"/>
        <w:numPr>
          <w:ilvl w:val="0"/>
          <w:numId w:val="4"/>
        </w:numPr>
        <w:ind w:left="0" w:firstLine="0"/>
      </w:pPr>
      <w:r>
        <w:t>Odůvodnění požadované změny (změny právních předpisů, přínosy)</w:t>
      </w:r>
    </w:p>
    <w:p w14:paraId="3597A3D0" w14:textId="77777777" w:rsidR="002B03A5" w:rsidRDefault="004A6751">
      <w:pPr>
        <w:ind w:left="284"/>
      </w:pPr>
      <w:r>
        <w:t>Zavedení e-mailových notifikací umožní splnit základní informační povinnosti poskytovatele podpory vůči ž</w:t>
      </w:r>
      <w:r>
        <w:t>adatelům.</w:t>
      </w:r>
    </w:p>
    <w:p w14:paraId="15743BF4" w14:textId="77777777" w:rsidR="002B03A5" w:rsidRDefault="004A6751">
      <w:pPr>
        <w:pStyle w:val="Nadpis2"/>
        <w:numPr>
          <w:ilvl w:val="0"/>
          <w:numId w:val="4"/>
        </w:numPr>
        <w:ind w:left="0" w:firstLine="0"/>
      </w:pPr>
      <w:r>
        <w:t>Rizika nerealizace</w:t>
      </w:r>
    </w:p>
    <w:p w14:paraId="272CCDDE" w14:textId="77777777" w:rsidR="002B03A5" w:rsidRDefault="004A6751">
      <w:pPr>
        <w:ind w:left="284"/>
        <w:rPr>
          <w:szCs w:val="22"/>
        </w:rPr>
      </w:pPr>
      <w:r>
        <w:rPr>
          <w:szCs w:val="22"/>
        </w:rPr>
        <w:t>V současnosti (bez e-mailových notifikací) je poskytovatel přetěžován dotazy žadatelů ke stavu žádostí.</w:t>
      </w:r>
      <w:r>
        <w:rPr>
          <w:szCs w:val="22"/>
        </w:rPr>
        <w:br w:type="page"/>
      </w:r>
    </w:p>
    <w:p w14:paraId="7CE28966" w14:textId="77777777" w:rsidR="002B03A5" w:rsidRDefault="004A6751">
      <w:pPr>
        <w:pStyle w:val="Nadpis1"/>
        <w:numPr>
          <w:ilvl w:val="0"/>
          <w:numId w:val="4"/>
        </w:numPr>
        <w:ind w:left="284" w:hanging="284"/>
        <w:rPr>
          <w:szCs w:val="22"/>
        </w:rPr>
      </w:pPr>
      <w:r>
        <w:rPr>
          <w:szCs w:val="22"/>
        </w:rPr>
        <w:lastRenderedPageBreak/>
        <w:t>Podrobný popis požadavku</w:t>
      </w:r>
    </w:p>
    <w:p w14:paraId="19BE0066" w14:textId="77777777" w:rsidR="002B03A5" w:rsidRDefault="004A6751">
      <w:pPr>
        <w:ind w:left="284"/>
      </w:pPr>
      <w:r>
        <w:t>E-mailové notifikace jsou požadovány pro</w:t>
      </w:r>
    </w:p>
    <w:p w14:paraId="292203BA" w14:textId="77777777" w:rsidR="002B03A5" w:rsidRDefault="004A6751">
      <w:pPr>
        <w:pStyle w:val="Odstavecseseznamem"/>
        <w:numPr>
          <w:ilvl w:val="0"/>
          <w:numId w:val="2"/>
        </w:numPr>
      </w:pPr>
      <w:r>
        <w:t>vybrané změny stavu žádostí v modulu pro žadatele</w:t>
      </w:r>
    </w:p>
    <w:p w14:paraId="18F5B2AA" w14:textId="77777777" w:rsidR="002B03A5" w:rsidRDefault="004A6751">
      <w:pPr>
        <w:pStyle w:val="Odstavecseseznamem"/>
        <w:numPr>
          <w:ilvl w:val="0"/>
          <w:numId w:val="2"/>
        </w:numPr>
      </w:pPr>
      <w:r>
        <w:t>okamžik předcházející v ISND výplatě žádosti</w:t>
      </w:r>
    </w:p>
    <w:p w14:paraId="24D3F129" w14:textId="77777777" w:rsidR="002B03A5" w:rsidRDefault="004A6751">
      <w:pPr>
        <w:pStyle w:val="Odstavecseseznamem"/>
        <w:numPr>
          <w:ilvl w:val="0"/>
          <w:numId w:val="2"/>
        </w:numPr>
      </w:pPr>
      <w:r>
        <w:t>vybrané změny stavu kontrol v modulu kontrol ISND.</w:t>
      </w:r>
    </w:p>
    <w:p w14:paraId="71D77DB8" w14:textId="77777777" w:rsidR="002B03A5" w:rsidRDefault="004A6751">
      <w:pPr>
        <w:ind w:left="284"/>
      </w:pPr>
      <w:r>
        <w:t>Podrobnosti jsou zachyceny v přiložených souborech.</w:t>
      </w:r>
    </w:p>
    <w:p w14:paraId="72FEF526" w14:textId="4EEAA9A5" w:rsidR="002B03A5" w:rsidRDefault="004B335E">
      <w:pPr>
        <w:ind w:left="284"/>
      </w:pPr>
      <w:r>
        <w:t>xxx</w:t>
      </w:r>
    </w:p>
    <w:p w14:paraId="3A0FB601" w14:textId="77777777" w:rsidR="002B03A5" w:rsidRDefault="004A6751">
      <w:pPr>
        <w:pStyle w:val="Nadpis1"/>
        <w:numPr>
          <w:ilvl w:val="0"/>
          <w:numId w:val="4"/>
        </w:numPr>
        <w:ind w:left="284" w:hanging="284"/>
        <w:rPr>
          <w:szCs w:val="22"/>
        </w:rPr>
      </w:pPr>
      <w:r>
        <w:rPr>
          <w:szCs w:val="22"/>
        </w:rPr>
        <w:t>Dopady na IS MZe</w:t>
      </w:r>
    </w:p>
    <w:p w14:paraId="07C6204E" w14:textId="77777777" w:rsidR="002B03A5" w:rsidRDefault="004A6751">
      <w:pPr>
        <w:rPr>
          <w:sz w:val="16"/>
          <w:szCs w:val="16"/>
        </w:rPr>
      </w:pPr>
      <w:r>
        <w:rPr>
          <w:sz w:val="16"/>
          <w:szCs w:val="16"/>
        </w:rPr>
        <w:t>(V případě předpokládaných či možn</w:t>
      </w:r>
      <w:r>
        <w:rPr>
          <w:sz w:val="16"/>
          <w:szCs w:val="16"/>
        </w:rPr>
        <w:t>ých dopadů změny na infrastrukturu nebo na bezpečnost je třeba si vyžádat stanovisko relevantních specialistů, tj. provozního, bezpečnostního garanta, příp. architekta.).</w:t>
      </w:r>
    </w:p>
    <w:p w14:paraId="56D1FEF1" w14:textId="77777777" w:rsidR="002B03A5" w:rsidRDefault="002B03A5">
      <w:pPr>
        <w:rPr>
          <w:sz w:val="16"/>
          <w:szCs w:val="16"/>
        </w:rPr>
      </w:pPr>
    </w:p>
    <w:p w14:paraId="512E3CA4" w14:textId="77777777" w:rsidR="002B03A5" w:rsidRDefault="004A6751">
      <w:pPr>
        <w:pStyle w:val="Nadpis2"/>
        <w:numPr>
          <w:ilvl w:val="0"/>
          <w:numId w:val="4"/>
        </w:numPr>
        <w:ind w:left="0" w:firstLine="0"/>
      </w:pPr>
      <w:r>
        <w:t>Na provoz a infrastrukturu</w:t>
      </w:r>
    </w:p>
    <w:p w14:paraId="75D9384A" w14:textId="77777777" w:rsidR="002B03A5" w:rsidRDefault="002B03A5"/>
    <w:p w14:paraId="2951717C" w14:textId="77777777" w:rsidR="002B03A5" w:rsidRDefault="004A6751">
      <w:pPr>
        <w:pStyle w:val="Nadpis2"/>
        <w:numPr>
          <w:ilvl w:val="0"/>
          <w:numId w:val="4"/>
        </w:numPr>
        <w:ind w:left="0" w:firstLine="0"/>
      </w:pPr>
      <w:r>
        <w:t>Na bezpečnost</w:t>
      </w:r>
    </w:p>
    <w:p w14:paraId="347B6C9A" w14:textId="77777777" w:rsidR="002B03A5" w:rsidRDefault="002B03A5"/>
    <w:p w14:paraId="7E021F84" w14:textId="77777777" w:rsidR="002B03A5" w:rsidRDefault="004A6751">
      <w:pPr>
        <w:pStyle w:val="Nadpis2"/>
        <w:numPr>
          <w:ilvl w:val="0"/>
          <w:numId w:val="4"/>
        </w:numPr>
        <w:ind w:left="0" w:firstLine="0"/>
      </w:pPr>
      <w:r>
        <w:t>Na součinnost s dalšími systémy</w:t>
      </w:r>
    </w:p>
    <w:p w14:paraId="32800769" w14:textId="77777777" w:rsidR="002B03A5" w:rsidRDefault="002B03A5"/>
    <w:p w14:paraId="74A915BE" w14:textId="77777777" w:rsidR="002B03A5" w:rsidRDefault="004A6751">
      <w:pPr>
        <w:pStyle w:val="Nadpis2"/>
        <w:numPr>
          <w:ilvl w:val="0"/>
          <w:numId w:val="4"/>
        </w:numPr>
        <w:ind w:left="0" w:firstLine="0"/>
      </w:pPr>
      <w:r>
        <w:t>Požadavky na součinnost AgriBus</w:t>
      </w:r>
    </w:p>
    <w:p w14:paraId="15B4089F" w14:textId="77777777" w:rsidR="002B03A5" w:rsidRDefault="004A6751">
      <w:pPr>
        <w:rPr>
          <w:sz w:val="16"/>
          <w:szCs w:val="16"/>
        </w:rPr>
      </w:pPr>
      <w:r>
        <w:rPr>
          <w:sz w:val="16"/>
          <w:szCs w:val="16"/>
        </w:rPr>
        <w:t>(Pokud existují požadavky na součinnost Agribus, uveďte specifikaci služby ve formě strukturovaného požadavku (request) a odpovědi (response) s vyznačenou změnou.)</w:t>
      </w:r>
    </w:p>
    <w:p w14:paraId="36BB7322" w14:textId="77777777" w:rsidR="002B03A5" w:rsidRDefault="002B03A5"/>
    <w:p w14:paraId="503CC21B" w14:textId="77777777" w:rsidR="002B03A5" w:rsidRDefault="004A6751">
      <w:pPr>
        <w:pStyle w:val="Nadpis2"/>
        <w:numPr>
          <w:ilvl w:val="0"/>
          <w:numId w:val="4"/>
        </w:numPr>
        <w:ind w:left="0" w:firstLine="0"/>
      </w:pPr>
      <w:r>
        <w:t>Požadavek na podporu provozu naimplementované změny</w:t>
      </w:r>
    </w:p>
    <w:p w14:paraId="45EF6F15" w14:textId="77777777" w:rsidR="002B03A5" w:rsidRDefault="004A6751">
      <w:pPr>
        <w:rPr>
          <w:b/>
          <w:sz w:val="16"/>
          <w:szCs w:val="16"/>
        </w:rPr>
      </w:pPr>
      <w:r>
        <w:rPr>
          <w:sz w:val="16"/>
          <w:szCs w:val="16"/>
        </w:rPr>
        <w:t>(Uveďte</w:t>
      </w:r>
      <w:r>
        <w:rPr>
          <w:sz w:val="16"/>
          <w:szCs w:val="16"/>
        </w:rPr>
        <w:t>, zda zařadit změnu do stávající provozní smlouvy, konkrétní požadavky na požadované služby, SLA.)</w:t>
      </w:r>
    </w:p>
    <w:p w14:paraId="0D855A57" w14:textId="77777777" w:rsidR="002B03A5" w:rsidRDefault="002B03A5"/>
    <w:p w14:paraId="4FE769B0" w14:textId="77777777" w:rsidR="002B03A5" w:rsidRDefault="004A6751">
      <w:pPr>
        <w:pStyle w:val="Nadpis2"/>
        <w:numPr>
          <w:ilvl w:val="0"/>
          <w:numId w:val="4"/>
        </w:numPr>
        <w:ind w:left="0" w:firstLine="0"/>
      </w:pPr>
      <w:r>
        <w:t>Požadavek na úpravu dohledového nástroje</w:t>
      </w:r>
    </w:p>
    <w:p w14:paraId="7BCE539C" w14:textId="77777777" w:rsidR="002B03A5" w:rsidRDefault="004A6751">
      <w:pPr>
        <w:rPr>
          <w:b/>
          <w:sz w:val="16"/>
          <w:szCs w:val="16"/>
        </w:rPr>
      </w:pPr>
      <w:r>
        <w:rPr>
          <w:sz w:val="16"/>
          <w:szCs w:val="16"/>
        </w:rPr>
        <w:t>(Uveďte, zda a jakým způsobem je požadována úprava dohledových nástrojů.)</w:t>
      </w:r>
    </w:p>
    <w:p w14:paraId="356A7D3C" w14:textId="77777777" w:rsidR="002B03A5" w:rsidRDefault="002B03A5"/>
    <w:p w14:paraId="5153407C" w14:textId="77777777" w:rsidR="002B03A5" w:rsidRDefault="004A6751">
      <w:pPr>
        <w:pStyle w:val="Nadpis1"/>
        <w:numPr>
          <w:ilvl w:val="0"/>
          <w:numId w:val="4"/>
        </w:numPr>
        <w:ind w:left="284" w:hanging="284"/>
        <w:rPr>
          <w:szCs w:val="22"/>
        </w:rPr>
      </w:pPr>
      <w:r>
        <w:rPr>
          <w:szCs w:val="22"/>
        </w:rPr>
        <w:t>Požadavek na dokumentaci</w:t>
      </w:r>
      <w:r>
        <w:rPr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1276"/>
        <w:gridCol w:w="992"/>
        <w:gridCol w:w="851"/>
        <w:gridCol w:w="1559"/>
      </w:tblGrid>
      <w:tr w:rsidR="002B03A5" w14:paraId="0F567265" w14:textId="77777777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DBF26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AD013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D3661" w14:textId="77777777" w:rsidR="002B03A5" w:rsidRDefault="004A675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EC110A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</w:tr>
      <w:tr w:rsidR="002B03A5" w14:paraId="682C7120" w14:textId="7777777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444B" w14:textId="77777777" w:rsidR="002B03A5" w:rsidRDefault="002B03A5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9C2F" w14:textId="77777777" w:rsidR="002B03A5" w:rsidRDefault="002B03A5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36DA0" w14:textId="77777777" w:rsidR="002B03A5" w:rsidRDefault="004A675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16696" w14:textId="77777777" w:rsidR="002B03A5" w:rsidRDefault="004A675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982EC" w14:textId="77777777" w:rsidR="002B03A5" w:rsidRDefault="004A675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0904C" w14:textId="77777777" w:rsidR="002B03A5" w:rsidRDefault="002B03A5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2B03A5" w14:paraId="7B375020" w14:textId="7777777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FCB756" w14:textId="77777777" w:rsidR="002B03A5" w:rsidRDefault="002B03A5">
            <w:pPr>
              <w:pStyle w:val="Odstavecseseznamem"/>
              <w:numPr>
                <w:ilvl w:val="0"/>
                <w:numId w:val="10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12287E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86A33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F0D40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C5193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26206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2B03A5" w14:paraId="367976C8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09D490" w14:textId="77777777" w:rsidR="002B03A5" w:rsidRDefault="002B03A5">
            <w:pPr>
              <w:pStyle w:val="Odstavecseseznamem"/>
              <w:numPr>
                <w:ilvl w:val="0"/>
                <w:numId w:val="10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2C5261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Dokumentace dle specifikace Závazná metodika návrhu a dokumentace architektury MZe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14AAD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A96DB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A1864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67D16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2B03A5" w14:paraId="1A647F4B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CE9C90" w14:textId="77777777" w:rsidR="002B03A5" w:rsidRDefault="002B03A5">
            <w:pPr>
              <w:pStyle w:val="Odstavecseseznamem"/>
              <w:numPr>
                <w:ilvl w:val="0"/>
                <w:numId w:val="10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592C35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1DCAB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B9024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5B760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8D948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2B03A5" w14:paraId="7D2988DC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741573" w14:textId="77777777" w:rsidR="002B03A5" w:rsidRDefault="002B03A5">
            <w:pPr>
              <w:pStyle w:val="Odstavecseseznamem"/>
              <w:numPr>
                <w:ilvl w:val="0"/>
                <w:numId w:val="10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678EE8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2219E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05AE0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1B3138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C161F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2B03A5" w14:paraId="73F5C65F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746BD0" w14:textId="77777777" w:rsidR="002B03A5" w:rsidRDefault="002B03A5">
            <w:pPr>
              <w:pStyle w:val="Odstavecseseznamem"/>
              <w:numPr>
                <w:ilvl w:val="0"/>
                <w:numId w:val="10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58E933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 dokumentace)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70CD1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365C0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533697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620F67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2B03A5" w14:paraId="42E13016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C81031" w14:textId="77777777" w:rsidR="002B03A5" w:rsidRDefault="002B03A5">
            <w:pPr>
              <w:pStyle w:val="Odstavecseseznamem"/>
              <w:numPr>
                <w:ilvl w:val="0"/>
                <w:numId w:val="10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21EE02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B4A423" w14:textId="77777777" w:rsidR="002B03A5" w:rsidRDefault="004A6751">
            <w:pPr>
              <w:rPr>
                <w:rStyle w:val="Odkaznakoment1"/>
              </w:rPr>
            </w:pPr>
            <w:r>
              <w:rPr>
                <w:rStyle w:val="Odkaznakoment1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98B48" w14:textId="77777777" w:rsidR="002B03A5" w:rsidRDefault="002B03A5">
            <w:pPr>
              <w:rPr>
                <w:rStyle w:val="Odkaznakoment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314EAE" w14:textId="77777777" w:rsidR="002B03A5" w:rsidRDefault="002B03A5">
            <w:pPr>
              <w:rPr>
                <w:rStyle w:val="Odkaznakoment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4370F" w14:textId="77777777" w:rsidR="002B03A5" w:rsidRDefault="002B03A5">
            <w:pPr>
              <w:rPr>
                <w:rStyle w:val="Odkaznakoment1"/>
              </w:rPr>
            </w:pPr>
          </w:p>
        </w:tc>
      </w:tr>
      <w:tr w:rsidR="002B03A5" w14:paraId="088AC843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FE9CB9" w14:textId="77777777" w:rsidR="002B03A5" w:rsidRDefault="002B03A5">
            <w:pPr>
              <w:pStyle w:val="Odstavecseseznamem"/>
              <w:numPr>
                <w:ilvl w:val="0"/>
                <w:numId w:val="10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F5227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F800D" w14:textId="77777777" w:rsidR="002B03A5" w:rsidRDefault="002B03A5">
            <w:pPr>
              <w:rPr>
                <w:rStyle w:val="Odkaznakoment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0636B" w14:textId="77777777" w:rsidR="002B03A5" w:rsidRDefault="002B03A5">
            <w:pPr>
              <w:rPr>
                <w:rStyle w:val="Odkaznakoment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2BA8B" w14:textId="77777777" w:rsidR="002B03A5" w:rsidRDefault="002B03A5">
            <w:pPr>
              <w:rPr>
                <w:rStyle w:val="Odkaznakoment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B2298" w14:textId="77777777" w:rsidR="002B03A5" w:rsidRDefault="002B03A5">
            <w:pPr>
              <w:rPr>
                <w:rStyle w:val="Odkaznakoment1"/>
              </w:rPr>
            </w:pPr>
          </w:p>
        </w:tc>
      </w:tr>
      <w:tr w:rsidR="002B03A5" w14:paraId="0212D6AB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157CE" w14:textId="77777777" w:rsidR="002B03A5" w:rsidRDefault="002B03A5">
            <w:pPr>
              <w:pStyle w:val="Odstavecseseznamem"/>
              <w:numPr>
                <w:ilvl w:val="0"/>
                <w:numId w:val="10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024CC8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</w:t>
            </w:r>
            <w:r>
              <w:rPr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8716A" w14:textId="77777777" w:rsidR="002B03A5" w:rsidRDefault="002B03A5">
            <w:pPr>
              <w:rPr>
                <w:rStyle w:val="Odkaznakoment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33EAC4" w14:textId="77777777" w:rsidR="002B03A5" w:rsidRDefault="002B03A5">
            <w:pPr>
              <w:rPr>
                <w:rStyle w:val="Odkaznakoment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C23367" w14:textId="77777777" w:rsidR="002B03A5" w:rsidRDefault="002B03A5">
            <w:pPr>
              <w:rPr>
                <w:rStyle w:val="Odkaznakoment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3AB3DC" w14:textId="77777777" w:rsidR="002B03A5" w:rsidRDefault="002B03A5">
            <w:pPr>
              <w:rPr>
                <w:rStyle w:val="Odkaznakoment1"/>
              </w:rPr>
            </w:pPr>
          </w:p>
        </w:tc>
      </w:tr>
    </w:tbl>
    <w:p w14:paraId="27C20622" w14:textId="7079BC48" w:rsidR="002B03A5" w:rsidRDefault="004A6751">
      <w:pPr>
        <w:pStyle w:val="Nadpis3"/>
      </w:pPr>
      <w:r>
        <w:t xml:space="preserve">V připojeném souboru je uveden rozsah vybrané technické dokumentace – otevřete dvojklikem:    </w:t>
      </w:r>
      <w:r w:rsidR="004B335E">
        <w:t>xxx</w:t>
      </w:r>
    </w:p>
    <w:p w14:paraId="5972200B" w14:textId="77777777" w:rsidR="002B03A5" w:rsidRDefault="004A6751">
      <w:pPr>
        <w:ind w:right="-427"/>
        <w:rPr>
          <w:sz w:val="18"/>
          <w:szCs w:val="18"/>
        </w:rPr>
      </w:pPr>
      <w:r>
        <w:rPr>
          <w:sz w:val="18"/>
          <w:szCs w:val="18"/>
        </w:rPr>
        <w:t>Dohledové scénáře jsou požadovány, pokud Dodavatel potvrdí</w:t>
      </w:r>
      <w:r>
        <w:rPr>
          <w:sz w:val="18"/>
          <w:szCs w:val="18"/>
        </w:rPr>
        <w:t xml:space="preserve"> dopad na dohledové scénáře/nástroj. </w:t>
      </w:r>
    </w:p>
    <w:p w14:paraId="0A4420BD" w14:textId="1B54D771" w:rsidR="002B03A5" w:rsidRDefault="004A6751">
      <w:pPr>
        <w:ind w:right="-427"/>
        <w:rPr>
          <w:sz w:val="18"/>
          <w:szCs w:val="18"/>
        </w:rPr>
      </w:pPr>
      <w:r>
        <w:rPr>
          <w:sz w:val="18"/>
          <w:szCs w:val="18"/>
        </w:rPr>
        <w:t>U dokumentů, které již existují, se má za to, že je požadována jejich aktualizace. Pokud se požaduje zpracování nového dokumentu namísto aktualizace stávajícího, uveďte toto explicitně za názvem daného dokumentu, nap</w:t>
      </w:r>
      <w:r>
        <w:rPr>
          <w:sz w:val="18"/>
          <w:szCs w:val="18"/>
        </w:rPr>
        <w:t>ř. „Uživatelská příručka – nový“.</w:t>
      </w:r>
    </w:p>
    <w:p w14:paraId="72A8A4DC" w14:textId="269B3348" w:rsidR="002B03A5" w:rsidRDefault="004A6751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Provozně-technická dokumentace bude zpracována dle vzorového dokumentu, který je připojen – otevřete dvojklikem: </w:t>
      </w:r>
      <w:r w:rsidR="004B335E">
        <w:rPr>
          <w:sz w:val="18"/>
          <w:szCs w:val="18"/>
        </w:rPr>
        <w:t>xxx</w:t>
      </w:r>
      <w:r>
        <w:rPr>
          <w:sz w:val="18"/>
          <w:szCs w:val="18"/>
        </w:rPr>
        <w:t xml:space="preserve">      </w:t>
      </w:r>
    </w:p>
    <w:p w14:paraId="4AC98096" w14:textId="77777777" w:rsidR="002B03A5" w:rsidRDefault="004A6751">
      <w:pPr>
        <w:ind w:right="-427"/>
        <w:rPr>
          <w:szCs w:val="22"/>
        </w:rPr>
      </w:pPr>
      <w:r>
        <w:rPr>
          <w:szCs w:val="22"/>
        </w:rPr>
        <w:t xml:space="preserve">        </w:t>
      </w:r>
    </w:p>
    <w:p w14:paraId="2F56CD4A" w14:textId="77777777" w:rsidR="002B03A5" w:rsidRDefault="004A6751">
      <w:pPr>
        <w:pStyle w:val="Nadpis1"/>
        <w:numPr>
          <w:ilvl w:val="0"/>
          <w:numId w:val="4"/>
        </w:numPr>
        <w:ind w:left="284" w:hanging="284"/>
        <w:rPr>
          <w:szCs w:val="22"/>
        </w:rPr>
      </w:pPr>
      <w:r>
        <w:rPr>
          <w:szCs w:val="22"/>
        </w:rPr>
        <w:t>Akceptační kritéria</w:t>
      </w:r>
    </w:p>
    <w:p w14:paraId="300E5EB5" w14:textId="77777777" w:rsidR="002B03A5" w:rsidRDefault="004A6751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Plnění v rámci požadavku na změnu bude akceptováno, jestliže budou akcept</w:t>
      </w:r>
      <w:r>
        <w:rPr>
          <w:color w:val="000000"/>
          <w:szCs w:val="22"/>
          <w:lang w:eastAsia="cs-CZ"/>
        </w:rPr>
        <w:t xml:space="preserve">ovány dokumenty uvedené v tabulce výše v bodu 5, budou předloženy podepsané protokoly o uživatelském testování a splněna případná další kritéria uvedená v tomto bodu. </w:t>
      </w:r>
    </w:p>
    <w:p w14:paraId="325422E4" w14:textId="77777777" w:rsidR="002B03A5" w:rsidRDefault="002B03A5">
      <w:pPr>
        <w:rPr>
          <w:szCs w:val="22"/>
        </w:rPr>
      </w:pPr>
    </w:p>
    <w:p w14:paraId="60CB5633" w14:textId="77777777" w:rsidR="002B03A5" w:rsidRDefault="004A6751">
      <w:pPr>
        <w:pStyle w:val="Nadpis1"/>
        <w:numPr>
          <w:ilvl w:val="0"/>
          <w:numId w:val="4"/>
        </w:numPr>
        <w:ind w:left="284" w:hanging="284"/>
        <w:rPr>
          <w:szCs w:val="22"/>
        </w:rPr>
      </w:pPr>
      <w:r>
        <w:rPr>
          <w:szCs w:val="22"/>
        </w:rPr>
        <w:t>Základní milníky</w:t>
      </w:r>
    </w:p>
    <w:p w14:paraId="73B6C667" w14:textId="77777777" w:rsidR="002B03A5" w:rsidRDefault="002B03A5">
      <w:pPr>
        <w:rPr>
          <w:szCs w:val="22"/>
        </w:rPr>
      </w:pP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2B03A5" w14:paraId="3F54549B" w14:textId="77777777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6627E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D4607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2B03A5" w14:paraId="236A6220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13EA4E3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lastRenderedPageBreak/>
              <w:t xml:space="preserve">Nasazení na test 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B48657D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15.6.2022</w:t>
            </w:r>
          </w:p>
        </w:tc>
      </w:tr>
      <w:tr w:rsidR="002B03A5" w14:paraId="2E0D902C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434326E3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produkci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237B453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30.6.2022</w:t>
            </w:r>
          </w:p>
        </w:tc>
      </w:tr>
    </w:tbl>
    <w:p w14:paraId="5960AE6B" w14:textId="77777777" w:rsidR="002B03A5" w:rsidRDefault="002B03A5">
      <w:pPr>
        <w:rPr>
          <w:szCs w:val="22"/>
        </w:rPr>
      </w:pPr>
    </w:p>
    <w:p w14:paraId="6D1025D2" w14:textId="77777777" w:rsidR="002B03A5" w:rsidRDefault="002B03A5">
      <w:pPr>
        <w:rPr>
          <w:szCs w:val="22"/>
        </w:rPr>
      </w:pPr>
    </w:p>
    <w:p w14:paraId="1F87D929" w14:textId="77777777" w:rsidR="002B03A5" w:rsidRDefault="004A6751">
      <w:pPr>
        <w:pStyle w:val="Nadpis1"/>
        <w:numPr>
          <w:ilvl w:val="0"/>
          <w:numId w:val="4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p w14:paraId="39A2B4B7" w14:textId="77777777" w:rsidR="002B03A5" w:rsidRDefault="004A6751">
      <w:pPr>
        <w:ind w:left="426"/>
        <w:rPr>
          <w:szCs w:val="22"/>
        </w:rPr>
      </w:pPr>
      <w:r>
        <w:rPr>
          <w:szCs w:val="22"/>
        </w:rPr>
        <w:t>Bez příloh</w:t>
      </w:r>
    </w:p>
    <w:p w14:paraId="31FB9A83" w14:textId="77777777" w:rsidR="002B03A5" w:rsidRDefault="002B03A5">
      <w:pPr>
        <w:rPr>
          <w:szCs w:val="22"/>
        </w:rPr>
      </w:pPr>
    </w:p>
    <w:p w14:paraId="1C6358C0" w14:textId="77777777" w:rsidR="002B03A5" w:rsidRDefault="004A6751">
      <w:pPr>
        <w:pStyle w:val="Nadpis1"/>
        <w:numPr>
          <w:ilvl w:val="0"/>
          <w:numId w:val="4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</w:p>
    <w:tbl>
      <w:tblPr>
        <w:tblW w:w="977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7"/>
        <w:gridCol w:w="3544"/>
      </w:tblGrid>
      <w:tr w:rsidR="002B03A5" w14:paraId="5DDFB5A9" w14:textId="77777777">
        <w:trPr>
          <w:trHeight w:val="30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08A54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Za resort MZe: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D7846A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FD6C9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2B03A5" w14:paraId="45FDA667" w14:textId="77777777">
        <w:trPr>
          <w:trHeight w:val="946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6A48E9A9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 garant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2977" w:type="dxa"/>
            <w:vAlign w:val="center"/>
          </w:tcPr>
          <w:p w14:paraId="0A38ED5C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Tomáš Smejkal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F6AAA7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2B03A5" w14:paraId="6AB40804" w14:textId="77777777">
        <w:trPr>
          <w:trHeight w:val="984"/>
        </w:trPr>
        <w:tc>
          <w:tcPr>
            <w:tcW w:w="3255" w:type="dxa"/>
            <w:shd w:val="clear" w:color="auto" w:fill="auto"/>
            <w:noWrap/>
            <w:vAlign w:val="center"/>
          </w:tcPr>
          <w:p w14:paraId="2EE5A02D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Projektový manažer:</w:t>
            </w:r>
          </w:p>
        </w:tc>
        <w:tc>
          <w:tcPr>
            <w:tcW w:w="2977" w:type="dxa"/>
            <w:vAlign w:val="center"/>
          </w:tcPr>
          <w:p w14:paraId="3A3EA142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Nikol Janušová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BD42B0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17A4767E" w14:textId="77777777" w:rsidR="002B03A5" w:rsidRDefault="002B03A5">
      <w:pPr>
        <w:rPr>
          <w:szCs w:val="22"/>
        </w:rPr>
      </w:pPr>
    </w:p>
    <w:p w14:paraId="1B628EFA" w14:textId="77777777" w:rsidR="002B03A5" w:rsidRDefault="002B03A5">
      <w:pPr>
        <w:rPr>
          <w:szCs w:val="22"/>
        </w:rPr>
      </w:pPr>
    </w:p>
    <w:p w14:paraId="2F13C013" w14:textId="77777777" w:rsidR="002B03A5" w:rsidRDefault="004A6751">
      <w:pPr>
        <w:rPr>
          <w:szCs w:val="22"/>
        </w:rPr>
      </w:pPr>
      <w:r>
        <w:rPr>
          <w:szCs w:val="22"/>
        </w:rPr>
        <w:br w:type="page"/>
      </w:r>
    </w:p>
    <w:p w14:paraId="23BC55AC" w14:textId="77777777" w:rsidR="002B03A5" w:rsidRDefault="002B03A5">
      <w:pPr>
        <w:rPr>
          <w:b/>
          <w:caps/>
          <w:szCs w:val="22"/>
        </w:rPr>
        <w:sectPr w:rsidR="002B03A5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134" w:right="1418" w:bottom="1134" w:left="992" w:header="567" w:footer="567" w:gutter="0"/>
          <w:cols w:space="708"/>
          <w:docGrid w:linePitch="360"/>
        </w:sectPr>
      </w:pPr>
    </w:p>
    <w:p w14:paraId="0B2F66E1" w14:textId="77777777" w:rsidR="002B03A5" w:rsidRDefault="004A6751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Z33803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2B03A5" w14:paraId="1A5202A6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8A6C7A" w14:textId="77777777" w:rsidR="002B03A5" w:rsidRDefault="004A6751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4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3D705AA3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</w:tr>
    </w:tbl>
    <w:p w14:paraId="573C4F34" w14:textId="77777777" w:rsidR="002B03A5" w:rsidRDefault="002B03A5">
      <w:pPr>
        <w:rPr>
          <w:caps/>
          <w:szCs w:val="22"/>
        </w:rPr>
      </w:pPr>
    </w:p>
    <w:p w14:paraId="3FB760DF" w14:textId="77777777" w:rsidR="002B03A5" w:rsidRDefault="004A6751">
      <w:pPr>
        <w:pStyle w:val="Nadpis1"/>
        <w:numPr>
          <w:ilvl w:val="0"/>
          <w:numId w:val="25"/>
        </w:numPr>
        <w:ind w:left="284" w:hanging="284"/>
        <w:rPr>
          <w:szCs w:val="22"/>
        </w:rPr>
      </w:pPr>
      <w:r>
        <w:rPr>
          <w:szCs w:val="22"/>
        </w:rPr>
        <w:t xml:space="preserve">Návrh konceptu technického řešení  </w:t>
      </w:r>
    </w:p>
    <w:p w14:paraId="790C22D3" w14:textId="77777777" w:rsidR="002B03A5" w:rsidRDefault="004A6751">
      <w:r>
        <w:t xml:space="preserve">Realizace bude provedena dle specifikace v části A tohoto RfC, body 2 a 3. V případě notifikace předcházející v ISND výplatě žádosti se předpokládá odeslání mailové notifikace z ISND, informace o předání žádosti k proplacení v tuto chvíli není propagována </w:t>
      </w:r>
      <w:r>
        <w:t>do Modulu pro žadatele a v rámci realizace tohoto plnění se s tímto nepočítá.</w:t>
      </w:r>
    </w:p>
    <w:p w14:paraId="61A0F45B" w14:textId="77777777" w:rsidR="002B03A5" w:rsidRDefault="004A6751">
      <w:r>
        <w:t>Pro odesílání mailových notifikací bude využito služby EPO_SND01B, tuto službu bude třeba na AgriBus zpřístupnit pro konzumentský systém ISND (certifikát „ND“).</w:t>
      </w:r>
    </w:p>
    <w:p w14:paraId="76CB4310" w14:textId="77777777" w:rsidR="002B03A5" w:rsidRDefault="004A6751">
      <w:pPr>
        <w:pStyle w:val="Nadpis1"/>
        <w:numPr>
          <w:ilvl w:val="0"/>
          <w:numId w:val="25"/>
        </w:numPr>
        <w:ind w:left="284" w:hanging="284"/>
        <w:rPr>
          <w:szCs w:val="22"/>
        </w:rPr>
      </w:pPr>
      <w:r>
        <w:rPr>
          <w:szCs w:val="22"/>
        </w:rPr>
        <w:t>Uživatelské a lic</w:t>
      </w:r>
      <w:r>
        <w:rPr>
          <w:szCs w:val="22"/>
        </w:rPr>
        <w:t>enční zajištění pro Objednatele</w:t>
      </w:r>
    </w:p>
    <w:p w14:paraId="6ED8AE40" w14:textId="77777777" w:rsidR="002B03A5" w:rsidRDefault="004A6751">
      <w:r>
        <w:t>V souladu s podmínkami smlouvy 679-2019-11150.</w:t>
      </w:r>
    </w:p>
    <w:p w14:paraId="09A1CDC1" w14:textId="77777777" w:rsidR="002B03A5" w:rsidRDefault="004A6751">
      <w:pPr>
        <w:pStyle w:val="Nadpis1"/>
        <w:numPr>
          <w:ilvl w:val="0"/>
          <w:numId w:val="25"/>
        </w:numPr>
        <w:ind w:left="284" w:hanging="284"/>
        <w:rPr>
          <w:szCs w:val="22"/>
        </w:rPr>
      </w:pPr>
      <w:r>
        <w:rPr>
          <w:szCs w:val="22"/>
        </w:rPr>
        <w:t>Dopady do systémů MZe</w:t>
      </w:r>
    </w:p>
    <w:p w14:paraId="1F5F2C5F" w14:textId="1383AC96" w:rsidR="002B03A5" w:rsidRDefault="004A6751">
      <w:pPr>
        <w:pStyle w:val="Nadpis1"/>
        <w:numPr>
          <w:ilvl w:val="1"/>
          <w:numId w:val="25"/>
        </w:numPr>
        <w:ind w:left="1440" w:hanging="292"/>
        <w:rPr>
          <w:szCs w:val="22"/>
        </w:rPr>
      </w:pPr>
      <w:r>
        <w:rPr>
          <w:szCs w:val="22"/>
        </w:rPr>
        <w:t>Na provoz a infrastrukturu</w:t>
      </w:r>
    </w:p>
    <w:p w14:paraId="21360863" w14:textId="48E80B38" w:rsidR="002B03A5" w:rsidRDefault="004A6751">
      <w:pPr>
        <w:rPr>
          <w:sz w:val="18"/>
          <w:szCs w:val="18"/>
        </w:rPr>
      </w:pPr>
      <w:r>
        <w:rPr>
          <w:sz w:val="18"/>
          <w:szCs w:val="18"/>
        </w:rPr>
        <w:t>(Pozn.: V případě, že má změna dopady na síťovou infrastrukturu</w:t>
      </w:r>
      <w:r>
        <w:rPr>
          <w:sz w:val="18"/>
          <w:szCs w:val="18"/>
        </w:rPr>
        <w:t xml:space="preserve">, doplňte tabulku v připojeném souboru – otevřete dvojklikem.)     </w:t>
      </w:r>
      <w:r w:rsidR="004B335E">
        <w:rPr>
          <w:sz w:val="18"/>
          <w:szCs w:val="18"/>
        </w:rPr>
        <w:t>xxx</w:t>
      </w:r>
    </w:p>
    <w:p w14:paraId="30EC8992" w14:textId="77777777" w:rsidR="002B03A5" w:rsidRDefault="004A6751">
      <w:pPr>
        <w:rPr>
          <w:sz w:val="18"/>
          <w:szCs w:val="18"/>
        </w:rPr>
      </w:pPr>
      <w:r>
        <w:rPr>
          <w:sz w:val="18"/>
          <w:szCs w:val="18"/>
        </w:rPr>
        <w:t>Nejsou</w:t>
      </w:r>
    </w:p>
    <w:p w14:paraId="7D666414" w14:textId="77777777" w:rsidR="002B03A5" w:rsidRDefault="002B03A5"/>
    <w:p w14:paraId="5C1A3C63" w14:textId="77777777" w:rsidR="002B03A5" w:rsidRDefault="004A6751">
      <w:pPr>
        <w:pStyle w:val="Nadpis1"/>
        <w:numPr>
          <w:ilvl w:val="1"/>
          <w:numId w:val="25"/>
        </w:numPr>
        <w:ind w:left="1440" w:hanging="292"/>
        <w:rPr>
          <w:szCs w:val="22"/>
        </w:rPr>
      </w:pPr>
      <w:r>
        <w:rPr>
          <w:szCs w:val="22"/>
        </w:rPr>
        <w:t>Na bezpečnost</w:t>
      </w:r>
    </w:p>
    <w:p w14:paraId="758B9C2C" w14:textId="77777777" w:rsidR="002B03A5" w:rsidRDefault="004A6751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2B03A5" w14:paraId="72BC8710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327A5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48889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</w:t>
            </w:r>
            <w:r>
              <w:rPr>
                <w:b/>
                <w:bCs/>
                <w:color w:val="000000"/>
                <w:szCs w:val="22"/>
                <w:lang w:eastAsia="cs-CZ"/>
              </w:rPr>
              <w:t xml:space="preserve"> 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6ADF5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2B03A5" w14:paraId="1AC4B9F4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59662B4" w14:textId="77777777" w:rsidR="002B03A5" w:rsidRDefault="002B03A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70D4" w14:textId="77777777" w:rsidR="002B03A5" w:rsidRDefault="004A675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3BE6" w14:textId="77777777" w:rsidR="002B03A5" w:rsidRDefault="004A6751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Nejsou</w:t>
            </w:r>
          </w:p>
        </w:tc>
      </w:tr>
      <w:tr w:rsidR="002B03A5" w14:paraId="2175AA6C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81E7F7D" w14:textId="77777777" w:rsidR="002B03A5" w:rsidRDefault="002B03A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9A95" w14:textId="77777777" w:rsidR="002B03A5" w:rsidRDefault="004A675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F423" w14:textId="77777777" w:rsidR="002B03A5" w:rsidRDefault="004A6751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Nejsou</w:t>
            </w:r>
          </w:p>
        </w:tc>
      </w:tr>
      <w:tr w:rsidR="002B03A5" w14:paraId="3504C955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A17C48E" w14:textId="77777777" w:rsidR="002B03A5" w:rsidRDefault="002B03A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54D3" w14:textId="77777777" w:rsidR="002B03A5" w:rsidRDefault="004A675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094D" w14:textId="77777777" w:rsidR="002B03A5" w:rsidRDefault="004A6751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Nejsou</w:t>
            </w:r>
          </w:p>
        </w:tc>
      </w:tr>
      <w:tr w:rsidR="002B03A5" w14:paraId="0B073EDC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AC8D2F" w14:textId="77777777" w:rsidR="002B03A5" w:rsidRDefault="002B03A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B10C9A" w14:textId="77777777" w:rsidR="002B03A5" w:rsidRDefault="004A675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D698D" w14:textId="77777777" w:rsidR="002B03A5" w:rsidRDefault="004A6751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Nejsou</w:t>
            </w:r>
          </w:p>
        </w:tc>
      </w:tr>
      <w:tr w:rsidR="002B03A5" w14:paraId="33DE50D3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003427C" w14:textId="77777777" w:rsidR="002B03A5" w:rsidRDefault="002B03A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4A3E" w14:textId="77777777" w:rsidR="002B03A5" w:rsidRDefault="004A675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constraints, cizí klíče apod.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F307" w14:textId="77777777" w:rsidR="002B03A5" w:rsidRDefault="004A6751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Nejsou</w:t>
            </w:r>
          </w:p>
        </w:tc>
      </w:tr>
      <w:tr w:rsidR="002B03A5" w14:paraId="296D76FC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2CF7D19" w14:textId="77777777" w:rsidR="002B03A5" w:rsidRDefault="002B03A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2F1B" w14:textId="77777777" w:rsidR="002B03A5" w:rsidRDefault="004A675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DE94" w14:textId="77777777" w:rsidR="002B03A5" w:rsidRDefault="004A6751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Nejsou</w:t>
            </w:r>
          </w:p>
        </w:tc>
      </w:tr>
      <w:tr w:rsidR="002B03A5" w14:paraId="3C931B3E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77A6342" w14:textId="77777777" w:rsidR="002B03A5" w:rsidRDefault="002B03A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C047" w14:textId="77777777" w:rsidR="002B03A5" w:rsidRDefault="004A675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kontrola na vstupní data formulářů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53CF" w14:textId="77777777" w:rsidR="002B03A5" w:rsidRDefault="004A6751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Nejsou</w:t>
            </w:r>
          </w:p>
        </w:tc>
      </w:tr>
      <w:tr w:rsidR="002B03A5" w14:paraId="45D8584A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288FAB4" w14:textId="77777777" w:rsidR="002B03A5" w:rsidRDefault="002B03A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BBC9" w14:textId="77777777" w:rsidR="002B03A5" w:rsidRDefault="004A675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D32D" w14:textId="77777777" w:rsidR="002B03A5" w:rsidRDefault="004A6751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Nejsou</w:t>
            </w:r>
          </w:p>
        </w:tc>
      </w:tr>
      <w:tr w:rsidR="002B03A5" w14:paraId="585EA9E7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7BFDAF0" w14:textId="77777777" w:rsidR="002B03A5" w:rsidRDefault="002B03A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EAAD" w14:textId="77777777" w:rsidR="002B03A5" w:rsidRDefault="004A675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BF3F" w14:textId="77777777" w:rsidR="002B03A5" w:rsidRDefault="004A6751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Nejsou</w:t>
            </w:r>
          </w:p>
        </w:tc>
      </w:tr>
      <w:tr w:rsidR="002B03A5" w14:paraId="0FBB11BC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2A8F0D7" w14:textId="77777777" w:rsidR="002B03A5" w:rsidRDefault="002B03A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2D7D" w14:textId="77777777" w:rsidR="002B03A5" w:rsidRDefault="004A675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– konfigurace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5E4" w14:textId="77777777" w:rsidR="002B03A5" w:rsidRDefault="004A6751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Nejsou</w:t>
            </w:r>
          </w:p>
        </w:tc>
      </w:tr>
      <w:tr w:rsidR="002B03A5" w14:paraId="75532EB5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6A40DF9" w14:textId="77777777" w:rsidR="002B03A5" w:rsidRDefault="002B03A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D789" w14:textId="77777777" w:rsidR="002B03A5" w:rsidRDefault="004A675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6097" w14:textId="77777777" w:rsidR="002B03A5" w:rsidRDefault="004A6751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Nejsou</w:t>
            </w:r>
          </w:p>
        </w:tc>
      </w:tr>
      <w:tr w:rsidR="002B03A5" w14:paraId="0D978C50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33DC41" w14:textId="77777777" w:rsidR="002B03A5" w:rsidRDefault="002B03A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5EE3" w14:textId="77777777" w:rsidR="002B03A5" w:rsidRDefault="004A675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09EC" w14:textId="77777777" w:rsidR="002B03A5" w:rsidRDefault="004A6751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Nejsou</w:t>
            </w:r>
          </w:p>
        </w:tc>
      </w:tr>
      <w:tr w:rsidR="002B03A5" w14:paraId="3FF0D333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9EE89EB" w14:textId="77777777" w:rsidR="002B03A5" w:rsidRDefault="002B03A5">
            <w:pPr>
              <w:pStyle w:val="Odstavecseseznamem"/>
              <w:numPr>
                <w:ilvl w:val="0"/>
                <w:numId w:val="2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C055" w14:textId="77777777" w:rsidR="002B03A5" w:rsidRDefault="004A675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4D0E" w14:textId="77777777" w:rsidR="002B03A5" w:rsidRDefault="004A6751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Nejsou</w:t>
            </w:r>
          </w:p>
        </w:tc>
      </w:tr>
    </w:tbl>
    <w:p w14:paraId="14E31F73" w14:textId="77777777" w:rsidR="002B03A5" w:rsidRDefault="002B03A5"/>
    <w:p w14:paraId="683A4309" w14:textId="77777777" w:rsidR="002B03A5" w:rsidRDefault="004A6751">
      <w:pPr>
        <w:pStyle w:val="Nadpis1"/>
        <w:numPr>
          <w:ilvl w:val="0"/>
          <w:numId w:val="25"/>
        </w:numPr>
        <w:rPr>
          <w:szCs w:val="22"/>
        </w:rPr>
      </w:pPr>
      <w:r>
        <w:rPr>
          <w:szCs w:val="22"/>
        </w:rPr>
        <w:t>Na součinnost s dalšími systémy</w:t>
      </w:r>
    </w:p>
    <w:p w14:paraId="1E2A9C52" w14:textId="77777777" w:rsidR="002B03A5" w:rsidRDefault="004A6751">
      <w:r>
        <w:rPr>
          <w:b/>
          <w:bCs/>
          <w:color w:val="000000"/>
          <w:szCs w:val="22"/>
          <w:lang w:eastAsia="cs-CZ"/>
        </w:rPr>
        <w:t>Nejsou</w:t>
      </w:r>
    </w:p>
    <w:p w14:paraId="63BBA66A" w14:textId="77777777" w:rsidR="002B03A5" w:rsidRDefault="004A6751">
      <w:pPr>
        <w:pStyle w:val="Nadpis1"/>
        <w:numPr>
          <w:ilvl w:val="0"/>
          <w:numId w:val="25"/>
        </w:numPr>
        <w:rPr>
          <w:szCs w:val="22"/>
        </w:rPr>
      </w:pPr>
      <w:r>
        <w:rPr>
          <w:szCs w:val="22"/>
        </w:rPr>
        <w:t>Na součinnost AgriBus</w:t>
      </w:r>
    </w:p>
    <w:p w14:paraId="30EC2C4A" w14:textId="77777777" w:rsidR="002B03A5" w:rsidRDefault="004A6751">
      <w:r>
        <w:t>Zpřístupnění služby EPO_SND01B pro konzumentský systém „ND“.</w:t>
      </w:r>
    </w:p>
    <w:p w14:paraId="6F6BEF6B" w14:textId="77777777" w:rsidR="002B03A5" w:rsidRDefault="004A6751">
      <w:pPr>
        <w:pStyle w:val="Nadpis1"/>
        <w:numPr>
          <w:ilvl w:val="0"/>
          <w:numId w:val="25"/>
        </w:numPr>
        <w:rPr>
          <w:szCs w:val="22"/>
        </w:rPr>
      </w:pPr>
      <w:r>
        <w:rPr>
          <w:szCs w:val="22"/>
        </w:rPr>
        <w:t>Na dohledové nástroje/scénáře</w:t>
      </w:r>
      <w:r>
        <w:rPr>
          <w:rStyle w:val="Odkaznavysvtlivky"/>
          <w:szCs w:val="22"/>
        </w:rPr>
        <w:endnoteReference w:id="16"/>
      </w:r>
    </w:p>
    <w:p w14:paraId="1ACCC23A" w14:textId="77777777" w:rsidR="002B03A5" w:rsidRDefault="004A6751">
      <w:pPr>
        <w:spacing w:after="120"/>
      </w:pPr>
      <w:r>
        <w:t>Nejsou</w:t>
      </w:r>
    </w:p>
    <w:p w14:paraId="3C43E358" w14:textId="77777777" w:rsidR="002B03A5" w:rsidRDefault="004A6751">
      <w:pPr>
        <w:pStyle w:val="Nadpis1"/>
        <w:numPr>
          <w:ilvl w:val="0"/>
          <w:numId w:val="25"/>
        </w:numPr>
        <w:rPr>
          <w:szCs w:val="22"/>
        </w:rPr>
      </w:pPr>
      <w:r>
        <w:rPr>
          <w:szCs w:val="22"/>
        </w:rPr>
        <w:t>Ostatní dopady</w:t>
      </w:r>
    </w:p>
    <w:p w14:paraId="13756A42" w14:textId="77777777" w:rsidR="002B03A5" w:rsidRDefault="004A6751">
      <w:pPr>
        <w:spacing w:before="120"/>
        <w:rPr>
          <w:sz w:val="18"/>
          <w:szCs w:val="18"/>
        </w:rPr>
      </w:pPr>
      <w:r>
        <w:rPr>
          <w:sz w:val="18"/>
          <w:szCs w:val="18"/>
        </w:rPr>
        <w:t>(Pozn.: Pokud má požadavek dopady do dalších požadavků MZe, uveďte je také v tomto bodu.)</w:t>
      </w:r>
    </w:p>
    <w:p w14:paraId="1A7A1DCD" w14:textId="77777777" w:rsidR="002B03A5" w:rsidRDefault="004A6751">
      <w:pPr>
        <w:spacing w:before="120"/>
        <w:rPr>
          <w:sz w:val="18"/>
          <w:szCs w:val="18"/>
        </w:rPr>
      </w:pPr>
      <w:r>
        <w:rPr>
          <w:b/>
          <w:bCs/>
          <w:color w:val="000000"/>
          <w:szCs w:val="22"/>
          <w:lang w:eastAsia="cs-CZ"/>
        </w:rPr>
        <w:t>Nejsou</w:t>
      </w:r>
    </w:p>
    <w:p w14:paraId="59D6014F" w14:textId="77777777" w:rsidR="002B03A5" w:rsidRDefault="002B03A5">
      <w:pPr>
        <w:rPr>
          <w:szCs w:val="22"/>
        </w:rPr>
      </w:pPr>
    </w:p>
    <w:p w14:paraId="01FD2A9D" w14:textId="77777777" w:rsidR="002B03A5" w:rsidRDefault="004A6751">
      <w:pPr>
        <w:pStyle w:val="Nadpis1"/>
        <w:numPr>
          <w:ilvl w:val="0"/>
          <w:numId w:val="25"/>
        </w:numPr>
        <w:ind w:left="284" w:hanging="284"/>
        <w:rPr>
          <w:szCs w:val="22"/>
        </w:rPr>
      </w:pPr>
      <w:r>
        <w:rPr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2B03A5" w14:paraId="3319F4F9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886A0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18DCF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2B03A5" w14:paraId="7932E4E6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D7C5D5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CD39E5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Konzultace</w:t>
            </w:r>
            <w:r>
              <w:rPr>
                <w:color w:val="000000"/>
                <w:szCs w:val="22"/>
                <w:lang w:eastAsia="cs-CZ"/>
              </w:rPr>
              <w:t>, součinnost při testování a akceptaci</w:t>
            </w:r>
          </w:p>
        </w:tc>
      </w:tr>
      <w:tr w:rsidR="002B03A5" w14:paraId="502D18CE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843C2C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053E1F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6D1D861A" w14:textId="77777777" w:rsidR="002B03A5" w:rsidRDefault="004A6751">
      <w:pPr>
        <w:rPr>
          <w:sz w:val="18"/>
          <w:szCs w:val="18"/>
        </w:rPr>
      </w:pPr>
      <w:r>
        <w:rPr>
          <w:sz w:val="18"/>
          <w:szCs w:val="18"/>
        </w:rPr>
        <w:t>(Pozn.: K popisu požadavku uveďte etapu, kdy bude součinnost vyžadována.)</w:t>
      </w:r>
    </w:p>
    <w:p w14:paraId="20AE8989" w14:textId="77777777" w:rsidR="002B03A5" w:rsidRDefault="002B03A5"/>
    <w:p w14:paraId="62DF0A6F" w14:textId="77777777" w:rsidR="002B03A5" w:rsidRDefault="004A6751">
      <w:pPr>
        <w:pStyle w:val="Nadpis1"/>
        <w:numPr>
          <w:ilvl w:val="0"/>
          <w:numId w:val="25"/>
        </w:numPr>
        <w:ind w:left="284" w:hanging="284"/>
        <w:rPr>
          <w:szCs w:val="22"/>
        </w:rPr>
      </w:pPr>
      <w:r>
        <w:rPr>
          <w:szCs w:val="22"/>
        </w:rPr>
        <w:t>Harmonogram plnění</w:t>
      </w:r>
      <w:r>
        <w:rPr>
          <w:szCs w:val="22"/>
          <w:vertAlign w:val="superscript"/>
        </w:rPr>
        <w:endnoteReference w:id="17"/>
      </w:r>
    </w:p>
    <w:tbl>
      <w:tblPr>
        <w:tblW w:w="10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0"/>
        <w:gridCol w:w="4340"/>
        <w:gridCol w:w="920"/>
        <w:gridCol w:w="600"/>
        <w:gridCol w:w="600"/>
        <w:gridCol w:w="940"/>
        <w:gridCol w:w="1680"/>
      </w:tblGrid>
      <w:tr w:rsidR="002B03A5" w14:paraId="6CC0288C" w14:textId="77777777">
        <w:trPr>
          <w:trHeight w:val="75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030F9" w14:textId="77777777" w:rsidR="002B03A5" w:rsidRDefault="004A6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Milník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38279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Popis činnosti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11068" w14:textId="77777777" w:rsidR="002B03A5" w:rsidRDefault="004A6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Předchůdce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4F4551" w14:textId="77777777" w:rsidR="002B03A5" w:rsidRDefault="004A6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Trvání odhad (dny)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22FE9B" w14:textId="77777777" w:rsidR="002B03A5" w:rsidRDefault="004A6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Prac dny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8E5368" w14:textId="77777777" w:rsidR="002B03A5" w:rsidRDefault="004A6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Termín dokončení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22811D" w14:textId="77777777" w:rsidR="002B03A5" w:rsidRDefault="004A6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Odpovídá</w:t>
            </w:r>
          </w:p>
        </w:tc>
      </w:tr>
      <w:tr w:rsidR="002B03A5" w14:paraId="06BB486F" w14:textId="77777777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7C18" w14:textId="77777777" w:rsidR="002B03A5" w:rsidRDefault="004A6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57AAA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Objednávka realizace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3F8C5A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F7FBD6" w14:textId="77777777" w:rsidR="002B03A5" w:rsidRDefault="004A6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8521D9" w14:textId="77777777" w:rsidR="002B03A5" w:rsidRDefault="004A6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708242" w14:textId="77777777" w:rsidR="002B03A5" w:rsidRDefault="004A67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04.04.22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04B4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Odběratel</w:t>
            </w:r>
          </w:p>
        </w:tc>
      </w:tr>
      <w:tr w:rsidR="002B03A5" w14:paraId="0DD06F64" w14:textId="77777777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7209" w14:textId="77777777" w:rsidR="002B03A5" w:rsidRDefault="004A6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T010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1A774" w14:textId="77777777" w:rsidR="002B03A5" w:rsidRDefault="004A675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Zahájení realizace (příprava, zajištění kapacit, ...)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E1BAFE" w14:textId="77777777" w:rsidR="002B03A5" w:rsidRDefault="004A675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CFA8C4" w14:textId="77777777" w:rsidR="002B03A5" w:rsidRDefault="004A67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8A6935" w14:textId="77777777" w:rsidR="002B03A5" w:rsidRDefault="004A67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F2CF6D" w14:textId="77777777" w:rsidR="002B03A5" w:rsidRDefault="004A6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04.07.22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52C6" w14:textId="77777777" w:rsidR="002B03A5" w:rsidRDefault="004A675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Dodavatel/Odběratel</w:t>
            </w:r>
          </w:p>
        </w:tc>
      </w:tr>
      <w:tr w:rsidR="002B03A5" w14:paraId="20FAF601" w14:textId="77777777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13AA" w14:textId="77777777" w:rsidR="002B03A5" w:rsidRDefault="004A6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T020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52D69" w14:textId="77777777" w:rsidR="002B03A5" w:rsidRDefault="004A675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Realizace + RTT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BBE804" w14:textId="77777777" w:rsidR="002B03A5" w:rsidRDefault="004A675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C0B73E" w14:textId="77777777" w:rsidR="002B03A5" w:rsidRDefault="004A67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42C4E7" w14:textId="77777777" w:rsidR="002B03A5" w:rsidRDefault="004A67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88A3AB" w14:textId="77777777" w:rsidR="002B03A5" w:rsidRDefault="004A6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10.08.22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911D" w14:textId="77777777" w:rsidR="002B03A5" w:rsidRDefault="004A675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Dodavatel</w:t>
            </w:r>
          </w:p>
        </w:tc>
      </w:tr>
      <w:tr w:rsidR="002B03A5" w14:paraId="17976D8F" w14:textId="77777777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5090" w14:textId="77777777" w:rsidR="002B03A5" w:rsidRDefault="004A6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T030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B9A1A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Ověření kvality garanty a předání př. připomínek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039F99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0EADB6" w14:textId="77777777" w:rsidR="002B03A5" w:rsidRDefault="004A675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2B05FE" w14:textId="77777777" w:rsidR="002B03A5" w:rsidRDefault="004A67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91CA40" w14:textId="77777777" w:rsidR="002B03A5" w:rsidRDefault="004A6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17.08.22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BF16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Odběratel</w:t>
            </w:r>
          </w:p>
        </w:tc>
      </w:tr>
      <w:tr w:rsidR="002B03A5" w14:paraId="354E9FC1" w14:textId="77777777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D421" w14:textId="77777777" w:rsidR="002B03A5" w:rsidRDefault="004A6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T040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0ACE9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Vypořádání připomínek garantů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1645F4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867D47" w14:textId="77777777" w:rsidR="002B03A5" w:rsidRDefault="004A675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80EC41" w14:textId="77777777" w:rsidR="002B03A5" w:rsidRDefault="004A67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F43CF9" w14:textId="77777777" w:rsidR="002B03A5" w:rsidRDefault="004A6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24.08.22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019C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Dodavatel</w:t>
            </w:r>
          </w:p>
        </w:tc>
      </w:tr>
      <w:tr w:rsidR="002B03A5" w14:paraId="45C45392" w14:textId="77777777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800A" w14:textId="77777777" w:rsidR="002B03A5" w:rsidRDefault="004A6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T050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3B9B4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Ověření kvality garanty a předání př. připomínek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D7FF77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70403D" w14:textId="77777777" w:rsidR="002B03A5" w:rsidRDefault="004A675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5D2CFE" w14:textId="77777777" w:rsidR="002B03A5" w:rsidRDefault="004A67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93D508" w14:textId="77777777" w:rsidR="002B03A5" w:rsidRDefault="004A6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31.08.22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55B1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Odběratel</w:t>
            </w:r>
          </w:p>
        </w:tc>
      </w:tr>
      <w:tr w:rsidR="002B03A5" w14:paraId="3B68A46A" w14:textId="77777777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F403" w14:textId="77777777" w:rsidR="002B03A5" w:rsidRDefault="004A6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T060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BE71D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Vypořádání připomínek garantů, akceptace, rozhodnutí o termínu RTP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2E1D14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1E3E11" w14:textId="77777777" w:rsidR="002B03A5" w:rsidRDefault="004A675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3FD5B1" w14:textId="77777777" w:rsidR="002B03A5" w:rsidRDefault="004A67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F59C0A" w14:textId="77777777" w:rsidR="002B03A5" w:rsidRDefault="004A6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02.09.22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E9CA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Dodavatel/Odběratel</w:t>
            </w:r>
          </w:p>
        </w:tc>
      </w:tr>
      <w:tr w:rsidR="002B03A5" w14:paraId="325AAE63" w14:textId="77777777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5747" w14:textId="77777777" w:rsidR="002B03A5" w:rsidRDefault="004A6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T070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91C00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RTP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742AB5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971B3A" w14:textId="77777777" w:rsidR="002B03A5" w:rsidRDefault="004A675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FC3FC2" w14:textId="77777777" w:rsidR="002B03A5" w:rsidRDefault="004A67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26DE73" w14:textId="77777777" w:rsidR="002B03A5" w:rsidRDefault="004A67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09.09.22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CDF9" w14:textId="77777777" w:rsidR="002B03A5" w:rsidRDefault="004A6751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Dodavatel</w:t>
            </w:r>
          </w:p>
        </w:tc>
      </w:tr>
    </w:tbl>
    <w:p w14:paraId="5BE0D937" w14:textId="77777777" w:rsidR="002B03A5" w:rsidRDefault="004A6751">
      <w:r>
        <w:t>Výše uvedené termíny platí za následujících předpokladů</w:t>
      </w:r>
    </w:p>
    <w:p w14:paraId="5BF9F73C" w14:textId="77777777" w:rsidR="002B03A5" w:rsidRDefault="004A6751">
      <w:pPr>
        <w:pStyle w:val="Odstavecseseznamem"/>
        <w:numPr>
          <w:ilvl w:val="0"/>
          <w:numId w:val="9"/>
        </w:numPr>
      </w:pPr>
      <w:r>
        <w:t xml:space="preserve">Priority jednotlivých plnění zůstanou zachovány tak jak jsou nyní nastaveny. Tj. Dokončení </w:t>
      </w:r>
    </w:p>
    <w:p w14:paraId="1F8E93FD" w14:textId="77777777" w:rsidR="002B03A5" w:rsidRDefault="004A6751">
      <w:pPr>
        <w:pStyle w:val="Odstavecseseznamem"/>
        <w:numPr>
          <w:ilvl w:val="1"/>
          <w:numId w:val="9"/>
        </w:numPr>
      </w:pPr>
      <w:r>
        <w:t>PZ053-Novela NV 30/2014 k 1. 1. 2022</w:t>
      </w:r>
    </w:p>
    <w:p w14:paraId="3BD0068F" w14:textId="77777777" w:rsidR="002B03A5" w:rsidRDefault="004A6751">
      <w:pPr>
        <w:pStyle w:val="Odstavecseseznamem"/>
        <w:numPr>
          <w:ilvl w:val="1"/>
          <w:numId w:val="9"/>
        </w:numPr>
      </w:pPr>
      <w:r>
        <w:t xml:space="preserve">PZ020-Úprava principu kontrol pro lesnické a myslivecké příspěvky, </w:t>
      </w:r>
    </w:p>
    <w:p w14:paraId="369877E3" w14:textId="77777777" w:rsidR="002B03A5" w:rsidRDefault="004A6751">
      <w:pPr>
        <w:pStyle w:val="Odstavecseseznamem"/>
        <w:numPr>
          <w:ilvl w:val="1"/>
          <w:numId w:val="9"/>
        </w:numPr>
      </w:pPr>
      <w:r>
        <w:t>PZ041-Doplneni formulare zadosti G.2022 o prohlaseni k podp</w:t>
      </w:r>
      <w:r>
        <w:t>ore de minimis</w:t>
      </w:r>
    </w:p>
    <w:p w14:paraId="123C1470" w14:textId="77777777" w:rsidR="002B03A5" w:rsidRDefault="004A6751">
      <w:pPr>
        <w:pStyle w:val="Odstavecseseznamem"/>
        <w:numPr>
          <w:ilvl w:val="1"/>
          <w:numId w:val="9"/>
        </w:numPr>
      </w:pPr>
      <w:r>
        <w:t>PZ055-Oracle19_Realizace upgrade DB prostředí agendových systému MZe – uvedeni aplikaci</w:t>
      </w:r>
    </w:p>
    <w:p w14:paraId="25E8BF6A" w14:textId="77777777" w:rsidR="002B03A5" w:rsidRDefault="004A6751">
      <w:pPr>
        <w:pStyle w:val="Odstavecseseznamem"/>
        <w:numPr>
          <w:ilvl w:val="1"/>
          <w:numId w:val="9"/>
        </w:numPr>
      </w:pPr>
      <w:r>
        <w:t>PZ028-Historický sklad národních dotací HSND – Analýza</w:t>
      </w:r>
    </w:p>
    <w:p w14:paraId="6D041E38" w14:textId="77777777" w:rsidR="002B03A5" w:rsidRDefault="004A6751">
      <w:pPr>
        <w:pStyle w:val="Odstavecseseznamem"/>
        <w:numPr>
          <w:ilvl w:val="1"/>
          <w:numId w:val="9"/>
        </w:numPr>
      </w:pPr>
      <w:r>
        <w:t>PZ052-IS CESNaP</w:t>
      </w:r>
    </w:p>
    <w:p w14:paraId="52084CF1" w14:textId="77777777" w:rsidR="002B03A5" w:rsidRDefault="004A6751">
      <w:pPr>
        <w:ind w:left="360"/>
      </w:pPr>
      <w:r>
        <w:t xml:space="preserve">  Tj. </w:t>
      </w:r>
      <w:r>
        <w:rPr>
          <w:szCs w:val="22"/>
        </w:rPr>
        <w:t>Nedojde k upřednostnění realizace jiných požadavků.</w:t>
      </w:r>
    </w:p>
    <w:p w14:paraId="237CAA78" w14:textId="77777777" w:rsidR="002B03A5" w:rsidRDefault="004A6751">
      <w:pPr>
        <w:pStyle w:val="Odstavecseseznamem"/>
        <w:numPr>
          <w:ilvl w:val="0"/>
          <w:numId w:val="9"/>
        </w:numPr>
      </w:pPr>
      <w:r>
        <w:t>Nedojde k uplatnění případných dodatečných požadavků z předchozích plnění</w:t>
      </w:r>
    </w:p>
    <w:p w14:paraId="00A48D2C" w14:textId="77777777" w:rsidR="002B03A5" w:rsidRDefault="004A6751">
      <w:pPr>
        <w:pStyle w:val="Odstavecseseznamem"/>
        <w:numPr>
          <w:ilvl w:val="0"/>
          <w:numId w:val="9"/>
        </w:numPr>
      </w:pPr>
      <w:r>
        <w:rPr>
          <w:rFonts w:cs="Arial"/>
          <w:szCs w:val="22"/>
        </w:rPr>
        <w:t>Počet a rozsah plnění v rámci HR002 zůstane přibližně stejný jak dosud.</w:t>
      </w:r>
    </w:p>
    <w:p w14:paraId="43C880B7" w14:textId="77777777" w:rsidR="002B03A5" w:rsidRDefault="004A6751">
      <w:pPr>
        <w:pStyle w:val="Odstavecseseznamem"/>
        <w:numPr>
          <w:ilvl w:val="0"/>
          <w:numId w:val="9"/>
        </w:numPr>
      </w:pPr>
      <w:r>
        <w:rPr>
          <w:rFonts w:cs="Arial"/>
          <w:szCs w:val="22"/>
        </w:rPr>
        <w:t>Pracnost SLA zásahů bude na obvyklé úrovni</w:t>
      </w:r>
      <w:r>
        <w:t xml:space="preserve"> </w:t>
      </w:r>
    </w:p>
    <w:p w14:paraId="7DFEBB01" w14:textId="77777777" w:rsidR="002B03A5" w:rsidRDefault="004A6751">
      <w:pPr>
        <w:pStyle w:val="Nadpis1"/>
        <w:numPr>
          <w:ilvl w:val="0"/>
          <w:numId w:val="25"/>
        </w:numPr>
        <w:ind w:left="284" w:hanging="284"/>
        <w:rPr>
          <w:szCs w:val="22"/>
        </w:rPr>
      </w:pPr>
      <w:r>
        <w:rPr>
          <w:szCs w:val="22"/>
        </w:rPr>
        <w:t>Pracnost a cenová nabídka navrhovaného řešení</w:t>
      </w:r>
    </w:p>
    <w:p w14:paraId="30590874" w14:textId="77777777" w:rsidR="002B03A5" w:rsidRDefault="004A6751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5"/>
        <w:gridCol w:w="1560"/>
        <w:gridCol w:w="1557"/>
      </w:tblGrid>
      <w:tr w:rsidR="002B03A5" w14:paraId="63319873" w14:textId="77777777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623FA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F25DC" w14:textId="77777777" w:rsidR="002B03A5" w:rsidRDefault="004A675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C1BF3" w14:textId="77777777" w:rsidR="002B03A5" w:rsidRDefault="004A675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90780" w14:textId="77777777" w:rsidR="002B03A5" w:rsidRDefault="004A675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1AB9F" w14:textId="77777777" w:rsidR="002B03A5" w:rsidRDefault="004A675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2B03A5" w14:paraId="1D9A0122" w14:textId="77777777">
        <w:trPr>
          <w:trHeight w:hRule="exact" w:val="20"/>
        </w:trPr>
        <w:tc>
          <w:tcPr>
            <w:tcW w:w="1843" w:type="dxa"/>
            <w:tcBorders>
              <w:top w:val="single" w:sz="8" w:space="0" w:color="auto"/>
              <w:left w:val="dotted" w:sz="4" w:space="0" w:color="auto"/>
            </w:tcBorders>
          </w:tcPr>
          <w:p w14:paraId="00B25BA2" w14:textId="77777777" w:rsidR="002B03A5" w:rsidRDefault="002B03A5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5571FFE3" w14:textId="77777777" w:rsidR="002B03A5" w:rsidRDefault="002B03A5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11727D7D" w14:textId="77777777" w:rsidR="002B03A5" w:rsidRDefault="002B03A5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7044D111" w14:textId="77777777" w:rsidR="002B03A5" w:rsidRDefault="002B03A5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1B155CE8" w14:textId="77777777" w:rsidR="002B03A5" w:rsidRDefault="002B03A5">
            <w:pPr>
              <w:pStyle w:val="Tabulka"/>
              <w:rPr>
                <w:szCs w:val="22"/>
              </w:rPr>
            </w:pPr>
          </w:p>
        </w:tc>
      </w:tr>
      <w:tr w:rsidR="002B03A5" w14:paraId="7C7839BD" w14:textId="77777777">
        <w:trPr>
          <w:trHeight w:val="397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382A2874" w14:textId="77777777" w:rsidR="002B03A5" w:rsidRDefault="002B03A5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445EBF56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1DF0DE1" w14:textId="77777777" w:rsidR="002B03A5" w:rsidRDefault="004A6751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47,25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652416BA" w14:textId="77777777" w:rsidR="002B03A5" w:rsidRDefault="004A6751">
            <w:pPr>
              <w:pStyle w:val="Tabulka"/>
              <w:rPr>
                <w:szCs w:val="22"/>
              </w:rPr>
            </w:pPr>
            <w:r>
              <w:t xml:space="preserve"> 462 057,75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3488BAEF" w14:textId="77777777" w:rsidR="002B03A5" w:rsidRDefault="004A6751">
            <w:pPr>
              <w:pStyle w:val="Tabulka"/>
              <w:rPr>
                <w:szCs w:val="22"/>
              </w:rPr>
            </w:pPr>
            <w:r>
              <w:t xml:space="preserve"> 559 089,88</w:t>
            </w:r>
          </w:p>
        </w:tc>
      </w:tr>
      <w:tr w:rsidR="002B03A5" w14:paraId="467D153D" w14:textId="77777777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B4BFC7A" w14:textId="77777777" w:rsidR="002B03A5" w:rsidRDefault="004A675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1D218EB1" w14:textId="77777777" w:rsidR="002B03A5" w:rsidRDefault="004A6751">
            <w:pPr>
              <w:pStyle w:val="Tabulka"/>
              <w:jc w:val="center"/>
              <w:rPr>
                <w:szCs w:val="22"/>
              </w:rPr>
            </w:pPr>
            <w:r>
              <w:t>47,25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2B6BE2E3" w14:textId="77777777" w:rsidR="002B03A5" w:rsidRDefault="004A6751">
            <w:pPr>
              <w:pStyle w:val="Tabulka"/>
              <w:rPr>
                <w:szCs w:val="22"/>
              </w:rPr>
            </w:pPr>
            <w:r>
              <w:t xml:space="preserve"> 462 057,75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64EBD5FC" w14:textId="77777777" w:rsidR="002B03A5" w:rsidRDefault="004A6751">
            <w:pPr>
              <w:pStyle w:val="Tabulka"/>
              <w:rPr>
                <w:szCs w:val="22"/>
              </w:rPr>
            </w:pPr>
            <w:r>
              <w:t xml:space="preserve"> 559 089,88</w:t>
            </w:r>
          </w:p>
        </w:tc>
      </w:tr>
    </w:tbl>
    <w:p w14:paraId="47A4A631" w14:textId="77777777" w:rsidR="002B03A5" w:rsidRDefault="002B03A5">
      <w:pPr>
        <w:rPr>
          <w:sz w:val="8"/>
          <w:szCs w:val="8"/>
        </w:rPr>
      </w:pPr>
    </w:p>
    <w:p w14:paraId="12888842" w14:textId="77777777" w:rsidR="002B03A5" w:rsidRDefault="004A6751">
      <w:pPr>
        <w:rPr>
          <w:sz w:val="18"/>
          <w:szCs w:val="18"/>
        </w:rPr>
      </w:pPr>
      <w:r>
        <w:rPr>
          <w:sz w:val="18"/>
          <w:szCs w:val="18"/>
        </w:rPr>
        <w:t>(Pozn.: MD – člověkoden, MJ – měrná jednotka, např. počet kusů)</w:t>
      </w:r>
    </w:p>
    <w:p w14:paraId="1AE01961" w14:textId="77777777" w:rsidR="002B03A5" w:rsidRDefault="002B03A5"/>
    <w:p w14:paraId="223A6A11" w14:textId="77777777" w:rsidR="002B03A5" w:rsidRDefault="004A6751">
      <w:pPr>
        <w:pStyle w:val="Nadpis1"/>
        <w:numPr>
          <w:ilvl w:val="0"/>
          <w:numId w:val="25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797"/>
      </w:tblGrid>
      <w:tr w:rsidR="002B03A5" w14:paraId="2D631106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E11F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03F06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9E13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2B03A5" w14:paraId="29394CE3" w14:textId="77777777">
        <w:trPr>
          <w:trHeight w:val="284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90F004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3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F54A550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1D56E26E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2B03A5" w14:paraId="6B8C061B" w14:textId="77777777">
        <w:trPr>
          <w:trHeight w:val="284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47596A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63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3DECC8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4B1941D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75D33763" w14:textId="77777777" w:rsidR="002B03A5" w:rsidRDefault="002B03A5"/>
    <w:p w14:paraId="4300BB4A" w14:textId="77777777" w:rsidR="002B03A5" w:rsidRDefault="002B03A5"/>
    <w:p w14:paraId="0E1DD622" w14:textId="77777777" w:rsidR="002B03A5" w:rsidRDefault="004A6751">
      <w:pPr>
        <w:pStyle w:val="Nadpis1"/>
        <w:numPr>
          <w:ilvl w:val="0"/>
          <w:numId w:val="25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</w:p>
    <w:tbl>
      <w:tblPr>
        <w:tblW w:w="977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544"/>
      </w:tblGrid>
      <w:tr w:rsidR="002B03A5" w14:paraId="06EFB481" w14:textId="77777777">
        <w:trPr>
          <w:trHeight w:val="46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C9E6F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6D81F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9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0842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2B03A5" w14:paraId="0376A9A7" w14:textId="77777777">
        <w:trPr>
          <w:trHeight w:val="1395"/>
        </w:trPr>
        <w:tc>
          <w:tcPr>
            <w:tcW w:w="3114" w:type="dxa"/>
            <w:shd w:val="clear" w:color="auto" w:fill="auto"/>
            <w:noWrap/>
            <w:vAlign w:val="center"/>
          </w:tcPr>
          <w:p w14:paraId="34EC7B40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8" w:type="dxa"/>
            <w:vAlign w:val="center"/>
          </w:tcPr>
          <w:p w14:paraId="6F411D8A" w14:textId="475ABD36" w:rsidR="002B03A5" w:rsidRDefault="004B335E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17286D" w14:textId="77777777" w:rsidR="002B03A5" w:rsidRDefault="002B03A5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7A572D27" w14:textId="77777777" w:rsidR="002B03A5" w:rsidRDefault="002B03A5">
      <w:pPr>
        <w:rPr>
          <w:szCs w:val="22"/>
        </w:rPr>
      </w:pPr>
    </w:p>
    <w:p w14:paraId="7D6C27ED" w14:textId="77777777" w:rsidR="002B03A5" w:rsidRDefault="004A6751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  <w:r>
        <w:rPr>
          <w:b/>
          <w:caps/>
          <w:szCs w:val="22"/>
        </w:rPr>
        <w:lastRenderedPageBreak/>
        <w:t xml:space="preserve">C – Schválení realizace požadavku </w:t>
      </w:r>
      <w:r>
        <w:rPr>
          <w:b/>
          <w:sz w:val="36"/>
          <w:szCs w:val="36"/>
        </w:rPr>
        <w:t>Z33803</w:t>
      </w:r>
    </w:p>
    <w:p w14:paraId="3944AB8E" w14:textId="77777777" w:rsidR="002B03A5" w:rsidRDefault="002B03A5">
      <w:pPr>
        <w:rPr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2B03A5" w14:paraId="7F4E8FDA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763530" w14:textId="77777777" w:rsidR="002B03A5" w:rsidRDefault="004A6751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0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3E33AAB" w14:textId="77777777" w:rsidR="002B03A5" w:rsidRDefault="004A675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</w:tr>
    </w:tbl>
    <w:p w14:paraId="03F1A751" w14:textId="77777777" w:rsidR="002B03A5" w:rsidRDefault="002B03A5">
      <w:pPr>
        <w:rPr>
          <w:szCs w:val="22"/>
        </w:rPr>
      </w:pPr>
    </w:p>
    <w:p w14:paraId="68AC917C" w14:textId="77777777" w:rsidR="002B03A5" w:rsidRDefault="004A6751">
      <w:pPr>
        <w:pStyle w:val="Nadpis1"/>
        <w:numPr>
          <w:ilvl w:val="0"/>
          <w:numId w:val="26"/>
        </w:numPr>
        <w:ind w:left="284" w:hanging="284"/>
        <w:rPr>
          <w:szCs w:val="22"/>
        </w:rPr>
      </w:pPr>
      <w:r>
        <w:rPr>
          <w:szCs w:val="22"/>
        </w:rPr>
        <w:t>Specifikace plnění</w:t>
      </w:r>
    </w:p>
    <w:p w14:paraId="3F5631B1" w14:textId="77777777" w:rsidR="002B03A5" w:rsidRDefault="004A6751">
      <w:pPr>
        <w:spacing w:after="120"/>
      </w:pPr>
      <w:r>
        <w:t xml:space="preserve">Požadované plnění je specifikováno v části A i B tohoto RfC. </w:t>
      </w:r>
    </w:p>
    <w:p w14:paraId="68BD1F80" w14:textId="77777777" w:rsidR="002B03A5" w:rsidRDefault="004A6751">
      <w:r>
        <w:t>Dle části B bod 3.2 jsou pro realizaci příslušných bezpečnostních opatření požadovány následující změny</w:t>
      </w:r>
      <w:r>
        <w:rPr>
          <w:rStyle w:val="Znakapoznpodarou"/>
        </w:rPr>
        <w:footnoteReference w:id="4"/>
      </w:r>
      <w: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2B03A5" w14:paraId="3DED14A7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E674A" w14:textId="77777777" w:rsidR="002B03A5" w:rsidRDefault="004A6751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D4A0A" w14:textId="77777777" w:rsidR="002B03A5" w:rsidRDefault="004A6751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98E3867" w14:textId="77777777" w:rsidR="002B03A5" w:rsidRDefault="004A6751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201687EF" w14:textId="77777777" w:rsidR="002B03A5" w:rsidRDefault="004A6751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699E5D" w14:textId="77777777" w:rsidR="002B03A5" w:rsidRDefault="004A6751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2B03A5" w14:paraId="0FDC75E4" w14:textId="7777777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E0D5B" w14:textId="77777777" w:rsidR="002B03A5" w:rsidRDefault="002B03A5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9328DD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69360BA" w14:textId="77777777" w:rsidR="002B03A5" w:rsidRDefault="004A675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2B37D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2B03A5" w14:paraId="3651CC2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35724" w14:textId="77777777" w:rsidR="002B03A5" w:rsidRDefault="002B03A5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52B31A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FADE109" w14:textId="77777777" w:rsidR="002B03A5" w:rsidRDefault="004A675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EE206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2B03A5" w14:paraId="65C0FDD0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1FB69" w14:textId="77777777" w:rsidR="002B03A5" w:rsidRDefault="002B03A5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E6E606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413702F" w14:textId="77777777" w:rsidR="002B03A5" w:rsidRDefault="004A675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3AC97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2B03A5" w14:paraId="0319E40F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5F00D" w14:textId="77777777" w:rsidR="002B03A5" w:rsidRDefault="002B03A5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66F43F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9B4E056" w14:textId="77777777" w:rsidR="002B03A5" w:rsidRDefault="004A675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F4013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2B03A5" w14:paraId="55EEF9AC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ECE0C" w14:textId="77777777" w:rsidR="002B03A5" w:rsidRDefault="002B03A5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43577C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 Integrita – constraints</w:t>
            </w:r>
            <w:r>
              <w:rPr>
                <w:bCs/>
                <w:color w:val="000000"/>
                <w:szCs w:val="22"/>
                <w:lang w:eastAsia="cs-CZ"/>
              </w:rPr>
              <w:t>, cizí klíče apod.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F801893" w14:textId="77777777" w:rsidR="002B03A5" w:rsidRDefault="004A675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B81CB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2B03A5" w14:paraId="36FE6EF5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D2CC7" w14:textId="77777777" w:rsidR="002B03A5" w:rsidRDefault="002B03A5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DB9A58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7BD09D1" w14:textId="77777777" w:rsidR="002B03A5" w:rsidRDefault="004A675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E8DB1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2B03A5" w14:paraId="411BE6F4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3748F" w14:textId="77777777" w:rsidR="002B03A5" w:rsidRDefault="002B03A5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CB7DB2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kontrola na vstupní data formulářů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8A1F725" w14:textId="77777777" w:rsidR="002B03A5" w:rsidRDefault="004A675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32C6A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2B03A5" w14:paraId="53FC629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7EFA3" w14:textId="77777777" w:rsidR="002B03A5" w:rsidRDefault="002B03A5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31279E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2C9A559" w14:textId="77777777" w:rsidR="002B03A5" w:rsidRDefault="004A675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93614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2B03A5" w14:paraId="577470A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E7BEB" w14:textId="77777777" w:rsidR="002B03A5" w:rsidRDefault="002B03A5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C4AA09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EBBCF92" w14:textId="77777777" w:rsidR="002B03A5" w:rsidRDefault="004A675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6E5A3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2B03A5" w14:paraId="0451823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1EF90" w14:textId="77777777" w:rsidR="002B03A5" w:rsidRDefault="002B03A5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032B1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– konfigurace změn 3.4.5.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E457FCC" w14:textId="77777777" w:rsidR="002B03A5" w:rsidRDefault="004A675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4AA99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2B03A5" w14:paraId="6AD266F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DD252" w14:textId="77777777" w:rsidR="002B03A5" w:rsidRDefault="002B03A5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7A792B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687373F" w14:textId="77777777" w:rsidR="002B03A5" w:rsidRDefault="004A675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F3071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2B03A5" w14:paraId="30F2CA7C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5251E" w14:textId="77777777" w:rsidR="002B03A5" w:rsidRDefault="002B03A5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DAE77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58AD869" w14:textId="77777777" w:rsidR="002B03A5" w:rsidRDefault="004A675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CEB11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2B03A5" w14:paraId="653931CF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ED2AF" w14:textId="77777777" w:rsidR="002B03A5" w:rsidRDefault="002B03A5">
            <w:pPr>
              <w:pStyle w:val="Odstavecseseznamem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F56309" w14:textId="77777777" w:rsidR="002B03A5" w:rsidRDefault="004A6751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7E513A1" w14:textId="77777777" w:rsidR="002B03A5" w:rsidRDefault="004A6751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EECA5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5E38B10F" w14:textId="77777777" w:rsidR="002B03A5" w:rsidRDefault="002B03A5"/>
    <w:p w14:paraId="3FED64A4" w14:textId="77777777" w:rsidR="002B03A5" w:rsidRDefault="004A6751">
      <w:pPr>
        <w:pStyle w:val="Nadpis1"/>
        <w:numPr>
          <w:ilvl w:val="0"/>
          <w:numId w:val="26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113AB967" w14:textId="77777777" w:rsidR="002B03A5" w:rsidRDefault="002B03A5"/>
    <w:p w14:paraId="14E76562" w14:textId="77777777" w:rsidR="002B03A5" w:rsidRDefault="004A6751">
      <w:pPr>
        <w:pStyle w:val="Nadpis1"/>
        <w:numPr>
          <w:ilvl w:val="0"/>
          <w:numId w:val="26"/>
        </w:numPr>
        <w:ind w:left="284" w:hanging="284"/>
        <w:rPr>
          <w:szCs w:val="22"/>
        </w:rPr>
      </w:pPr>
      <w:r>
        <w:rPr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2B03A5" w14:paraId="55C7A213" w14:textId="77777777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92697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14FF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43F91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2B03A5" w14:paraId="33ED2742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A18B3E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67A948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Dle potřeb dodavatele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9D60E3D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garant</w:t>
            </w:r>
          </w:p>
        </w:tc>
      </w:tr>
      <w:tr w:rsidR="002B03A5" w14:paraId="0F65D888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C07D470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6D8EC6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D0B23B6" w14:textId="77777777" w:rsidR="002B03A5" w:rsidRDefault="002B03A5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5130A3F6" w14:textId="77777777" w:rsidR="002B03A5" w:rsidRDefault="004A6751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bezpečnosti.)</w:t>
      </w:r>
    </w:p>
    <w:p w14:paraId="520EE3F1" w14:textId="77777777" w:rsidR="002B03A5" w:rsidRDefault="002B03A5"/>
    <w:p w14:paraId="204B6AA5" w14:textId="77777777" w:rsidR="002B03A5" w:rsidRDefault="004A6751">
      <w:pPr>
        <w:pStyle w:val="Nadpis1"/>
        <w:numPr>
          <w:ilvl w:val="0"/>
          <w:numId w:val="26"/>
        </w:numPr>
        <w:ind w:left="284" w:hanging="284"/>
        <w:rPr>
          <w:szCs w:val="22"/>
        </w:rPr>
      </w:pPr>
      <w:r>
        <w:rPr>
          <w:szCs w:val="22"/>
        </w:rPr>
        <w:t>Harmonogram realizace</w:t>
      </w:r>
      <w:r>
        <w:rPr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2B03A5" w14:paraId="6D68D96A" w14:textId="77777777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70A78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95EDC" w14:textId="77777777" w:rsidR="002B03A5" w:rsidRDefault="004A6751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2B03A5" w14:paraId="1CCB6829" w14:textId="77777777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6999E3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70418655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4.7.2022</w:t>
            </w:r>
          </w:p>
        </w:tc>
      </w:tr>
      <w:tr w:rsidR="002B03A5" w14:paraId="0F7D831B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67BB58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08AFFA1" w14:textId="77777777" w:rsidR="002B03A5" w:rsidRDefault="004A6751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9.9.2022</w:t>
            </w:r>
          </w:p>
        </w:tc>
      </w:tr>
    </w:tbl>
    <w:p w14:paraId="5D1B5E73" w14:textId="77777777" w:rsidR="002B03A5" w:rsidRDefault="004A6751">
      <w:pPr>
        <w:pStyle w:val="Nadpis1"/>
        <w:numPr>
          <w:ilvl w:val="0"/>
          <w:numId w:val="26"/>
        </w:numPr>
        <w:ind w:left="284" w:hanging="284"/>
        <w:rPr>
          <w:szCs w:val="22"/>
        </w:rPr>
      </w:pPr>
      <w:bookmarkStart w:id="0" w:name="_Ref31623420"/>
      <w:r>
        <w:rPr>
          <w:szCs w:val="22"/>
        </w:rPr>
        <w:lastRenderedPageBreak/>
        <w:t>Pracnost a cenová nabídka navrhovaného řešení</w:t>
      </w:r>
      <w:bookmarkEnd w:id="0"/>
    </w:p>
    <w:p w14:paraId="7E035217" w14:textId="77777777" w:rsidR="002B03A5" w:rsidRDefault="004A6751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1276"/>
        <w:gridCol w:w="1701"/>
        <w:gridCol w:w="1841"/>
      </w:tblGrid>
      <w:tr w:rsidR="002B03A5" w14:paraId="21C9EB89" w14:textId="77777777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14745" w14:textId="77777777" w:rsidR="002B03A5" w:rsidRDefault="004A6751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 xml:space="preserve">Oblast / role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81946" w14:textId="77777777" w:rsidR="002B03A5" w:rsidRDefault="004A6751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E9242" w14:textId="77777777" w:rsidR="002B03A5" w:rsidRDefault="004A6751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Pracnost v 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DC353" w14:textId="77777777" w:rsidR="002B03A5" w:rsidRDefault="004A6751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v Kč bez DPH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AF65B" w14:textId="77777777" w:rsidR="002B03A5" w:rsidRDefault="004A6751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v Kč s DPH</w:t>
            </w:r>
          </w:p>
        </w:tc>
      </w:tr>
      <w:tr w:rsidR="002B03A5" w14:paraId="0A8335A6" w14:textId="77777777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A5DB585" w14:textId="77777777" w:rsidR="002B03A5" w:rsidRDefault="002B03A5">
            <w:pPr>
              <w:pStyle w:val="Tabulka"/>
              <w:rPr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dotted" w:sz="4" w:space="0" w:color="auto"/>
            </w:tcBorders>
          </w:tcPr>
          <w:p w14:paraId="5809857C" w14:textId="77777777" w:rsidR="002B03A5" w:rsidRDefault="002B03A5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0052BB8B" w14:textId="77777777" w:rsidR="002B03A5" w:rsidRDefault="002B03A5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0F180A4" w14:textId="77777777" w:rsidR="002B03A5" w:rsidRDefault="002B03A5">
            <w:pPr>
              <w:pStyle w:val="Tabulka"/>
              <w:rPr>
                <w:szCs w:val="22"/>
              </w:rPr>
            </w:pPr>
          </w:p>
        </w:tc>
        <w:tc>
          <w:tcPr>
            <w:tcW w:w="1841" w:type="dxa"/>
            <w:tcBorders>
              <w:top w:val="single" w:sz="8" w:space="0" w:color="auto"/>
            </w:tcBorders>
          </w:tcPr>
          <w:p w14:paraId="4BE0CF72" w14:textId="77777777" w:rsidR="002B03A5" w:rsidRDefault="002B03A5">
            <w:pPr>
              <w:pStyle w:val="Tabulka"/>
              <w:rPr>
                <w:szCs w:val="22"/>
              </w:rPr>
            </w:pPr>
          </w:p>
        </w:tc>
      </w:tr>
      <w:tr w:rsidR="002B03A5" w14:paraId="79F62E57" w14:textId="77777777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66ADE94F" w14:textId="77777777" w:rsidR="002B03A5" w:rsidRDefault="002B03A5">
            <w:pPr>
              <w:pStyle w:val="Tabulka"/>
              <w:rPr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</w:tcBorders>
          </w:tcPr>
          <w:p w14:paraId="38DC6AE5" w14:textId="77777777" w:rsidR="002B03A5" w:rsidRDefault="004A6751">
            <w:pPr>
              <w:pStyle w:val="Tabulka"/>
              <w:rPr>
                <w:szCs w:val="22"/>
              </w:rPr>
            </w:pPr>
            <w:r>
              <w:t>Viz cenová nabídka v 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7AFD9BF2" w14:textId="77777777" w:rsidR="002B03A5" w:rsidRDefault="004A6751">
            <w:pPr>
              <w:pStyle w:val="Tabulka"/>
              <w:rPr>
                <w:szCs w:val="22"/>
              </w:rPr>
            </w:pPr>
            <w:r>
              <w:t>47,25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6E547B10" w14:textId="77777777" w:rsidR="002B03A5" w:rsidRDefault="004A6751">
            <w:pPr>
              <w:pStyle w:val="Tabulka"/>
              <w:rPr>
                <w:szCs w:val="22"/>
              </w:rPr>
            </w:pPr>
            <w:r>
              <w:t xml:space="preserve"> 462 057,75</w:t>
            </w:r>
          </w:p>
        </w:tc>
        <w:tc>
          <w:tcPr>
            <w:tcW w:w="1841" w:type="dxa"/>
            <w:tcBorders>
              <w:top w:val="dotted" w:sz="4" w:space="0" w:color="auto"/>
            </w:tcBorders>
          </w:tcPr>
          <w:p w14:paraId="3A02013C" w14:textId="77777777" w:rsidR="002B03A5" w:rsidRDefault="004A6751">
            <w:pPr>
              <w:pStyle w:val="Tabulka"/>
              <w:rPr>
                <w:szCs w:val="22"/>
              </w:rPr>
            </w:pPr>
            <w:r>
              <w:t xml:space="preserve"> 559 089,88</w:t>
            </w:r>
          </w:p>
        </w:tc>
      </w:tr>
      <w:tr w:rsidR="002B03A5" w14:paraId="720D7A10" w14:textId="77777777">
        <w:trPr>
          <w:trHeight w:val="397"/>
        </w:trPr>
        <w:tc>
          <w:tcPr>
            <w:tcW w:w="496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45CADBF" w14:textId="77777777" w:rsidR="002B03A5" w:rsidRDefault="004A6751">
            <w:pPr>
              <w:pStyle w:val="Tabulka"/>
              <w:rPr>
                <w:b/>
                <w:szCs w:val="22"/>
              </w:rPr>
            </w:pPr>
            <w: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2827931" w14:textId="77777777" w:rsidR="002B03A5" w:rsidRDefault="004A6751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47,25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2700992" w14:textId="77777777" w:rsidR="002B03A5" w:rsidRDefault="004A6751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 xml:space="preserve"> 462 057,75</w:t>
            </w:r>
          </w:p>
        </w:tc>
        <w:tc>
          <w:tcPr>
            <w:tcW w:w="1841" w:type="dxa"/>
            <w:tcBorders>
              <w:bottom w:val="dotted" w:sz="4" w:space="0" w:color="auto"/>
            </w:tcBorders>
          </w:tcPr>
          <w:p w14:paraId="1F2BE56E" w14:textId="77777777" w:rsidR="002B03A5" w:rsidRDefault="004A6751">
            <w:pPr>
              <w:pStyle w:val="Tabulka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 xml:space="preserve"> 559 089,88</w:t>
            </w:r>
          </w:p>
        </w:tc>
      </w:tr>
    </w:tbl>
    <w:p w14:paraId="0A10A523" w14:textId="77777777" w:rsidR="002B03A5" w:rsidRDefault="002B03A5">
      <w:pPr>
        <w:rPr>
          <w:sz w:val="8"/>
          <w:szCs w:val="8"/>
        </w:rPr>
      </w:pPr>
    </w:p>
    <w:p w14:paraId="3B9BE3CA" w14:textId="77777777" w:rsidR="002B03A5" w:rsidRDefault="004A6751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667E9F70" w14:textId="77777777" w:rsidR="002B03A5" w:rsidRDefault="002B03A5">
      <w:pPr>
        <w:rPr>
          <w:szCs w:val="22"/>
        </w:rPr>
      </w:pPr>
    </w:p>
    <w:p w14:paraId="22B76A79" w14:textId="77777777" w:rsidR="002B03A5" w:rsidRDefault="002B03A5"/>
    <w:p w14:paraId="717C752D" w14:textId="77777777" w:rsidR="002B03A5" w:rsidRDefault="004A6751">
      <w:pPr>
        <w:pStyle w:val="Nadpis1"/>
        <w:numPr>
          <w:ilvl w:val="0"/>
          <w:numId w:val="26"/>
        </w:numPr>
        <w:ind w:left="284" w:hanging="284"/>
        <w:rPr>
          <w:szCs w:val="22"/>
        </w:rPr>
      </w:pPr>
      <w:r>
        <w:rPr>
          <w:szCs w:val="22"/>
        </w:rPr>
        <w:t>Posouzení</w:t>
      </w:r>
    </w:p>
    <w:p w14:paraId="4EA83BA7" w14:textId="77777777" w:rsidR="002B03A5" w:rsidRDefault="004A6751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MZe </w:t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2B03A5" w14:paraId="24027CD4" w14:textId="77777777">
        <w:trPr>
          <w:trHeight w:val="374"/>
        </w:trPr>
        <w:tc>
          <w:tcPr>
            <w:tcW w:w="3256" w:type="dxa"/>
            <w:vAlign w:val="center"/>
          </w:tcPr>
          <w:p w14:paraId="27055CB2" w14:textId="77777777" w:rsidR="002B03A5" w:rsidRDefault="004A6751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13C1E924" w14:textId="77777777" w:rsidR="002B03A5" w:rsidRDefault="004A6751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3686" w:type="dxa"/>
            <w:vAlign w:val="center"/>
          </w:tcPr>
          <w:p w14:paraId="1119C0B4" w14:textId="77777777" w:rsidR="002B03A5" w:rsidRDefault="004A6751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2B03A5" w14:paraId="081DEAD4" w14:textId="77777777">
        <w:trPr>
          <w:trHeight w:val="1137"/>
        </w:trPr>
        <w:tc>
          <w:tcPr>
            <w:tcW w:w="3256" w:type="dxa"/>
          </w:tcPr>
          <w:p w14:paraId="0E7B96C7" w14:textId="77777777" w:rsidR="002B03A5" w:rsidRDefault="002B03A5">
            <w:pPr>
              <w:spacing w:line="360" w:lineRule="auto"/>
            </w:pPr>
          </w:p>
          <w:p w14:paraId="365407E4" w14:textId="77777777" w:rsidR="002B03A5" w:rsidRDefault="004A6751">
            <w:pPr>
              <w:spacing w:line="360" w:lineRule="auto"/>
            </w:pPr>
            <w:r>
              <w:t>Bezpečnostní garant</w:t>
            </w:r>
          </w:p>
        </w:tc>
        <w:tc>
          <w:tcPr>
            <w:tcW w:w="2976" w:type="dxa"/>
          </w:tcPr>
          <w:p w14:paraId="50BF8720" w14:textId="77777777" w:rsidR="002B03A5" w:rsidRDefault="002B03A5">
            <w:pPr>
              <w:spacing w:line="360" w:lineRule="auto"/>
            </w:pPr>
          </w:p>
          <w:p w14:paraId="5EAFB389" w14:textId="77777777" w:rsidR="002B03A5" w:rsidRDefault="004A6751">
            <w:pPr>
              <w:spacing w:line="360" w:lineRule="auto"/>
            </w:pPr>
            <w:r>
              <w:t>Roman Smetana</w:t>
            </w:r>
          </w:p>
        </w:tc>
        <w:tc>
          <w:tcPr>
            <w:tcW w:w="3686" w:type="dxa"/>
            <w:vAlign w:val="center"/>
          </w:tcPr>
          <w:p w14:paraId="1587719A" w14:textId="77777777" w:rsidR="002B03A5" w:rsidRDefault="002B03A5"/>
        </w:tc>
      </w:tr>
      <w:tr w:rsidR="002B03A5" w14:paraId="60ACF4F9" w14:textId="77777777">
        <w:trPr>
          <w:trHeight w:val="1109"/>
        </w:trPr>
        <w:tc>
          <w:tcPr>
            <w:tcW w:w="3256" w:type="dxa"/>
          </w:tcPr>
          <w:p w14:paraId="7EC67E3C" w14:textId="77777777" w:rsidR="002B03A5" w:rsidRDefault="002B03A5">
            <w:pPr>
              <w:spacing w:line="360" w:lineRule="auto"/>
            </w:pPr>
          </w:p>
          <w:p w14:paraId="1FE5BEFB" w14:textId="77777777" w:rsidR="002B03A5" w:rsidRDefault="004A6751">
            <w:pPr>
              <w:spacing w:line="360" w:lineRule="auto"/>
            </w:pPr>
            <w:r>
              <w:t>Provozní garant</w:t>
            </w:r>
          </w:p>
        </w:tc>
        <w:tc>
          <w:tcPr>
            <w:tcW w:w="2976" w:type="dxa"/>
          </w:tcPr>
          <w:p w14:paraId="4BDC6E56" w14:textId="77777777" w:rsidR="002B03A5" w:rsidRDefault="002B03A5">
            <w:pPr>
              <w:spacing w:line="360" w:lineRule="auto"/>
            </w:pPr>
          </w:p>
          <w:p w14:paraId="6281BA33" w14:textId="77777777" w:rsidR="002B03A5" w:rsidRDefault="004A6751">
            <w:pPr>
              <w:spacing w:line="360" w:lineRule="auto"/>
            </w:pPr>
            <w:r>
              <w:t>Ivo Jančík</w:t>
            </w:r>
          </w:p>
        </w:tc>
        <w:tc>
          <w:tcPr>
            <w:tcW w:w="3686" w:type="dxa"/>
            <w:vAlign w:val="center"/>
          </w:tcPr>
          <w:p w14:paraId="25D11204" w14:textId="77777777" w:rsidR="002B03A5" w:rsidRDefault="002B03A5"/>
        </w:tc>
      </w:tr>
      <w:tr w:rsidR="002B03A5" w14:paraId="372884D3" w14:textId="77777777">
        <w:trPr>
          <w:trHeight w:val="510"/>
        </w:trPr>
        <w:tc>
          <w:tcPr>
            <w:tcW w:w="3256" w:type="dxa"/>
          </w:tcPr>
          <w:p w14:paraId="663EE645" w14:textId="77777777" w:rsidR="002B03A5" w:rsidRDefault="002B03A5">
            <w:pPr>
              <w:spacing w:line="360" w:lineRule="auto"/>
            </w:pPr>
          </w:p>
          <w:p w14:paraId="1614E1E6" w14:textId="77777777" w:rsidR="002B03A5" w:rsidRDefault="004A6751">
            <w:pPr>
              <w:spacing w:line="360" w:lineRule="auto"/>
            </w:pPr>
            <w:r>
              <w:t>Architekt</w:t>
            </w:r>
          </w:p>
        </w:tc>
        <w:tc>
          <w:tcPr>
            <w:tcW w:w="2976" w:type="dxa"/>
          </w:tcPr>
          <w:p w14:paraId="3A2AFF8F" w14:textId="77777777" w:rsidR="002B03A5" w:rsidRDefault="004A6751">
            <w:pPr>
              <w:spacing w:line="360" w:lineRule="auto"/>
            </w:pPr>
            <w:r>
              <w:t>----</w:t>
            </w:r>
          </w:p>
        </w:tc>
        <w:tc>
          <w:tcPr>
            <w:tcW w:w="3686" w:type="dxa"/>
            <w:vAlign w:val="center"/>
          </w:tcPr>
          <w:p w14:paraId="1E9AE3F9" w14:textId="77777777" w:rsidR="002B03A5" w:rsidRDefault="002B03A5"/>
        </w:tc>
      </w:tr>
    </w:tbl>
    <w:p w14:paraId="287C636D" w14:textId="77777777" w:rsidR="002B03A5" w:rsidRDefault="004A6751">
      <w:pPr>
        <w:spacing w:before="60"/>
      </w:pPr>
      <w:r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bezpečnost, provoz, příp. architekturu. Koordinátor změny rozhodne, od koho vyžádat posouz</w:t>
      </w:r>
      <w:r>
        <w:rPr>
          <w:sz w:val="16"/>
          <w:szCs w:val="16"/>
        </w:rPr>
        <w:t>ení dle konkrétního případu změnového požadavku.)</w:t>
      </w:r>
    </w:p>
    <w:p w14:paraId="46FF1F18" w14:textId="77777777" w:rsidR="002B03A5" w:rsidRDefault="002B03A5">
      <w:pPr>
        <w:rPr>
          <w:szCs w:val="22"/>
        </w:rPr>
      </w:pPr>
    </w:p>
    <w:p w14:paraId="4458B509" w14:textId="77777777" w:rsidR="002B03A5" w:rsidRDefault="004A6751">
      <w:pPr>
        <w:pStyle w:val="Nadpis1"/>
        <w:numPr>
          <w:ilvl w:val="0"/>
          <w:numId w:val="26"/>
        </w:numPr>
        <w:ind w:left="284" w:hanging="284"/>
        <w:rPr>
          <w:szCs w:val="22"/>
        </w:rPr>
      </w:pPr>
      <w:r>
        <w:rPr>
          <w:szCs w:val="22"/>
        </w:rPr>
        <w:t>Schválení</w:t>
      </w:r>
    </w:p>
    <w:p w14:paraId="1A25E187" w14:textId="77777777" w:rsidR="002B03A5" w:rsidRDefault="004A6751">
      <w:r>
        <w:t>Svým podpisem potvrzuje požadavek na realizaci změny: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256"/>
        <w:gridCol w:w="2976"/>
        <w:gridCol w:w="3402"/>
      </w:tblGrid>
      <w:tr w:rsidR="002B03A5" w14:paraId="04373A0D" w14:textId="77777777">
        <w:trPr>
          <w:trHeight w:val="374"/>
        </w:trPr>
        <w:tc>
          <w:tcPr>
            <w:tcW w:w="3256" w:type="dxa"/>
            <w:vAlign w:val="center"/>
          </w:tcPr>
          <w:p w14:paraId="3A49C7EB" w14:textId="77777777" w:rsidR="002B03A5" w:rsidRDefault="004A6751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3B874DF9" w14:textId="77777777" w:rsidR="002B03A5" w:rsidRDefault="004A6751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3402" w:type="dxa"/>
            <w:vAlign w:val="center"/>
          </w:tcPr>
          <w:p w14:paraId="50C72DDC" w14:textId="77777777" w:rsidR="002B03A5" w:rsidRDefault="004A6751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2B03A5" w14:paraId="0D9E4C2D" w14:textId="77777777">
        <w:trPr>
          <w:trHeight w:val="975"/>
        </w:trPr>
        <w:tc>
          <w:tcPr>
            <w:tcW w:w="3256" w:type="dxa"/>
            <w:vAlign w:val="center"/>
          </w:tcPr>
          <w:p w14:paraId="55BAB221" w14:textId="77777777" w:rsidR="002B03A5" w:rsidRDefault="004A6751">
            <w:r>
              <w:t>Žadatel</w:t>
            </w:r>
          </w:p>
        </w:tc>
        <w:tc>
          <w:tcPr>
            <w:tcW w:w="2976" w:type="dxa"/>
            <w:vAlign w:val="center"/>
          </w:tcPr>
          <w:p w14:paraId="765078AC" w14:textId="77777777" w:rsidR="002B03A5" w:rsidRDefault="004A6751">
            <w:r>
              <w:t>Tomáš Smejkal</w:t>
            </w:r>
          </w:p>
        </w:tc>
        <w:tc>
          <w:tcPr>
            <w:tcW w:w="3402" w:type="dxa"/>
            <w:vAlign w:val="center"/>
          </w:tcPr>
          <w:p w14:paraId="083252C7" w14:textId="77777777" w:rsidR="002B03A5" w:rsidRDefault="002B03A5"/>
        </w:tc>
      </w:tr>
      <w:tr w:rsidR="002B03A5" w14:paraId="05A34FD2" w14:textId="77777777">
        <w:trPr>
          <w:trHeight w:val="976"/>
        </w:trPr>
        <w:tc>
          <w:tcPr>
            <w:tcW w:w="3256" w:type="dxa"/>
            <w:vAlign w:val="center"/>
          </w:tcPr>
          <w:p w14:paraId="0CDD1073" w14:textId="77777777" w:rsidR="002B03A5" w:rsidRDefault="004A6751">
            <w:r>
              <w:t>Věcný garant</w:t>
            </w:r>
          </w:p>
        </w:tc>
        <w:tc>
          <w:tcPr>
            <w:tcW w:w="2976" w:type="dxa"/>
            <w:vAlign w:val="center"/>
          </w:tcPr>
          <w:p w14:paraId="17CCC4CD" w14:textId="77777777" w:rsidR="002B03A5" w:rsidRDefault="004A6751">
            <w:r>
              <w:t>Tomáš Krejzar</w:t>
            </w:r>
          </w:p>
        </w:tc>
        <w:tc>
          <w:tcPr>
            <w:tcW w:w="3402" w:type="dxa"/>
            <w:vAlign w:val="center"/>
          </w:tcPr>
          <w:p w14:paraId="25A6A8B8" w14:textId="77777777" w:rsidR="002B03A5" w:rsidRDefault="002B03A5"/>
        </w:tc>
      </w:tr>
      <w:tr w:rsidR="002B03A5" w14:paraId="16FB1107" w14:textId="77777777">
        <w:trPr>
          <w:trHeight w:val="871"/>
        </w:trPr>
        <w:tc>
          <w:tcPr>
            <w:tcW w:w="3256" w:type="dxa"/>
            <w:vAlign w:val="center"/>
          </w:tcPr>
          <w:p w14:paraId="6539EEDF" w14:textId="77777777" w:rsidR="002B03A5" w:rsidRDefault="004A6751">
            <w:r>
              <w:t>Projektový manažer</w:t>
            </w:r>
          </w:p>
        </w:tc>
        <w:tc>
          <w:tcPr>
            <w:tcW w:w="2976" w:type="dxa"/>
            <w:vAlign w:val="center"/>
          </w:tcPr>
          <w:p w14:paraId="7A8DDB11" w14:textId="77777777" w:rsidR="002B03A5" w:rsidRDefault="004A6751">
            <w:r>
              <w:t>Nikol Janušová</w:t>
            </w:r>
          </w:p>
        </w:tc>
        <w:tc>
          <w:tcPr>
            <w:tcW w:w="3402" w:type="dxa"/>
            <w:vAlign w:val="center"/>
          </w:tcPr>
          <w:p w14:paraId="2F1A1742" w14:textId="77777777" w:rsidR="002B03A5" w:rsidRDefault="002B03A5"/>
        </w:tc>
      </w:tr>
      <w:tr w:rsidR="002B03A5" w14:paraId="539829F3" w14:textId="77777777">
        <w:trPr>
          <w:trHeight w:val="1131"/>
        </w:trPr>
        <w:tc>
          <w:tcPr>
            <w:tcW w:w="3256" w:type="dxa"/>
            <w:vAlign w:val="center"/>
          </w:tcPr>
          <w:p w14:paraId="38C8E90C" w14:textId="77777777" w:rsidR="002B03A5" w:rsidRDefault="004A6751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0EA15159" w14:textId="77777777" w:rsidR="002B03A5" w:rsidRDefault="004A6751">
            <w:r>
              <w:t>Vladimír Velas</w:t>
            </w:r>
          </w:p>
        </w:tc>
        <w:tc>
          <w:tcPr>
            <w:tcW w:w="3402" w:type="dxa"/>
            <w:vAlign w:val="center"/>
          </w:tcPr>
          <w:p w14:paraId="5DBA6A98" w14:textId="77777777" w:rsidR="002B03A5" w:rsidRDefault="002B03A5"/>
        </w:tc>
      </w:tr>
    </w:tbl>
    <w:p w14:paraId="0F8E3C3A" w14:textId="77777777" w:rsidR="002B03A5" w:rsidRDefault="004A6751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5EA93497" w14:textId="77777777" w:rsidR="002B03A5" w:rsidRDefault="002B03A5">
      <w:pPr>
        <w:spacing w:before="60"/>
        <w:rPr>
          <w:sz w:val="16"/>
          <w:szCs w:val="16"/>
        </w:rPr>
      </w:pPr>
    </w:p>
    <w:p w14:paraId="1C53758D" w14:textId="77777777" w:rsidR="002B03A5" w:rsidRDefault="002B03A5">
      <w:pPr>
        <w:spacing w:before="60"/>
        <w:rPr>
          <w:sz w:val="16"/>
          <w:szCs w:val="16"/>
        </w:rPr>
      </w:pPr>
    </w:p>
    <w:p w14:paraId="48D15CE4" w14:textId="77777777" w:rsidR="002B03A5" w:rsidRDefault="002B03A5"/>
    <w:p w14:paraId="22E57949" w14:textId="77777777" w:rsidR="002B03A5" w:rsidRDefault="004A6751">
      <w:pPr>
        <w:pStyle w:val="Nadpis1"/>
        <w:ind w:left="142" w:firstLine="0"/>
      </w:pPr>
      <w:r>
        <w:t>Vysvětlivky</w:t>
      </w:r>
    </w:p>
    <w:p w14:paraId="586AB2EB" w14:textId="77777777" w:rsidR="002B03A5" w:rsidRDefault="002B03A5">
      <w:pPr>
        <w:rPr>
          <w:szCs w:val="22"/>
        </w:rPr>
      </w:pPr>
    </w:p>
    <w:sectPr w:rsidR="002B03A5">
      <w:headerReference w:type="even" r:id="rId17"/>
      <w:headerReference w:type="default" r:id="rId18"/>
      <w:footerReference w:type="default" r:id="rId19"/>
      <w:headerReference w:type="first" r:id="rId2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4404" w14:textId="77777777" w:rsidR="002B03A5" w:rsidRDefault="004A6751">
      <w:r>
        <w:separator/>
      </w:r>
    </w:p>
  </w:endnote>
  <w:endnote w:type="continuationSeparator" w:id="0">
    <w:p w14:paraId="2D04A0A5" w14:textId="77777777" w:rsidR="002B03A5" w:rsidRDefault="004A6751">
      <w:r>
        <w:continuationSeparator/>
      </w:r>
    </w:p>
  </w:endnote>
  <w:endnote w:id="1">
    <w:p w14:paraId="1F18A7C8" w14:textId="77777777" w:rsidR="002B03A5" w:rsidRDefault="004A6751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2">
    <w:p w14:paraId="0FE957A9" w14:textId="77777777" w:rsidR="002B03A5" w:rsidRDefault="004A6751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3">
    <w:p w14:paraId="05D4A41F" w14:textId="77777777" w:rsidR="002B03A5" w:rsidRDefault="004A6751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</w:t>
      </w:r>
      <w:r>
        <w:rPr>
          <w:rFonts w:cs="Arial"/>
          <w:sz w:val="18"/>
          <w:szCs w:val="18"/>
        </w:rPr>
        <w:t>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4">
    <w:p w14:paraId="49A8F5CE" w14:textId="77777777" w:rsidR="002B03A5" w:rsidRDefault="004A6751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požadavku. Vy</w:t>
      </w:r>
      <w:r>
        <w:rPr>
          <w:rFonts w:cs="Arial"/>
          <w:sz w:val="18"/>
          <w:szCs w:val="18"/>
        </w:rPr>
        <w:t>plní se v případě volby kategorie „Normální změna“.</w:t>
      </w:r>
    </w:p>
  </w:endnote>
  <w:endnote w:id="5">
    <w:p w14:paraId="71EAB0AE" w14:textId="77777777" w:rsidR="002B03A5" w:rsidRDefault="004A6751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6">
    <w:p w14:paraId="5389030A" w14:textId="77777777" w:rsidR="002B03A5" w:rsidRDefault="004A6751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Typem požadavku „legislativní“ je myšlen požadavek, který vyplývá ze změny právního předpisu, příp. z nového právního předpisu.</w:t>
      </w:r>
    </w:p>
  </w:endnote>
  <w:endnote w:id="7">
    <w:p w14:paraId="4A466BFA" w14:textId="77777777" w:rsidR="002B03A5" w:rsidRDefault="004A6751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</w:t>
      </w:r>
      <w:r>
        <w:rPr>
          <w:rFonts w:cs="Arial"/>
          <w:sz w:val="18"/>
          <w:szCs w:val="18"/>
        </w:rPr>
        <w:t>a č. – uvede se, pokud existuje smlouva, v rámci, níž se požadavky předkládají, totéž platí pro KL (katalogový list).</w:t>
      </w:r>
    </w:p>
  </w:endnote>
  <w:endnote w:id="8">
    <w:p w14:paraId="0AA92B64" w14:textId="77777777" w:rsidR="002B03A5" w:rsidRDefault="004A6751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Koordinátor změny. Uvedený seznam dokumentace je pouze příkladem.</w:t>
      </w:r>
    </w:p>
  </w:endnote>
  <w:endnote w:id="9">
    <w:p w14:paraId="16F25F71" w14:textId="77777777" w:rsidR="002B03A5" w:rsidRDefault="004A6751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Garant odpovídá za správnost a úplnost dodané dokumentace a z</w:t>
      </w:r>
      <w:r>
        <w:rPr>
          <w:sz w:val="18"/>
          <w:szCs w:val="18"/>
        </w:rPr>
        <w:t>ajišťuje její akceptaci. Např. Provozní dokumentaci posuzuje Oddělení kybernetické bezpečnosti (OKB) a Oddělení provozu a podpory technologií (OPPT).</w:t>
      </w:r>
    </w:p>
  </w:endnote>
  <w:endnote w:id="10">
    <w:p w14:paraId="6B4429CC" w14:textId="77777777" w:rsidR="002B03A5" w:rsidRDefault="004A6751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Rozsah požadované dokumentace uveďte </w:t>
      </w:r>
      <w:r>
        <w:rPr>
          <w:rFonts w:cs="Arial"/>
          <w:color w:val="000000"/>
          <w:sz w:val="18"/>
          <w:szCs w:val="18"/>
          <w:lang w:eastAsia="cs-CZ"/>
        </w:rPr>
        <w:t>do tabulky.</w:t>
      </w:r>
    </w:p>
  </w:endnote>
  <w:endnote w:id="11">
    <w:p w14:paraId="31045658" w14:textId="77777777" w:rsidR="002B03A5" w:rsidRDefault="004A6751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2">
    <w:p w14:paraId="0E7142B7" w14:textId="77777777" w:rsidR="002B03A5" w:rsidRDefault="004A6751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Požadováno, pokud Dodavatel potvrdí dopad na dohledové scénáře/nástroje.</w:t>
      </w:r>
    </w:p>
  </w:endnote>
  <w:endnote w:id="13">
    <w:p w14:paraId="2A192AAB" w14:textId="77777777" w:rsidR="002B03A5" w:rsidRDefault="004A6751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Pokud není určen metodický garant, podepíše věcné zadání věcný garant.</w:t>
      </w:r>
    </w:p>
  </w:endnote>
  <w:endnote w:id="14">
    <w:p w14:paraId="2286A0D7" w14:textId="77777777" w:rsidR="002B03A5" w:rsidRDefault="004A6751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</w:t>
      </w:r>
      <w:r>
        <w:rPr>
          <w:rFonts w:cs="Arial"/>
          <w:sz w:val="18"/>
          <w:szCs w:val="18"/>
        </w:rPr>
        <w:t>ý identifikátor požadavku přidělený v pomocné evidenci projektové kanceláře MZe</w:t>
      </w:r>
    </w:p>
  </w:endnote>
  <w:endnote w:id="15">
    <w:p w14:paraId="21D50CDB" w14:textId="77777777" w:rsidR="002B03A5" w:rsidRDefault="004A6751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6">
    <w:p w14:paraId="055B029B" w14:textId="77777777" w:rsidR="002B03A5" w:rsidRDefault="004A6751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Pokud z vyhodnocení dopadů vyplyne potřeba upravit dohledové scénáře nebo </w:t>
      </w:r>
      <w:r>
        <w:rPr>
          <w:sz w:val="18"/>
          <w:szCs w:val="18"/>
        </w:rPr>
        <w:t>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</w:t>
      </w:r>
      <w:r>
        <w:rPr>
          <w:sz w:val="18"/>
          <w:szCs w:val="18"/>
        </w:rPr>
        <w:t>ace plnění“ stanoveno jinak.</w:t>
      </w:r>
    </w:p>
  </w:endnote>
  <w:endnote w:id="17">
    <w:p w14:paraId="0F7FAE02" w14:textId="77777777" w:rsidR="002B03A5" w:rsidRDefault="004A6751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8">
    <w:p w14:paraId="304330F5" w14:textId="77777777" w:rsidR="002B03A5" w:rsidRDefault="004A6751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9">
    <w:p w14:paraId="1CBA039E" w14:textId="77777777" w:rsidR="002B03A5" w:rsidRDefault="004A6751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– smluvně určená osoba oprávněná k předkládání požadavku</w:t>
      </w:r>
      <w:r>
        <w:rPr>
          <w:rFonts w:cs="Arial"/>
          <w:sz w:val="18"/>
          <w:szCs w:val="18"/>
        </w:rPr>
        <w:t xml:space="preserve"> na předložení nabídky.</w:t>
      </w:r>
    </w:p>
  </w:endnote>
  <w:endnote w:id="20">
    <w:p w14:paraId="27298B5B" w14:textId="77777777" w:rsidR="002B03A5" w:rsidRDefault="004A6751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21">
    <w:p w14:paraId="7FD3FC6B" w14:textId="77777777" w:rsidR="002B03A5" w:rsidRDefault="004A6751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2">
    <w:p w14:paraId="02879753" w14:textId="77777777" w:rsidR="002B03A5" w:rsidRDefault="004A6751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</w:t>
      </w:r>
      <w:r>
        <w:rPr>
          <w:rFonts w:cs="Arial"/>
          <w:sz w:val="18"/>
          <w:szCs w:val="18"/>
        </w:rPr>
        <w:t>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B0A4" w14:textId="241B7662" w:rsidR="002B03A5" w:rsidRDefault="004A6751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důvěrnosti: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8"/>
        <w:szCs w:val="18"/>
      </w:rPr>
      <w:t>v2.2</w:t>
    </w:r>
    <w:r>
      <w:rPr>
        <w:sz w:val="16"/>
        <w:szCs w:val="16"/>
      </w:rPr>
      <w:tab/>
    </w:r>
    <w:r>
      <w:rPr>
        <w:sz w:val="16"/>
        <w:szCs w:val="16"/>
      </w:rPr>
      <w:t xml:space="preserve">            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698E" w14:textId="77777777" w:rsidR="002B03A5" w:rsidRDefault="004A6751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MZE-17156/2022-12121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9</w:t>
    </w:r>
    <w:r>
      <w:fldChar w:fldCharType="end"/>
    </w:r>
  </w:p>
  <w:p w14:paraId="3A9B2C33" w14:textId="77777777" w:rsidR="002B03A5" w:rsidRDefault="002B0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8D6C" w14:textId="77777777" w:rsidR="002B03A5" w:rsidRDefault="004A6751">
      <w:r>
        <w:separator/>
      </w:r>
    </w:p>
  </w:footnote>
  <w:footnote w:type="continuationSeparator" w:id="0">
    <w:p w14:paraId="0C10B522" w14:textId="77777777" w:rsidR="002B03A5" w:rsidRDefault="004A6751">
      <w:r>
        <w:continuationSeparator/>
      </w:r>
    </w:p>
  </w:footnote>
  <w:footnote w:id="1">
    <w:p w14:paraId="4A957977" w14:textId="77777777" w:rsidR="002B03A5" w:rsidRDefault="004A67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63619F46" w14:textId="77777777" w:rsidR="002B03A5" w:rsidRDefault="004A67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3328207D" w14:textId="77777777" w:rsidR="002B03A5" w:rsidRDefault="004A67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25733002" w14:textId="77777777" w:rsidR="002B03A5" w:rsidRDefault="004A6751"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</w:t>
      </w:r>
      <w:r>
        <w:rPr>
          <w:sz w:val="16"/>
          <w:szCs w:val="16"/>
        </w:rPr>
        <w:t>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69B3" w14:textId="77777777" w:rsidR="002B03A5" w:rsidRDefault="004A6751">
    <w:r>
      <w:pict w14:anchorId="246124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d06de27-bac6-4a02-b57b-12af36a5cb97" o:spid="_x0000_s3077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7A78" w14:textId="77777777" w:rsidR="002B03A5" w:rsidRDefault="004A6751">
    <w:r>
      <w:pict w14:anchorId="3DC9D2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6d2c564-dd9a-41d1-8fb0-7e6233ab5b37" o:spid="_x0000_s3076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F47" w14:textId="77777777" w:rsidR="002B03A5" w:rsidRDefault="004A6751">
    <w:r>
      <w:pict w14:anchorId="02A7D7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7241c34-9771-4b57-b270-92f0740f9803" o:spid="_x0000_s3078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DD41" w14:textId="77777777" w:rsidR="002B03A5" w:rsidRDefault="004A6751">
    <w:r>
      <w:pict w14:anchorId="7BFFBD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0a3fbda-4aa0-4c82-bb99-4638d30de5cc" o:spid="_x0000_s3074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F52E" w14:textId="77777777" w:rsidR="002B03A5" w:rsidRDefault="004A6751">
    <w:r>
      <w:pict w14:anchorId="1D0450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53483d6-837a-4b32-91e6-9435497f47f5" o:spid="_x0000_s3073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8BB9" w14:textId="77777777" w:rsidR="002B03A5" w:rsidRDefault="004A6751">
    <w:r>
      <w:pict w14:anchorId="498D3E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93f5079-54e8-4580-9c89-6d1cb1bb9456" o:spid="_x0000_s3075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1284"/>
    <w:multiLevelType w:val="multilevel"/>
    <w:tmpl w:val="8EFE1C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AF414B"/>
    <w:multiLevelType w:val="multilevel"/>
    <w:tmpl w:val="02DC2884"/>
    <w:lvl w:ilvl="0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A99FE3"/>
    <w:multiLevelType w:val="multilevel"/>
    <w:tmpl w:val="94366E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D0D557D"/>
    <w:multiLevelType w:val="multilevel"/>
    <w:tmpl w:val="AEC42D74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18EF68A"/>
    <w:multiLevelType w:val="multilevel"/>
    <w:tmpl w:val="3E9692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342785D"/>
    <w:multiLevelType w:val="multilevel"/>
    <w:tmpl w:val="174E80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703593F"/>
    <w:multiLevelType w:val="multilevel"/>
    <w:tmpl w:val="A1D2A5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5DCEC0E"/>
    <w:multiLevelType w:val="multilevel"/>
    <w:tmpl w:val="DE5E81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7F510FF"/>
    <w:multiLevelType w:val="multilevel"/>
    <w:tmpl w:val="23247F6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A7C5B"/>
    <w:multiLevelType w:val="multilevel"/>
    <w:tmpl w:val="BF96617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EB40B0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D42B52"/>
    <w:multiLevelType w:val="multilevel"/>
    <w:tmpl w:val="E1866E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813204D"/>
    <w:multiLevelType w:val="multilevel"/>
    <w:tmpl w:val="310AD0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3E7721F9"/>
    <w:multiLevelType w:val="multilevel"/>
    <w:tmpl w:val="A3F8FC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42FA2A19"/>
    <w:multiLevelType w:val="multilevel"/>
    <w:tmpl w:val="790419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476ABB26"/>
    <w:multiLevelType w:val="multilevel"/>
    <w:tmpl w:val="07FCA2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4FE13D31"/>
    <w:multiLevelType w:val="multilevel"/>
    <w:tmpl w:val="2BCEF3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289AB6C"/>
    <w:multiLevelType w:val="multilevel"/>
    <w:tmpl w:val="A83802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6825EE1"/>
    <w:multiLevelType w:val="multilevel"/>
    <w:tmpl w:val="A19EA2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F3D72F0"/>
    <w:multiLevelType w:val="multilevel"/>
    <w:tmpl w:val="F168BD8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21209"/>
    <w:multiLevelType w:val="multilevel"/>
    <w:tmpl w:val="F52C3C7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65966"/>
    <w:multiLevelType w:val="multilevel"/>
    <w:tmpl w:val="BE4865D2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8504138"/>
    <w:multiLevelType w:val="multilevel"/>
    <w:tmpl w:val="821CCE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7B6B1327"/>
    <w:multiLevelType w:val="multilevel"/>
    <w:tmpl w:val="DF9AD5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22978676"/>
    <w:docVar w:name="dms_carovy_kod_cj" w:val="MZE-17156/2022-12121"/>
    <w:docVar w:name="dms_cj" w:val="MZE-17156/2022-12121"/>
    <w:docVar w:name="dms_cj_skn" w:val=" "/>
    <w:docVar w:name="dms_datum" w:val="24. 3. 2022"/>
    <w:docVar w:name="dms_datum_textem" w:val="24. března 2022"/>
    <w:docVar w:name="dms_datum_vzniku" w:val="24. 3. 2022 10:15:18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 "/>
    <w:docVar w:name="dms_PNASpravce" w:val=" "/>
    <w:docVar w:name="dms_podpisova_dolozka" w:val="Bc. Nikol Janušová"/>
    <w:docVar w:name="dms_podpisova_dolozka_funkce" w:val=" "/>
    <w:docVar w:name="dms_podpisova_dolozka_jmeno" w:val="Bc. Nikol Janušov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1268/2021-11151"/>
    <w:docVar w:name="dms_spravce_jmeno" w:val="Bc. Nikol Janušová"/>
    <w:docVar w:name="dms_spravce_mail" w:val="Nikol.Janusova@mze.cz"/>
    <w:docVar w:name="dms_spravce_telefon" w:val="22181277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1"/>
    <w:docVar w:name="dms_utvar_nazev" w:val="Oddělení rozvoje ICT"/>
    <w:docVar w:name="dms_utvar_nazev_adresa" w:val="12121 - Oddělení rozvoje ICT_x000d__x000a_Těšnov 65/17_x000d__x000a_Nové Město_x000d__x000a_110 00 Praha 1"/>
    <w:docVar w:name="dms_utvar_nazev_do_dopisu" w:val="Oddělení rozvoje ICT"/>
    <w:docVar w:name="dms_vec" w:val="RFC 56 E-mailové notifikace z MPŽ a ISND"/>
    <w:docVar w:name="dms_VNVSpravce" w:val=" "/>
    <w:docVar w:name="dms_zpracoval_jmeno" w:val="Bc. Nikol Janušová"/>
    <w:docVar w:name="dms_zpracoval_mail" w:val="Nikol.Janusova@mze.cz"/>
    <w:docVar w:name="dms_zpracoval_telefon" w:val="221812777"/>
  </w:docVars>
  <w:rsids>
    <w:rsidRoot w:val="002B03A5"/>
    <w:rsid w:val="002B03A5"/>
    <w:rsid w:val="004A6751"/>
    <w:rsid w:val="004B335E"/>
    <w:rsid w:val="007A321C"/>
    <w:rsid w:val="007D0CB7"/>
    <w:rsid w:val="0083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,2"/>
    </o:shapelayout>
  </w:shapeDefaults>
  <w:decimalSymbol w:val=","/>
  <w:listSeparator w:val=";"/>
  <w14:docId w14:val="349184B3"/>
  <w15:docId w15:val="{1AD60656-759B-4CD2-ADFE-0F1ECE18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11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11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nikol.janusova@mze.cz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.krejzar@mze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omas.smejkal@mze.cz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omas.smejkal@mze.cz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1629</Words>
  <Characters>9614</Characters>
  <Application>Microsoft Office Word</Application>
  <DocSecurity>0</DocSecurity>
  <Lines>80</Lines>
  <Paragraphs>22</Paragraphs>
  <ScaleCrop>false</ScaleCrop>
  <Company>T-Soft a.s.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dcterms:created xsi:type="dcterms:W3CDTF">2022-04-13T09:39:00Z</dcterms:created>
  <dcterms:modified xsi:type="dcterms:W3CDTF">2022-04-13T09:39:00Z</dcterms:modified>
</cp:coreProperties>
</file>