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47" w:rsidRDefault="00124B0B">
      <w:pPr>
        <w:pStyle w:val="Bodytext30"/>
        <w:framePr w:w="9768" w:h="370" w:hRule="exact" w:wrap="none" w:vAnchor="page" w:hAnchor="page" w:x="1355" w:y="1289"/>
        <w:shd w:val="clear" w:color="auto" w:fill="auto"/>
        <w:spacing w:after="0"/>
        <w:ind w:right="20"/>
      </w:pPr>
      <w:r>
        <w:t>SMLOUVA O ZAJIŠTĚNÍ ŠKOLY V PŘÍRODĚ - ŠVP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/>
      </w:pPr>
      <w:r>
        <w:t>Poskytovatel: Tábory s úsměvem z.s.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 w:after="367"/>
        <w:ind w:right="2720"/>
      </w:pPr>
      <w:r>
        <w:t xml:space="preserve">Se sídlem: Wagnerova 138/4, 149 00, Praha 4 IČO: 03564037 Zastoupení: Jaroslav Kárník  </w:t>
      </w:r>
      <w:r>
        <w:t xml:space="preserve"> Email: </w:t>
      </w:r>
      <w:hyperlink r:id="rId7" w:history="1">
        <w:r>
          <w:rPr>
            <w:lang w:val="en-US" w:eastAsia="en-US" w:bidi="en-US"/>
          </w:rPr>
          <w:t>info@letnitabormexiko.cz</w:t>
        </w:r>
      </w:hyperlink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 w:line="288" w:lineRule="exact"/>
      </w:pPr>
      <w:r>
        <w:t>Účastník: Základní škola a Mateřská škola Emy Destinnové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/>
      </w:pPr>
      <w:r>
        <w:t>Se sídlem: náměstí Svobody 3/930, 160 00, Praha 6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/>
      </w:pPr>
      <w:r>
        <w:t>IČO: 481 33 892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/>
      </w:pPr>
      <w:r>
        <w:t>Zastoupení: Mgr. Ota Bažant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/>
      </w:pPr>
      <w:r>
        <w:t>Telefon: 222 202 502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shd w:val="clear" w:color="auto" w:fill="auto"/>
        <w:spacing w:before="0" w:after="367"/>
      </w:pPr>
      <w:r>
        <w:t xml:space="preserve">Email: </w:t>
      </w:r>
      <w:hyperlink r:id="rId8" w:history="1">
        <w:r>
          <w:rPr>
            <w:lang w:val="en-US" w:eastAsia="en-US" w:bidi="en-US"/>
          </w:rPr>
          <w:t>ota.bazant@zsemydestinnove.cz</w:t>
        </w:r>
      </w:hyperlink>
    </w:p>
    <w:p w:rsidR="00843647" w:rsidRDefault="00124B0B">
      <w:pPr>
        <w:pStyle w:val="Heading110"/>
        <w:framePr w:w="9768" w:h="14626" w:hRule="exact" w:wrap="none" w:vAnchor="page" w:hAnchor="page" w:x="1355" w:y="1925"/>
        <w:shd w:val="clear" w:color="auto" w:fill="auto"/>
        <w:spacing w:before="0" w:after="313"/>
      </w:pPr>
      <w:bookmarkStart w:id="0" w:name="bookmark0"/>
      <w:r>
        <w:t>Uzavírají smlouvu o zajištění ŠvP</w:t>
      </w:r>
      <w:bookmarkEnd w:id="0"/>
    </w:p>
    <w:p w:rsidR="00843647" w:rsidRDefault="00124B0B">
      <w:pPr>
        <w:pStyle w:val="Heading110"/>
        <w:framePr w:w="9768" w:h="14626" w:hRule="exact" w:wrap="none" w:vAnchor="page" w:hAnchor="page" w:x="1355" w:y="1925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22" w:lineRule="exact"/>
      </w:pPr>
      <w:bookmarkStart w:id="1" w:name="bookmark1"/>
      <w:r>
        <w:t>Úvodní ustanovení</w:t>
      </w:r>
      <w:bookmarkEnd w:id="1"/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2"/>
        </w:numPr>
        <w:shd w:val="clear" w:color="auto" w:fill="auto"/>
        <w:tabs>
          <w:tab w:val="left" w:pos="387"/>
        </w:tabs>
        <w:spacing w:before="0"/>
      </w:pPr>
      <w:r>
        <w:t xml:space="preserve">) Předmětem smluvních vztahů je zabezpečení podmínek pobytu žáků školy a pedagogického dozoru (dále jen účastníků ŠvP) v místě LDT Mexiko, </w:t>
      </w:r>
      <w:r>
        <w:t>Hnačov 87a.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340"/>
      </w:pPr>
      <w:r>
        <w:t>) Poskytovatel zabezpečuje ubytovací a stravovací služby účastníkům pobytu, případně zajistí další služby. Dále zajistí, aby hygienické požadavky odpovídaly hygienickým normám kladeným příslušnými předpisy. Objekt je zabezpečen z hlediska požár</w:t>
      </w:r>
      <w:r>
        <w:t>ní ochrany.</w:t>
      </w:r>
    </w:p>
    <w:p w:rsidR="00843647" w:rsidRDefault="00124B0B">
      <w:pPr>
        <w:pStyle w:val="Heading110"/>
        <w:framePr w:w="9768" w:h="14626" w:hRule="exact" w:wrap="none" w:vAnchor="page" w:hAnchor="page" w:x="1355" w:y="1925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322" w:lineRule="exact"/>
      </w:pPr>
      <w:bookmarkStart w:id="2" w:name="bookmark2"/>
      <w:r>
        <w:t>Předmět smlouvy</w:t>
      </w:r>
      <w:bookmarkEnd w:id="2"/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Pobyt: LDT Mexiko, Hnačov 87a, Plánice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Termín: 22. - 27. 5.2022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Počet osob: 99 (88 dětí + 11 dospělých)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Příjezd: Obec Hnačov dne 22. 5. 2022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Odjezd: Z obce Hnačov dne 27. 5. 2022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Stravování: Plná penze včetně pitného</w:t>
      </w:r>
      <w:r>
        <w:t xml:space="preserve"> režimu, stravovací režim začíná večeří a končí obědem.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Cena: 510,-Kč vč. DPH na osobu a den, cena zahrnuje ubytování, stravu 5x denně (z toho 2 x denně svačina) a pitný režim. Učitelský doprovod (11 osob) má slevu 100%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 xml:space="preserve">) Adresa objektu: LDT Mexiko, </w:t>
      </w:r>
      <w:r>
        <w:t>Hnačov 87a, 340 34, Plánice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</w:pPr>
      <w:r>
        <w:t>) Záloha: Záloha ve výši 100 000,- Kč bude splatná do 26.4. 2022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493"/>
        </w:tabs>
        <w:spacing w:before="0"/>
      </w:pPr>
      <w:r>
        <w:t>) Doplatek: Dle skutečnosti fakturovat bezhotovostně, splatný do 5 pracovních dní po uskutečnění ŠvP.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3"/>
        </w:numPr>
        <w:shd w:val="clear" w:color="auto" w:fill="auto"/>
        <w:tabs>
          <w:tab w:val="left" w:pos="469"/>
        </w:tabs>
        <w:spacing w:before="0"/>
      </w:pPr>
      <w:r>
        <w:t>) Podmínky pobytu: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4"/>
        </w:numPr>
        <w:shd w:val="clear" w:color="auto" w:fill="auto"/>
        <w:tabs>
          <w:tab w:val="left" w:pos="387"/>
        </w:tabs>
        <w:spacing w:before="0"/>
      </w:pPr>
      <w:r>
        <w:t>Provozovatel rekr. zařízení odpovídá za do</w:t>
      </w:r>
      <w:r>
        <w:t>držení podmínek smlouvy, zajištění provozních místností a jejich úklid.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4"/>
        </w:numPr>
        <w:shd w:val="clear" w:color="auto" w:fill="auto"/>
        <w:tabs>
          <w:tab w:val="left" w:pos="402"/>
        </w:tabs>
        <w:spacing w:before="0"/>
      </w:pPr>
      <w:r>
        <w:t>Provozovatel poskytuje ubytování ve 4 lůžkových chatách, sociální zařízení je v hlavní budově.</w:t>
      </w:r>
    </w:p>
    <w:p w:rsidR="00843647" w:rsidRDefault="00124B0B">
      <w:pPr>
        <w:pStyle w:val="Bodytext20"/>
        <w:framePr w:w="9768" w:h="14626" w:hRule="exact" w:wrap="none" w:vAnchor="page" w:hAnchor="page" w:x="1355" w:y="1925"/>
        <w:numPr>
          <w:ilvl w:val="0"/>
          <w:numId w:val="4"/>
        </w:numPr>
        <w:shd w:val="clear" w:color="auto" w:fill="auto"/>
        <w:tabs>
          <w:tab w:val="left" w:pos="397"/>
        </w:tabs>
        <w:spacing w:before="0"/>
      </w:pPr>
      <w:r>
        <w:t>Účastník pobytu zabezpečuje po stránce organizační, zdravotní a pedagogické pobyt skupiny</w:t>
      </w:r>
      <w:r>
        <w:t xml:space="preserve"> osob, za které je odpovědný. Je povinen dodržovat ubytovací řád rekr. zařízení.</w:t>
      </w:r>
    </w:p>
    <w:p w:rsidR="00843647" w:rsidRDefault="00843647">
      <w:pPr>
        <w:rPr>
          <w:sz w:val="2"/>
          <w:szCs w:val="2"/>
        </w:rPr>
        <w:sectPr w:rsidR="008436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647" w:rsidRDefault="00124B0B">
      <w:pPr>
        <w:pStyle w:val="Heading110"/>
        <w:framePr w:w="9802" w:h="8128" w:hRule="exact" w:wrap="none" w:vAnchor="page" w:hAnchor="page" w:x="1338" w:y="1309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/>
      </w:pPr>
      <w:bookmarkStart w:id="3" w:name="bookmark3"/>
      <w:r>
        <w:lastRenderedPageBreak/>
        <w:t>Všeobecná ustanovení</w:t>
      </w:r>
      <w:bookmarkEnd w:id="3"/>
    </w:p>
    <w:p w:rsidR="00843647" w:rsidRDefault="00124B0B">
      <w:pPr>
        <w:pStyle w:val="Bodytext20"/>
        <w:framePr w:w="9802" w:h="8128" w:hRule="exact" w:wrap="none" w:vAnchor="page" w:hAnchor="page" w:x="1338" w:y="1309"/>
        <w:shd w:val="clear" w:color="auto" w:fill="auto"/>
        <w:spacing w:before="0" w:after="329" w:line="288" w:lineRule="exact"/>
      </w:pPr>
      <w:r>
        <w:t>1.) Případné škody se řeší v souladu s Občanským zákoníkem.</w:t>
      </w:r>
    </w:p>
    <w:p w:rsidR="00843647" w:rsidRDefault="00124B0B">
      <w:pPr>
        <w:pStyle w:val="Heading110"/>
        <w:framePr w:w="9802" w:h="8128" w:hRule="exact" w:wrap="none" w:vAnchor="page" w:hAnchor="page" w:x="1338" w:y="1309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26" w:lineRule="exact"/>
      </w:pPr>
      <w:bookmarkStart w:id="4" w:name="bookmark4"/>
      <w:r>
        <w:t>Závěrečná ustanovení</w:t>
      </w:r>
      <w:bookmarkEnd w:id="4"/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5"/>
        </w:numPr>
        <w:shd w:val="clear" w:color="auto" w:fill="auto"/>
        <w:tabs>
          <w:tab w:val="left" w:pos="330"/>
        </w:tabs>
        <w:spacing w:before="0" w:line="326" w:lineRule="exact"/>
      </w:pPr>
      <w:r>
        <w:t>) Smlouvu lze měnit pouze písemnou formou se souh</w:t>
      </w:r>
      <w:r>
        <w:t>lasem obou stran.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5"/>
        </w:numPr>
        <w:shd w:val="clear" w:color="auto" w:fill="auto"/>
        <w:tabs>
          <w:tab w:val="left" w:pos="363"/>
        </w:tabs>
        <w:spacing w:before="0" w:line="326" w:lineRule="exact"/>
      </w:pPr>
      <w:r>
        <w:t>) Stornovací podmínky: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13"/>
        </w:tabs>
        <w:spacing w:before="0" w:line="326" w:lineRule="exact"/>
      </w:pPr>
      <w:r>
        <w:t>Bude-li pobyt zrušen „Účastníkem</w:t>
      </w:r>
      <w:r>
        <w:rPr>
          <w:vertAlign w:val="superscript"/>
        </w:rPr>
        <w:t>41</w:t>
      </w:r>
      <w:r>
        <w:t xml:space="preserve"> ve lhůté od 100 dní před nástupem do 14 dní před nástupem, uhradí „Účastník" „Poskytovateli" 50% z ceny pobytu.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13"/>
        </w:tabs>
        <w:spacing w:before="0" w:line="326" w:lineRule="exact"/>
      </w:pPr>
      <w:r>
        <w:t>Bude-li pobyt zrušen „Účastníkem</w:t>
      </w:r>
      <w:r>
        <w:rPr>
          <w:vertAlign w:val="superscript"/>
        </w:rPr>
        <w:t>14</w:t>
      </w:r>
      <w:r>
        <w:t xml:space="preserve"> ve lhůtě od 14 dní před nástupem do 7 dní před nástupem, uhradí „Účastník" „Poskytovateli" 75% z ceny pobytu.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13"/>
        </w:tabs>
        <w:spacing w:before="0" w:line="326" w:lineRule="exact"/>
      </w:pPr>
      <w:r>
        <w:t>Bude-li pobyt zrušen „Účastníkem" ve lhůtě 7 dní před nástupem a kratší, uhradí „Účastník" „Poskytovateli" 85% z ceny pobytu.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13"/>
        </w:tabs>
        <w:spacing w:before="0" w:line="326" w:lineRule="exact"/>
      </w:pPr>
      <w:r>
        <w:t>Bude-li pobyt zruše</w:t>
      </w:r>
      <w:r>
        <w:t>n „Poskytovatelem" po podpisu smlouvy a uhrazení zálohové faktury „Účastníkem", zavazuje se „Poskytovatel" vrátit „Účastníkovi" celou proplacenou částku dle vystavené zálohové faktury a to neprodleně.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13"/>
        </w:tabs>
        <w:spacing w:before="0" w:line="326" w:lineRule="exact"/>
      </w:pPr>
      <w:r>
        <w:t>Bude-li pobyt zrušen „Poskytovatelem" po podpisu smlouv</w:t>
      </w:r>
      <w:r>
        <w:t>y v období, kdy ještě nebude zálohová faktura „Účastníkem" uhrazena, nebude její uhrazení na „Účastníkovi" „Poskytovatel" vyžadovat.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326" w:lineRule="exact"/>
      </w:pPr>
      <w:r>
        <w:t>Bude-li pobyt zrušen z důvodu platných nařízení MZ zakazujících jakékoli hromadné akce kvůli epidemiologické situaci (onemo</w:t>
      </w:r>
      <w:r>
        <w:t>cnění Covid-19). nebo bude KHS nařízena karanténa jednomu či více účastníkům, nebude „Poskytovatel" vyžadovat uhrazení pobytu těchto konkrétních účastníků.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5"/>
        </w:numPr>
        <w:shd w:val="clear" w:color="auto" w:fill="auto"/>
        <w:tabs>
          <w:tab w:val="left" w:pos="363"/>
        </w:tabs>
        <w:spacing w:before="0" w:line="326" w:lineRule="exact"/>
      </w:pPr>
      <w:r>
        <w:t>) Smlouvaje vyhotovena ve 2 stejnopisech, přičemž po podepsání smlouvy obdrží jeden stejnopis „Posky</w:t>
      </w:r>
      <w:r>
        <w:t>tovatel" a „Účastník" rovněž jeden stejnopis.</w:t>
      </w:r>
    </w:p>
    <w:p w:rsidR="00843647" w:rsidRDefault="00124B0B">
      <w:pPr>
        <w:pStyle w:val="Bodytext20"/>
        <w:framePr w:w="9802" w:h="8128" w:hRule="exact" w:wrap="none" w:vAnchor="page" w:hAnchor="page" w:x="1338" w:y="1309"/>
        <w:numPr>
          <w:ilvl w:val="0"/>
          <w:numId w:val="5"/>
        </w:numPr>
        <w:shd w:val="clear" w:color="auto" w:fill="auto"/>
        <w:tabs>
          <w:tab w:val="left" w:pos="363"/>
        </w:tabs>
        <w:spacing w:before="0" w:line="326" w:lineRule="exact"/>
      </w:pPr>
      <w:r>
        <w:t>) Smlouva nabývá platnosti po jejím oboustranném podepsání.</w:t>
      </w:r>
    </w:p>
    <w:p w:rsidR="00843647" w:rsidRDefault="00843647">
      <w:pPr>
        <w:pStyle w:val="Bodytext40"/>
        <w:framePr w:w="9802" w:h="1091" w:hRule="exact" w:wrap="none" w:vAnchor="page" w:hAnchor="page" w:x="1338" w:y="12224"/>
        <w:shd w:val="clear" w:color="auto" w:fill="auto"/>
        <w:ind w:left="7133"/>
      </w:pPr>
      <w:bookmarkStart w:id="5" w:name="_GoBack"/>
      <w:bookmarkEnd w:id="5"/>
    </w:p>
    <w:p w:rsidR="00843647" w:rsidRDefault="00124B0B">
      <w:pPr>
        <w:pStyle w:val="Bodytext50"/>
        <w:framePr w:w="9802" w:h="1091" w:hRule="exact" w:wrap="none" w:vAnchor="page" w:hAnchor="page" w:x="1338" w:y="12224"/>
        <w:shd w:val="clear" w:color="auto" w:fill="auto"/>
        <w:ind w:left="7133"/>
      </w:pPr>
      <w:r>
        <w:br/>
      </w:r>
      <w:r>
        <w:br/>
      </w:r>
    </w:p>
    <w:p w:rsidR="00843647" w:rsidRDefault="00124B0B">
      <w:pPr>
        <w:pStyle w:val="Picturecaption10"/>
        <w:framePr w:w="1766" w:h="705" w:hRule="exact" w:wrap="none" w:vAnchor="page" w:hAnchor="page" w:x="1376" w:y="12619"/>
        <w:shd w:val="clear" w:color="auto" w:fill="auto"/>
      </w:pPr>
      <w:r>
        <w:t>za poskytovatele Praha, dne:</w:t>
      </w:r>
    </w:p>
    <w:p w:rsidR="00843647" w:rsidRDefault="00124B0B">
      <w:pPr>
        <w:pStyle w:val="Picturecaption10"/>
        <w:framePr w:w="1315" w:h="701" w:hRule="exact" w:wrap="none" w:vAnchor="page" w:hAnchor="page" w:x="6752" w:y="12619"/>
        <w:shd w:val="clear" w:color="auto" w:fill="auto"/>
      </w:pPr>
      <w:r>
        <w:t>za účastníka dne:</w:t>
      </w:r>
    </w:p>
    <w:p w:rsidR="00843647" w:rsidRDefault="00843647">
      <w:pPr>
        <w:rPr>
          <w:sz w:val="2"/>
          <w:szCs w:val="2"/>
        </w:rPr>
      </w:pPr>
    </w:p>
    <w:sectPr w:rsidR="008436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4B0B">
      <w:r>
        <w:separator/>
      </w:r>
    </w:p>
  </w:endnote>
  <w:endnote w:type="continuationSeparator" w:id="0">
    <w:p w:rsidR="00000000" w:rsidRDefault="0012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47" w:rsidRDefault="00843647"/>
  </w:footnote>
  <w:footnote w:type="continuationSeparator" w:id="0">
    <w:p w:rsidR="00843647" w:rsidRDefault="00843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A41"/>
    <w:multiLevelType w:val="multilevel"/>
    <w:tmpl w:val="35E4D7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F6046"/>
    <w:multiLevelType w:val="multilevel"/>
    <w:tmpl w:val="4418C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90DF6"/>
    <w:multiLevelType w:val="multilevel"/>
    <w:tmpl w:val="74F69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E71F4"/>
    <w:multiLevelType w:val="multilevel"/>
    <w:tmpl w:val="B96E30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528D5"/>
    <w:multiLevelType w:val="multilevel"/>
    <w:tmpl w:val="7D384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E681E"/>
    <w:multiLevelType w:val="multilevel"/>
    <w:tmpl w:val="0292E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3647"/>
    <w:rsid w:val="00124B0B"/>
    <w:rsid w:val="008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044E2"/>
  <w15:docId w15:val="{A9C51B1B-865C-4D4A-BEF5-63A42AA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caling90">
    <w:name w:val="Body text|2 + Scaling 90%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88" w:lineRule="exact"/>
      <w:jc w:val="center"/>
    </w:pPr>
    <w:rPr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40" w:line="322" w:lineRule="exact"/>
    </w:pPr>
    <w:rPr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after="340" w:line="288" w:lineRule="exact"/>
      <w:outlineLvl w:val="0"/>
    </w:pPr>
    <w:rPr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bazant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etnitabormexi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2022-04-12T11:19:00Z</dcterms:created>
  <dcterms:modified xsi:type="dcterms:W3CDTF">2022-04-12T11:25:00Z</dcterms:modified>
</cp:coreProperties>
</file>