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8C1" w:rsidRPr="00E557AC" w:rsidRDefault="00B338C1" w:rsidP="00B338C1">
      <w:pPr>
        <w:pStyle w:val="Zkladntext21"/>
        <w:rPr>
          <w:rFonts w:asciiTheme="minorHAnsi" w:hAnsiTheme="minorHAnsi"/>
          <w:b/>
          <w:bCs/>
          <w:sz w:val="22"/>
          <w:szCs w:val="22"/>
        </w:rPr>
      </w:pPr>
      <w:bookmarkStart w:id="0" w:name="_GoBack"/>
      <w:bookmarkEnd w:id="0"/>
      <w:r w:rsidRPr="00E557AC">
        <w:rPr>
          <w:rFonts w:asciiTheme="minorHAnsi" w:hAnsiTheme="minorHAnsi"/>
          <w:b/>
          <w:bCs/>
          <w:sz w:val="22"/>
          <w:szCs w:val="22"/>
        </w:rPr>
        <w:t>Národní památkový ústav, státní příspěvková organizace</w:t>
      </w:r>
    </w:p>
    <w:p w:rsidR="00B338C1" w:rsidRPr="00E557AC" w:rsidRDefault="00B338C1" w:rsidP="00B338C1">
      <w:pPr>
        <w:jc w:val="both"/>
        <w:rPr>
          <w:rFonts w:asciiTheme="minorHAnsi" w:hAnsiTheme="minorHAnsi"/>
          <w:sz w:val="22"/>
          <w:szCs w:val="22"/>
        </w:rPr>
      </w:pPr>
      <w:r w:rsidRPr="00E557AC">
        <w:rPr>
          <w:rFonts w:asciiTheme="minorHAnsi" w:hAnsiTheme="minorHAnsi"/>
          <w:sz w:val="22"/>
          <w:szCs w:val="22"/>
        </w:rPr>
        <w:t xml:space="preserve">IČO: 75032333, DIČ: </w:t>
      </w:r>
      <w:r w:rsidRPr="00E557AC">
        <w:rPr>
          <w:rFonts w:asciiTheme="minorHAnsi" w:hAnsiTheme="minorHAnsi"/>
          <w:bCs/>
          <w:sz w:val="22"/>
          <w:szCs w:val="22"/>
        </w:rPr>
        <w:t>CZ75032333</w:t>
      </w:r>
    </w:p>
    <w:p w:rsidR="00B338C1" w:rsidRPr="00E557AC" w:rsidRDefault="00B338C1" w:rsidP="00B338C1">
      <w:pPr>
        <w:jc w:val="both"/>
        <w:rPr>
          <w:rFonts w:asciiTheme="minorHAnsi" w:hAnsiTheme="minorHAnsi"/>
          <w:sz w:val="22"/>
          <w:szCs w:val="22"/>
          <w:lang w:val="en-US"/>
        </w:rPr>
      </w:pPr>
      <w:r w:rsidRPr="00E557AC">
        <w:rPr>
          <w:rFonts w:asciiTheme="minorHAnsi" w:hAnsiTheme="minorHAnsi"/>
          <w:sz w:val="22"/>
          <w:szCs w:val="22"/>
        </w:rPr>
        <w:t xml:space="preserve">se sídlem: </w:t>
      </w:r>
      <w:proofErr w:type="spellStart"/>
      <w:r w:rsidRPr="00E557AC">
        <w:rPr>
          <w:rFonts w:asciiTheme="minorHAnsi" w:hAnsiTheme="minorHAnsi"/>
          <w:sz w:val="22"/>
          <w:szCs w:val="22"/>
          <w:lang w:val="en-US"/>
        </w:rPr>
        <w:t>Valdštejnské</w:t>
      </w:r>
      <w:proofErr w:type="spellEnd"/>
      <w:r w:rsidRPr="00E557AC">
        <w:rPr>
          <w:rFonts w:asciiTheme="minorHAnsi" w:hAnsiTheme="minorHAnsi"/>
          <w:sz w:val="22"/>
          <w:szCs w:val="22"/>
          <w:lang w:val="en-US"/>
        </w:rPr>
        <w:t xml:space="preserve"> </w:t>
      </w:r>
      <w:proofErr w:type="spellStart"/>
      <w:r w:rsidRPr="00E557AC">
        <w:rPr>
          <w:rFonts w:asciiTheme="minorHAnsi" w:hAnsiTheme="minorHAnsi"/>
          <w:sz w:val="22"/>
          <w:szCs w:val="22"/>
          <w:lang w:val="en-US"/>
        </w:rPr>
        <w:t>náměstí</w:t>
      </w:r>
      <w:proofErr w:type="spellEnd"/>
      <w:r w:rsidRPr="00E557AC">
        <w:rPr>
          <w:rFonts w:asciiTheme="minorHAnsi" w:hAnsiTheme="minorHAnsi"/>
          <w:sz w:val="22"/>
          <w:szCs w:val="22"/>
          <w:lang w:val="en-US"/>
        </w:rPr>
        <w:t xml:space="preserve"> 162/3, 118 01 Praha 1 – </w:t>
      </w:r>
      <w:proofErr w:type="spellStart"/>
      <w:r w:rsidRPr="00E557AC">
        <w:rPr>
          <w:rFonts w:asciiTheme="minorHAnsi" w:hAnsiTheme="minorHAnsi"/>
          <w:sz w:val="22"/>
          <w:szCs w:val="22"/>
          <w:lang w:val="en-US"/>
        </w:rPr>
        <w:t>Malá</w:t>
      </w:r>
      <w:proofErr w:type="spellEnd"/>
      <w:r w:rsidRPr="00E557AC">
        <w:rPr>
          <w:rFonts w:asciiTheme="minorHAnsi" w:hAnsiTheme="minorHAnsi"/>
          <w:sz w:val="22"/>
          <w:szCs w:val="22"/>
          <w:lang w:val="en-US"/>
        </w:rPr>
        <w:t xml:space="preserve"> </w:t>
      </w:r>
      <w:proofErr w:type="spellStart"/>
      <w:r w:rsidRPr="00E557AC">
        <w:rPr>
          <w:rFonts w:asciiTheme="minorHAnsi" w:hAnsiTheme="minorHAnsi"/>
          <w:sz w:val="22"/>
          <w:szCs w:val="22"/>
          <w:lang w:val="en-US"/>
        </w:rPr>
        <w:t>Strana</w:t>
      </w:r>
      <w:proofErr w:type="spellEnd"/>
    </w:p>
    <w:p w:rsidR="00B338C1" w:rsidRPr="00E557AC" w:rsidRDefault="00B338C1" w:rsidP="00B338C1">
      <w:pPr>
        <w:jc w:val="both"/>
        <w:rPr>
          <w:rFonts w:asciiTheme="minorHAnsi" w:hAnsiTheme="minorHAnsi"/>
          <w:sz w:val="22"/>
          <w:szCs w:val="22"/>
        </w:rPr>
      </w:pPr>
      <w:r w:rsidRPr="00E557AC">
        <w:rPr>
          <w:rFonts w:asciiTheme="minorHAnsi" w:hAnsiTheme="minorHAnsi"/>
          <w:sz w:val="22"/>
          <w:szCs w:val="22"/>
        </w:rPr>
        <w:t>zastoupen: Ing. Janem Žižkou, ředitelem územního odborného pracoviště středních Čech v Praze</w:t>
      </w:r>
    </w:p>
    <w:p w:rsidR="00B338C1" w:rsidRPr="00E557AC" w:rsidRDefault="00B338C1" w:rsidP="00B338C1">
      <w:pPr>
        <w:jc w:val="both"/>
        <w:rPr>
          <w:rFonts w:asciiTheme="minorHAnsi" w:hAnsiTheme="minorHAnsi"/>
          <w:sz w:val="22"/>
          <w:szCs w:val="22"/>
          <w:lang w:val="en-US"/>
        </w:rPr>
      </w:pPr>
      <w:proofErr w:type="spellStart"/>
      <w:r w:rsidRPr="00E557AC">
        <w:rPr>
          <w:rFonts w:asciiTheme="minorHAnsi" w:hAnsiTheme="minorHAnsi"/>
          <w:sz w:val="22"/>
          <w:szCs w:val="22"/>
          <w:lang w:val="en-US"/>
        </w:rPr>
        <w:t>Doručovací</w:t>
      </w:r>
      <w:proofErr w:type="spellEnd"/>
      <w:r w:rsidRPr="00E557AC">
        <w:rPr>
          <w:rFonts w:asciiTheme="minorHAnsi" w:hAnsiTheme="minorHAnsi"/>
          <w:sz w:val="22"/>
          <w:szCs w:val="22"/>
          <w:lang w:val="en-US"/>
        </w:rPr>
        <w:t xml:space="preserve"> </w:t>
      </w:r>
      <w:proofErr w:type="spellStart"/>
      <w:r w:rsidRPr="00E557AC">
        <w:rPr>
          <w:rFonts w:asciiTheme="minorHAnsi" w:hAnsiTheme="minorHAnsi"/>
          <w:sz w:val="22"/>
          <w:szCs w:val="22"/>
          <w:lang w:val="en-US"/>
        </w:rPr>
        <w:t>adresa</w:t>
      </w:r>
      <w:proofErr w:type="spellEnd"/>
      <w:r w:rsidRPr="00E557AC">
        <w:rPr>
          <w:rFonts w:asciiTheme="minorHAnsi" w:hAnsiTheme="minorHAnsi"/>
          <w:sz w:val="22"/>
          <w:szCs w:val="22"/>
          <w:lang w:val="en-US"/>
        </w:rPr>
        <w:t xml:space="preserve">: </w:t>
      </w:r>
    </w:p>
    <w:p w:rsidR="00B338C1" w:rsidRPr="00E557AC" w:rsidRDefault="00B338C1" w:rsidP="00B338C1">
      <w:pPr>
        <w:jc w:val="both"/>
        <w:rPr>
          <w:rFonts w:asciiTheme="minorHAnsi" w:hAnsiTheme="minorHAnsi"/>
          <w:bCs/>
          <w:sz w:val="22"/>
          <w:szCs w:val="22"/>
        </w:rPr>
      </w:pPr>
      <w:r w:rsidRPr="00E557AC">
        <w:rPr>
          <w:rFonts w:asciiTheme="minorHAnsi" w:hAnsiTheme="minorHAnsi"/>
          <w:bCs/>
          <w:sz w:val="22"/>
          <w:szCs w:val="22"/>
        </w:rPr>
        <w:t>Národní památkový ústav, územní odborné pracoviště středních Čech v Praze, Sabinova 373/5, 130 00 Praha 3.</w:t>
      </w:r>
    </w:p>
    <w:p w:rsidR="00B338C1" w:rsidRPr="00E557AC" w:rsidRDefault="00B338C1" w:rsidP="00B338C1">
      <w:pPr>
        <w:jc w:val="both"/>
        <w:rPr>
          <w:rFonts w:asciiTheme="minorHAnsi" w:hAnsiTheme="minorHAnsi"/>
          <w:sz w:val="22"/>
          <w:szCs w:val="22"/>
        </w:rPr>
      </w:pPr>
      <w:r w:rsidRPr="00E557AC">
        <w:rPr>
          <w:rFonts w:asciiTheme="minorHAnsi" w:hAnsiTheme="minorHAnsi"/>
          <w:sz w:val="22"/>
          <w:szCs w:val="22"/>
        </w:rPr>
        <w:t>banka: ČNB, č. účtu: 210008-60039011/0710</w:t>
      </w:r>
      <w:r w:rsidRPr="00E557AC">
        <w:rPr>
          <w:rFonts w:asciiTheme="minorHAnsi" w:hAnsiTheme="minorHAnsi"/>
          <w:sz w:val="22"/>
          <w:szCs w:val="22"/>
        </w:rPr>
        <w:tab/>
      </w:r>
      <w:r w:rsidRPr="00E557AC">
        <w:rPr>
          <w:rFonts w:asciiTheme="minorHAnsi" w:hAnsiTheme="minorHAnsi"/>
          <w:sz w:val="22"/>
          <w:szCs w:val="22"/>
        </w:rPr>
        <w:tab/>
      </w:r>
    </w:p>
    <w:p w:rsidR="00B338C1" w:rsidRPr="00E557AC" w:rsidRDefault="00B338C1" w:rsidP="00B338C1">
      <w:pPr>
        <w:jc w:val="both"/>
        <w:rPr>
          <w:rFonts w:asciiTheme="minorHAnsi" w:hAnsiTheme="minorHAnsi"/>
          <w:sz w:val="22"/>
          <w:szCs w:val="22"/>
        </w:rPr>
      </w:pPr>
      <w:r w:rsidRPr="00E557AC">
        <w:rPr>
          <w:rFonts w:asciiTheme="minorHAnsi" w:hAnsiTheme="minorHAnsi"/>
          <w:sz w:val="22"/>
          <w:szCs w:val="22"/>
        </w:rPr>
        <w:t>ID datové schránky: 2cy8h6t</w:t>
      </w:r>
    </w:p>
    <w:p w:rsidR="00B338C1" w:rsidRPr="00E557AC" w:rsidRDefault="00B338C1" w:rsidP="00B338C1">
      <w:pPr>
        <w:rPr>
          <w:rFonts w:asciiTheme="minorHAnsi" w:hAnsiTheme="minorHAnsi" w:cs="Arial"/>
          <w:color w:val="000000" w:themeColor="text1"/>
          <w:sz w:val="22"/>
          <w:szCs w:val="22"/>
        </w:rPr>
      </w:pPr>
      <w:r w:rsidRPr="00E557AC" w:rsidDel="00105102">
        <w:rPr>
          <w:rStyle w:val="Siln"/>
          <w:rFonts w:asciiTheme="minorHAnsi" w:hAnsiTheme="minorHAnsi" w:cs="Arial"/>
          <w:color w:val="000000" w:themeColor="text1"/>
          <w:sz w:val="22"/>
          <w:szCs w:val="22"/>
        </w:rPr>
        <w:t xml:space="preserve"> </w:t>
      </w:r>
      <w:r w:rsidRPr="00E557AC">
        <w:rPr>
          <w:rFonts w:asciiTheme="minorHAnsi" w:hAnsiTheme="minorHAnsi" w:cs="Arial"/>
          <w:color w:val="000000" w:themeColor="text1"/>
          <w:sz w:val="22"/>
          <w:szCs w:val="22"/>
        </w:rPr>
        <w:t>(dále jen „</w:t>
      </w:r>
      <w:r w:rsidRPr="00E557AC">
        <w:rPr>
          <w:rFonts w:asciiTheme="minorHAnsi" w:hAnsiTheme="minorHAnsi" w:cs="Arial"/>
          <w:b/>
          <w:color w:val="000000" w:themeColor="text1"/>
          <w:sz w:val="22"/>
          <w:szCs w:val="22"/>
        </w:rPr>
        <w:t>objednatel</w:t>
      </w:r>
      <w:r w:rsidRPr="00E557AC">
        <w:rPr>
          <w:rFonts w:asciiTheme="minorHAnsi" w:hAnsiTheme="minorHAnsi" w:cs="Arial"/>
          <w:color w:val="000000" w:themeColor="text1"/>
          <w:sz w:val="22"/>
          <w:szCs w:val="22"/>
        </w:rPr>
        <w:t>“)</w:t>
      </w:r>
    </w:p>
    <w:p w:rsidR="00B338C1" w:rsidRPr="00E557AC" w:rsidRDefault="00B338C1" w:rsidP="00B338C1">
      <w:pPr>
        <w:rPr>
          <w:rFonts w:asciiTheme="minorHAnsi" w:hAnsiTheme="minorHAnsi" w:cs="Arial"/>
          <w:color w:val="000000" w:themeColor="text1"/>
          <w:sz w:val="22"/>
          <w:szCs w:val="22"/>
        </w:rPr>
      </w:pPr>
    </w:p>
    <w:p w:rsidR="00B338C1" w:rsidRPr="00E557AC" w:rsidRDefault="00B338C1" w:rsidP="00B338C1">
      <w:pPr>
        <w:rPr>
          <w:rFonts w:asciiTheme="minorHAnsi" w:hAnsiTheme="minorHAnsi" w:cs="Arial"/>
          <w:color w:val="000000" w:themeColor="text1"/>
          <w:sz w:val="22"/>
          <w:szCs w:val="22"/>
        </w:rPr>
      </w:pPr>
      <w:r w:rsidRPr="00E557AC">
        <w:rPr>
          <w:rFonts w:asciiTheme="minorHAnsi" w:hAnsiTheme="minorHAnsi" w:cs="Arial"/>
          <w:color w:val="000000" w:themeColor="text1"/>
          <w:sz w:val="22"/>
          <w:szCs w:val="22"/>
        </w:rPr>
        <w:t>a</w:t>
      </w:r>
    </w:p>
    <w:p w:rsidR="00B338C1" w:rsidRPr="00E557AC" w:rsidRDefault="00B338C1" w:rsidP="00B338C1">
      <w:pPr>
        <w:rPr>
          <w:rFonts w:asciiTheme="minorHAnsi" w:hAnsiTheme="minorHAnsi" w:cs="Arial"/>
          <w:color w:val="000000" w:themeColor="text1"/>
          <w:sz w:val="22"/>
          <w:szCs w:val="22"/>
        </w:rPr>
      </w:pPr>
    </w:p>
    <w:p w:rsidR="00B338C1" w:rsidRPr="00E557AC" w:rsidRDefault="00B338C1" w:rsidP="00B338C1">
      <w:pPr>
        <w:tabs>
          <w:tab w:val="left" w:pos="425"/>
        </w:tabs>
        <w:ind w:left="284" w:hanging="284"/>
        <w:rPr>
          <w:rFonts w:asciiTheme="minorHAnsi" w:hAnsiTheme="minorHAnsi" w:cs="Verdana"/>
          <w:b/>
          <w:sz w:val="22"/>
          <w:szCs w:val="22"/>
        </w:rPr>
      </w:pPr>
      <w:r w:rsidRPr="00E557AC">
        <w:rPr>
          <w:rFonts w:asciiTheme="minorHAnsi" w:hAnsiTheme="minorHAnsi" w:cs="Verdana"/>
          <w:b/>
          <w:sz w:val="22"/>
          <w:szCs w:val="22"/>
        </w:rPr>
        <w:t>Jiří Sládeček</w:t>
      </w:r>
    </w:p>
    <w:p w:rsidR="00B338C1" w:rsidRPr="00E557AC" w:rsidRDefault="00B338C1" w:rsidP="00B338C1">
      <w:pPr>
        <w:tabs>
          <w:tab w:val="left" w:pos="425"/>
        </w:tabs>
        <w:ind w:left="284" w:hanging="284"/>
        <w:rPr>
          <w:rFonts w:asciiTheme="minorHAnsi" w:hAnsiTheme="minorHAnsi" w:cs="Verdana"/>
          <w:sz w:val="22"/>
          <w:szCs w:val="22"/>
        </w:rPr>
      </w:pPr>
      <w:r w:rsidRPr="00E557AC">
        <w:rPr>
          <w:rFonts w:asciiTheme="minorHAnsi" w:hAnsiTheme="minorHAnsi" w:cs="Verdana"/>
          <w:sz w:val="22"/>
          <w:szCs w:val="22"/>
        </w:rPr>
        <w:t>U železné lávky 557/6, 118 00 Praha 1</w:t>
      </w:r>
    </w:p>
    <w:p w:rsidR="00B338C1" w:rsidRPr="00E557AC" w:rsidRDefault="00B338C1" w:rsidP="00B338C1">
      <w:pPr>
        <w:tabs>
          <w:tab w:val="left" w:pos="425"/>
        </w:tabs>
        <w:ind w:left="284" w:hanging="284"/>
        <w:rPr>
          <w:rFonts w:asciiTheme="minorHAnsi" w:hAnsiTheme="minorHAnsi" w:cs="Verdana"/>
          <w:sz w:val="22"/>
          <w:szCs w:val="22"/>
        </w:rPr>
      </w:pPr>
      <w:r w:rsidRPr="00E557AC">
        <w:rPr>
          <w:rFonts w:asciiTheme="minorHAnsi" w:hAnsiTheme="minorHAnsi" w:cs="Verdana"/>
          <w:sz w:val="22"/>
          <w:szCs w:val="22"/>
        </w:rPr>
        <w:t xml:space="preserve">IČ: 70374473, </w:t>
      </w:r>
      <w:proofErr w:type="spellStart"/>
      <w:r>
        <w:rPr>
          <w:rFonts w:asciiTheme="minorHAnsi" w:hAnsiTheme="minorHAnsi" w:cs="Verdana"/>
          <w:sz w:val="22"/>
          <w:szCs w:val="22"/>
        </w:rPr>
        <w:t>xxxxxx</w:t>
      </w:r>
      <w:proofErr w:type="spellEnd"/>
    </w:p>
    <w:p w:rsidR="00B338C1" w:rsidRPr="00E557AC" w:rsidRDefault="00B338C1" w:rsidP="00B338C1">
      <w:pPr>
        <w:tabs>
          <w:tab w:val="left" w:pos="425"/>
        </w:tabs>
        <w:ind w:left="284" w:hanging="284"/>
        <w:rPr>
          <w:rFonts w:asciiTheme="minorHAnsi" w:hAnsiTheme="minorHAnsi" w:cs="Verdana"/>
          <w:sz w:val="22"/>
          <w:szCs w:val="22"/>
        </w:rPr>
      </w:pPr>
      <w:r w:rsidRPr="00E557AC">
        <w:rPr>
          <w:rFonts w:asciiTheme="minorHAnsi" w:hAnsiTheme="minorHAnsi" w:cs="Verdana"/>
          <w:sz w:val="22"/>
          <w:szCs w:val="22"/>
        </w:rPr>
        <w:t>OSVČ, neplátce DPH</w:t>
      </w:r>
    </w:p>
    <w:p w:rsidR="00B338C1" w:rsidRPr="00E557AC" w:rsidRDefault="00B338C1" w:rsidP="00B338C1">
      <w:pPr>
        <w:tabs>
          <w:tab w:val="left" w:pos="425"/>
        </w:tabs>
        <w:ind w:left="284" w:hanging="284"/>
        <w:rPr>
          <w:rFonts w:asciiTheme="minorHAnsi" w:hAnsiTheme="minorHAnsi" w:cs="Verdana"/>
          <w:sz w:val="22"/>
          <w:szCs w:val="22"/>
        </w:rPr>
      </w:pPr>
      <w:r w:rsidRPr="00E557AC">
        <w:rPr>
          <w:rFonts w:asciiTheme="minorHAnsi" w:hAnsiTheme="minorHAnsi" w:cs="Verdana"/>
          <w:sz w:val="22"/>
          <w:szCs w:val="22"/>
        </w:rPr>
        <w:t xml:space="preserve">bankovní spojení: </w:t>
      </w:r>
      <w:proofErr w:type="spellStart"/>
      <w:r>
        <w:rPr>
          <w:rFonts w:asciiTheme="minorHAnsi" w:hAnsiTheme="minorHAnsi" w:cs="Verdana"/>
          <w:sz w:val="22"/>
          <w:szCs w:val="22"/>
        </w:rPr>
        <w:t>xxxxxx</w:t>
      </w:r>
      <w:proofErr w:type="spellEnd"/>
    </w:p>
    <w:p w:rsidR="00B338C1" w:rsidRPr="00E557AC" w:rsidRDefault="00B338C1" w:rsidP="00B338C1">
      <w:pPr>
        <w:rPr>
          <w:rFonts w:asciiTheme="minorHAnsi" w:hAnsiTheme="minorHAnsi" w:cs="Arial"/>
          <w:color w:val="000000" w:themeColor="text1"/>
          <w:sz w:val="22"/>
          <w:szCs w:val="22"/>
        </w:rPr>
      </w:pPr>
      <w:r w:rsidRPr="00E557AC">
        <w:rPr>
          <w:rFonts w:asciiTheme="minorHAnsi" w:hAnsiTheme="minorHAnsi" w:cs="Arial"/>
          <w:color w:val="000000" w:themeColor="text1"/>
          <w:sz w:val="22"/>
          <w:szCs w:val="22"/>
        </w:rPr>
        <w:t xml:space="preserve"> (dále jen „</w:t>
      </w:r>
      <w:r w:rsidRPr="00E557AC">
        <w:rPr>
          <w:rFonts w:asciiTheme="minorHAnsi" w:hAnsiTheme="minorHAnsi" w:cs="Arial"/>
          <w:b/>
          <w:color w:val="000000" w:themeColor="text1"/>
          <w:sz w:val="22"/>
          <w:szCs w:val="22"/>
        </w:rPr>
        <w:t>zhotovitel</w:t>
      </w:r>
      <w:r w:rsidRPr="00E557AC">
        <w:rPr>
          <w:rFonts w:asciiTheme="minorHAnsi" w:hAnsiTheme="minorHAnsi" w:cs="Arial"/>
          <w:color w:val="000000" w:themeColor="text1"/>
          <w:sz w:val="22"/>
          <w:szCs w:val="22"/>
        </w:rPr>
        <w:t>“)</w:t>
      </w:r>
    </w:p>
    <w:p w:rsidR="00B338C1" w:rsidRPr="00E557AC" w:rsidRDefault="00B338C1" w:rsidP="00B338C1">
      <w:pPr>
        <w:rPr>
          <w:rFonts w:asciiTheme="minorHAnsi" w:hAnsiTheme="minorHAnsi" w:cs="Arial"/>
          <w:color w:val="000000" w:themeColor="text1"/>
          <w:sz w:val="22"/>
          <w:szCs w:val="22"/>
        </w:rPr>
      </w:pPr>
    </w:p>
    <w:p w:rsidR="00B338C1" w:rsidRPr="00E557AC" w:rsidRDefault="00B338C1" w:rsidP="00B338C1">
      <w:pPr>
        <w:pStyle w:val="Normln0"/>
        <w:jc w:val="center"/>
        <w:rPr>
          <w:rFonts w:asciiTheme="minorHAnsi" w:hAnsiTheme="minorHAnsi"/>
          <w:color w:val="000000" w:themeColor="text1"/>
          <w:szCs w:val="22"/>
        </w:rPr>
      </w:pPr>
      <w:r w:rsidRPr="00E557AC">
        <w:rPr>
          <w:rFonts w:asciiTheme="minorHAnsi" w:hAnsiTheme="minorHAnsi"/>
          <w:color w:val="000000" w:themeColor="text1"/>
          <w:szCs w:val="22"/>
        </w:rPr>
        <w:t xml:space="preserve">jako smluvní strany uzavřely v souladu se zákonem č. 89/2012 Sb., občanský zákoník, ve znění pozdějších předpisů, </w:t>
      </w:r>
      <w:r w:rsidRPr="00E557AC">
        <w:rPr>
          <w:rFonts w:ascii="Calibri" w:hAnsi="Calibri"/>
          <w:szCs w:val="22"/>
        </w:rPr>
        <w:t>a zákonem č. 121/2000 Sb., o právu autorském, o právech souvisejících s právem autorským,</w:t>
      </w:r>
      <w:r w:rsidRPr="00E557AC">
        <w:rPr>
          <w:rFonts w:asciiTheme="minorHAnsi" w:hAnsiTheme="minorHAnsi"/>
          <w:color w:val="000000" w:themeColor="text1"/>
          <w:szCs w:val="22"/>
        </w:rPr>
        <w:t xml:space="preserve"> níže uvedeného dne, měsíce a roku tuto</w:t>
      </w:r>
    </w:p>
    <w:p w:rsidR="00B338C1" w:rsidRPr="00E557AC" w:rsidRDefault="00B338C1" w:rsidP="00B338C1">
      <w:pPr>
        <w:pStyle w:val="Normln0"/>
        <w:jc w:val="center"/>
        <w:rPr>
          <w:rFonts w:asciiTheme="minorHAnsi" w:hAnsiTheme="minorHAnsi"/>
          <w:b/>
          <w:color w:val="000000" w:themeColor="text1"/>
          <w:szCs w:val="22"/>
        </w:rPr>
      </w:pPr>
    </w:p>
    <w:p w:rsidR="00B338C1" w:rsidRPr="00E557AC" w:rsidRDefault="00B338C1" w:rsidP="00B338C1">
      <w:pPr>
        <w:pStyle w:val="Normln0"/>
        <w:jc w:val="center"/>
        <w:rPr>
          <w:rFonts w:asciiTheme="minorHAnsi" w:hAnsiTheme="minorHAnsi"/>
          <w:b/>
          <w:color w:val="000000" w:themeColor="text1"/>
          <w:szCs w:val="22"/>
        </w:rPr>
      </w:pPr>
      <w:r w:rsidRPr="00E557AC">
        <w:rPr>
          <w:rFonts w:asciiTheme="minorHAnsi" w:hAnsiTheme="minorHAnsi"/>
          <w:b/>
          <w:color w:val="000000" w:themeColor="text1"/>
          <w:szCs w:val="22"/>
        </w:rPr>
        <w:t>autorskou smlouvu o dílo a licenční smlouvu:</w:t>
      </w:r>
    </w:p>
    <w:p w:rsidR="00B338C1" w:rsidRPr="00E557AC" w:rsidRDefault="00B338C1" w:rsidP="00B338C1">
      <w:pPr>
        <w:pStyle w:val="Normln0"/>
        <w:jc w:val="center"/>
        <w:rPr>
          <w:rFonts w:asciiTheme="minorHAnsi" w:hAnsiTheme="minorHAnsi"/>
          <w:b/>
          <w:color w:val="000000" w:themeColor="text1"/>
          <w:szCs w:val="22"/>
        </w:rPr>
      </w:pPr>
    </w:p>
    <w:p w:rsidR="00B338C1" w:rsidRPr="00E557AC" w:rsidRDefault="00B338C1" w:rsidP="00B338C1">
      <w:pPr>
        <w:pStyle w:val="Normln0"/>
        <w:jc w:val="center"/>
        <w:rPr>
          <w:rFonts w:asciiTheme="minorHAnsi" w:hAnsiTheme="minorHAnsi"/>
          <w:b/>
          <w:color w:val="000000" w:themeColor="text1"/>
          <w:szCs w:val="22"/>
        </w:rPr>
      </w:pPr>
    </w:p>
    <w:p w:rsidR="00B338C1" w:rsidRPr="00E557AC" w:rsidRDefault="00B338C1" w:rsidP="00B338C1">
      <w:pPr>
        <w:pStyle w:val="Normln0"/>
        <w:jc w:val="center"/>
        <w:rPr>
          <w:rFonts w:asciiTheme="minorHAnsi" w:hAnsiTheme="minorHAnsi"/>
          <w:b/>
          <w:color w:val="000000" w:themeColor="text1"/>
          <w:szCs w:val="22"/>
        </w:rPr>
      </w:pPr>
    </w:p>
    <w:p w:rsidR="00B338C1" w:rsidRPr="00E557AC" w:rsidRDefault="00B338C1" w:rsidP="00B338C1">
      <w:pPr>
        <w:pStyle w:val="Nadpis1"/>
        <w:numPr>
          <w:ilvl w:val="0"/>
          <w:numId w:val="3"/>
        </w:numPr>
        <w:spacing w:before="0" w:after="0"/>
        <w:ind w:left="714" w:hanging="357"/>
        <w:rPr>
          <w:rFonts w:asciiTheme="minorHAnsi" w:hAnsiTheme="minorHAnsi"/>
          <w:color w:val="000000" w:themeColor="text1"/>
          <w:sz w:val="22"/>
          <w:szCs w:val="22"/>
        </w:rPr>
      </w:pPr>
      <w:r w:rsidRPr="00E557AC">
        <w:rPr>
          <w:rFonts w:asciiTheme="minorHAnsi" w:hAnsiTheme="minorHAnsi"/>
          <w:color w:val="000000" w:themeColor="text1"/>
          <w:sz w:val="22"/>
          <w:szCs w:val="22"/>
        </w:rPr>
        <w:t>Předmět smlouvy – určení díla</w:t>
      </w:r>
    </w:p>
    <w:p w:rsidR="00B338C1" w:rsidRPr="00E557AC" w:rsidRDefault="00B338C1" w:rsidP="00B338C1">
      <w:pPr>
        <w:pStyle w:val="Odstavecseseznamem"/>
        <w:numPr>
          <w:ilvl w:val="0"/>
          <w:numId w:val="4"/>
        </w:numPr>
        <w:ind w:left="426"/>
        <w:contextualSpacing/>
        <w:rPr>
          <w:rFonts w:asciiTheme="minorHAnsi" w:hAnsiTheme="minorHAnsi"/>
          <w:color w:val="000000" w:themeColor="text1"/>
          <w:sz w:val="22"/>
        </w:rPr>
      </w:pPr>
      <w:r w:rsidRPr="00E557AC">
        <w:rPr>
          <w:rFonts w:asciiTheme="minorHAnsi" w:hAnsiTheme="minorHAnsi"/>
          <w:color w:val="000000" w:themeColor="text1"/>
          <w:sz w:val="22"/>
        </w:rPr>
        <w:t xml:space="preserve">Předmětem této smlouvy je úprava podmínek, za kterých zhotovitel provede pro objednatele následující dílo: </w:t>
      </w:r>
      <w:proofErr w:type="spellStart"/>
      <w:r>
        <w:rPr>
          <w:rFonts w:asciiTheme="minorHAnsi" w:hAnsiTheme="minorHAnsi"/>
          <w:b/>
          <w:color w:val="000000" w:themeColor="text1"/>
          <w:sz w:val="22"/>
        </w:rPr>
        <w:t>prepress</w:t>
      </w:r>
      <w:proofErr w:type="spellEnd"/>
      <w:r w:rsidRPr="00E557AC">
        <w:rPr>
          <w:rFonts w:asciiTheme="minorHAnsi" w:hAnsiTheme="minorHAnsi"/>
          <w:b/>
          <w:color w:val="000000" w:themeColor="text1"/>
          <w:sz w:val="22"/>
        </w:rPr>
        <w:t xml:space="preserve"> časopisu Památky středních Čech </w:t>
      </w:r>
      <w:r>
        <w:rPr>
          <w:rFonts w:asciiTheme="minorHAnsi" w:hAnsiTheme="minorHAnsi"/>
          <w:color w:val="000000" w:themeColor="text1"/>
          <w:sz w:val="22"/>
        </w:rPr>
        <w:t xml:space="preserve">v roce 2022 </w:t>
      </w:r>
      <w:r w:rsidRPr="00E557AC">
        <w:rPr>
          <w:rFonts w:asciiTheme="minorHAnsi" w:hAnsiTheme="minorHAnsi"/>
          <w:color w:val="000000" w:themeColor="text1"/>
          <w:sz w:val="22"/>
        </w:rPr>
        <w:t>(dále jen „dílo“) a poskytne objednateli licenci k tomuto dílu.</w:t>
      </w:r>
    </w:p>
    <w:p w:rsidR="00B338C1" w:rsidRPr="00E557AC" w:rsidRDefault="00B338C1" w:rsidP="00B338C1">
      <w:pPr>
        <w:pStyle w:val="Odstavecseseznamem"/>
        <w:numPr>
          <w:ilvl w:val="0"/>
          <w:numId w:val="4"/>
        </w:numPr>
        <w:ind w:left="426"/>
        <w:contextualSpacing/>
        <w:rPr>
          <w:rFonts w:asciiTheme="minorHAnsi" w:hAnsiTheme="minorHAnsi"/>
          <w:color w:val="000000" w:themeColor="text1"/>
          <w:sz w:val="22"/>
        </w:rPr>
      </w:pPr>
      <w:r w:rsidRPr="00E557AC">
        <w:rPr>
          <w:rFonts w:asciiTheme="minorHAnsi" w:hAnsiTheme="minorHAnsi"/>
          <w:color w:val="000000" w:themeColor="text1"/>
          <w:sz w:val="22"/>
        </w:rPr>
        <w:t xml:space="preserve">Tuto smlouvu uzavírá objednatel se zhotovitelem autorského díla - grafické podoby časopisu Památky středních Čech z roku 1999 - podle směrnice </w:t>
      </w:r>
      <w:r w:rsidRPr="00E557AC">
        <w:rPr>
          <w:rFonts w:ascii="Calibri" w:hAnsi="Calibri" w:cs="Calibri"/>
          <w:sz w:val="22"/>
        </w:rPr>
        <w:t xml:space="preserve">č. </w:t>
      </w:r>
      <w:r>
        <w:rPr>
          <w:rFonts w:ascii="Calibri" w:hAnsi="Calibri" w:cs="Calibri"/>
          <w:sz w:val="22"/>
        </w:rPr>
        <w:t>III</w:t>
      </w:r>
      <w:r w:rsidRPr="00E557AC">
        <w:rPr>
          <w:rFonts w:ascii="Calibri" w:hAnsi="Calibri" w:cs="Calibri"/>
          <w:sz w:val="22"/>
        </w:rPr>
        <w:t>/202</w:t>
      </w:r>
      <w:r>
        <w:rPr>
          <w:rFonts w:ascii="Calibri" w:hAnsi="Calibri" w:cs="Calibri"/>
          <w:sz w:val="22"/>
        </w:rPr>
        <w:t>2</w:t>
      </w:r>
      <w:r w:rsidRPr="00E557AC">
        <w:rPr>
          <w:rFonts w:ascii="Calibri" w:hAnsi="Calibri" w:cs="Calibri"/>
          <w:sz w:val="22"/>
        </w:rPr>
        <w:t>/NPÚ, č. j.</w:t>
      </w:r>
      <w:r w:rsidRPr="00E557AC">
        <w:rPr>
          <w:rFonts w:asciiTheme="minorHAnsi" w:hAnsiTheme="minorHAnsi"/>
          <w:color w:val="000000" w:themeColor="text1"/>
          <w:sz w:val="22"/>
        </w:rPr>
        <w:t xml:space="preserve"> </w:t>
      </w:r>
      <w:r w:rsidRPr="00E557AC">
        <w:rPr>
          <w:rFonts w:ascii="Calibri" w:hAnsi="Calibri" w:cs="Calibri"/>
          <w:sz w:val="22"/>
        </w:rPr>
        <w:t>NPU-310/</w:t>
      </w:r>
      <w:r>
        <w:rPr>
          <w:rFonts w:ascii="Calibri" w:hAnsi="Calibri" w:cs="Calibri"/>
          <w:sz w:val="22"/>
        </w:rPr>
        <w:t>5980</w:t>
      </w:r>
      <w:r w:rsidRPr="00E557AC">
        <w:rPr>
          <w:rFonts w:ascii="Calibri" w:hAnsi="Calibri" w:cs="Calibri"/>
          <w:sz w:val="22"/>
        </w:rPr>
        <w:t>/202</w:t>
      </w:r>
      <w:r>
        <w:rPr>
          <w:rFonts w:ascii="Calibri" w:hAnsi="Calibri" w:cs="Calibri"/>
          <w:sz w:val="22"/>
        </w:rPr>
        <w:t>2</w:t>
      </w:r>
      <w:r w:rsidRPr="00E557AC">
        <w:rPr>
          <w:rFonts w:ascii="Calibri" w:hAnsi="Calibri" w:cs="Calibri"/>
          <w:sz w:val="22"/>
        </w:rPr>
        <w:t>, bod 4.2.</w:t>
      </w:r>
    </w:p>
    <w:p w:rsidR="00B338C1" w:rsidRPr="00E557AC" w:rsidRDefault="00B338C1" w:rsidP="00B338C1">
      <w:pPr>
        <w:pStyle w:val="Odstavecseseznamem"/>
        <w:numPr>
          <w:ilvl w:val="0"/>
          <w:numId w:val="4"/>
        </w:numPr>
        <w:ind w:left="426"/>
        <w:contextualSpacing/>
        <w:rPr>
          <w:rFonts w:asciiTheme="minorHAnsi" w:hAnsiTheme="minorHAnsi"/>
          <w:color w:val="000000" w:themeColor="text1"/>
          <w:sz w:val="22"/>
        </w:rPr>
      </w:pPr>
      <w:r w:rsidRPr="00E557AC">
        <w:rPr>
          <w:rFonts w:asciiTheme="minorHAnsi" w:hAnsiTheme="minorHAnsi"/>
          <w:color w:val="000000" w:themeColor="text1"/>
          <w:sz w:val="22"/>
        </w:rPr>
        <w:t>Zhotovitel se zavazuje provést dílo řádně, kvalitně a včas. Objednatel se zavazuje řádně zhotovené dílo převzít a včas zaplatit cenu sjednanou podle této smlouvy.</w:t>
      </w:r>
    </w:p>
    <w:p w:rsidR="00B338C1" w:rsidRPr="00E557AC" w:rsidRDefault="00B338C1" w:rsidP="00B338C1">
      <w:pPr>
        <w:pStyle w:val="Odstavecseseznamem"/>
        <w:numPr>
          <w:ilvl w:val="0"/>
          <w:numId w:val="0"/>
        </w:numPr>
        <w:ind w:left="426"/>
        <w:contextualSpacing/>
        <w:rPr>
          <w:rFonts w:asciiTheme="minorHAnsi" w:hAnsiTheme="minorHAnsi"/>
          <w:color w:val="000000" w:themeColor="text1"/>
          <w:sz w:val="22"/>
        </w:rPr>
      </w:pPr>
    </w:p>
    <w:p w:rsidR="00B338C1" w:rsidRPr="00E557AC" w:rsidRDefault="00B338C1" w:rsidP="00B338C1">
      <w:pPr>
        <w:pStyle w:val="Odstavecseseznamem"/>
        <w:numPr>
          <w:ilvl w:val="0"/>
          <w:numId w:val="0"/>
        </w:numPr>
        <w:ind w:left="426"/>
        <w:contextualSpacing/>
        <w:rPr>
          <w:rFonts w:asciiTheme="minorHAnsi" w:hAnsiTheme="minorHAnsi"/>
          <w:color w:val="000000" w:themeColor="text1"/>
          <w:sz w:val="22"/>
        </w:rPr>
      </w:pPr>
    </w:p>
    <w:p w:rsidR="00B338C1" w:rsidRPr="00E557AC" w:rsidRDefault="00B338C1" w:rsidP="00B338C1">
      <w:pPr>
        <w:pStyle w:val="Odstavecseseznamem"/>
        <w:numPr>
          <w:ilvl w:val="0"/>
          <w:numId w:val="3"/>
        </w:numPr>
        <w:jc w:val="center"/>
        <w:rPr>
          <w:rFonts w:asciiTheme="minorHAnsi" w:hAnsiTheme="minorHAnsi"/>
          <w:b/>
          <w:color w:val="000000" w:themeColor="text1"/>
          <w:sz w:val="22"/>
        </w:rPr>
      </w:pPr>
      <w:r w:rsidRPr="00E557AC">
        <w:rPr>
          <w:rFonts w:asciiTheme="minorHAnsi" w:hAnsiTheme="minorHAnsi"/>
          <w:b/>
          <w:color w:val="000000" w:themeColor="text1"/>
          <w:sz w:val="22"/>
        </w:rPr>
        <w:t>Doba a místo plnění a další podmínky</w:t>
      </w:r>
    </w:p>
    <w:p w:rsidR="00B338C1" w:rsidRPr="00E557AC" w:rsidRDefault="00B338C1" w:rsidP="00B338C1">
      <w:pPr>
        <w:pStyle w:val="Odstavecseseznamem"/>
        <w:numPr>
          <w:ilvl w:val="0"/>
          <w:numId w:val="5"/>
        </w:numPr>
        <w:spacing w:after="0"/>
        <w:ind w:left="426"/>
        <w:rPr>
          <w:rFonts w:asciiTheme="minorHAnsi" w:hAnsiTheme="minorHAnsi"/>
          <w:color w:val="000000" w:themeColor="text1"/>
          <w:sz w:val="22"/>
        </w:rPr>
      </w:pPr>
      <w:r w:rsidRPr="00E557AC">
        <w:rPr>
          <w:rFonts w:asciiTheme="minorHAnsi" w:hAnsiTheme="minorHAnsi"/>
          <w:color w:val="000000" w:themeColor="text1"/>
          <w:sz w:val="22"/>
        </w:rPr>
        <w:t xml:space="preserve">Smlouva se uzavírá na </w:t>
      </w:r>
      <w:r>
        <w:rPr>
          <w:rFonts w:asciiTheme="minorHAnsi" w:hAnsiTheme="minorHAnsi"/>
          <w:color w:val="000000" w:themeColor="text1"/>
          <w:sz w:val="22"/>
        </w:rPr>
        <w:t>rok 2022.</w:t>
      </w:r>
      <w:r w:rsidRPr="00E557AC">
        <w:rPr>
          <w:rFonts w:asciiTheme="minorHAnsi" w:hAnsiTheme="minorHAnsi"/>
          <w:color w:val="000000" w:themeColor="text1"/>
          <w:sz w:val="22"/>
        </w:rPr>
        <w:t xml:space="preserve"> Vydání časopisu se řídí každoročním schváleným edičním plánem NPÚ a schválenými finančními prostředky na vydání příslušného ročníku časopisu Památky středních Čech.</w:t>
      </w:r>
    </w:p>
    <w:p w:rsidR="00B338C1" w:rsidRPr="00E557AC" w:rsidRDefault="00B338C1" w:rsidP="00B338C1">
      <w:pPr>
        <w:pStyle w:val="Odstavecseseznamem"/>
        <w:numPr>
          <w:ilvl w:val="0"/>
          <w:numId w:val="5"/>
        </w:numPr>
        <w:spacing w:after="0"/>
        <w:ind w:left="426"/>
        <w:rPr>
          <w:rFonts w:asciiTheme="minorHAnsi" w:hAnsiTheme="minorHAnsi"/>
          <w:color w:val="000000" w:themeColor="text1"/>
          <w:sz w:val="22"/>
        </w:rPr>
      </w:pPr>
      <w:r w:rsidRPr="00E557AC">
        <w:rPr>
          <w:rFonts w:asciiTheme="minorHAnsi" w:hAnsiTheme="minorHAnsi"/>
          <w:color w:val="000000" w:themeColor="text1"/>
          <w:sz w:val="22"/>
        </w:rPr>
        <w:t xml:space="preserve">Zhotovitel se zavazuje zhotovit dílo a řádně předat objednateli nejpozději v tomto časovém harmonogramu: </w:t>
      </w:r>
      <w:r>
        <w:rPr>
          <w:rFonts w:asciiTheme="minorHAnsi" w:hAnsiTheme="minorHAnsi"/>
          <w:color w:val="000000" w:themeColor="text1"/>
          <w:sz w:val="22"/>
        </w:rPr>
        <w:t xml:space="preserve">tiskové podklady </w:t>
      </w:r>
      <w:r w:rsidRPr="006B6C35">
        <w:rPr>
          <w:rFonts w:asciiTheme="minorHAnsi" w:hAnsiTheme="minorHAnsi"/>
          <w:color w:val="000000" w:themeColor="text1"/>
          <w:sz w:val="22"/>
        </w:rPr>
        <w:t>prvního čísla časopisu Památky středních Čech do 31. 8.</w:t>
      </w:r>
      <w:r>
        <w:rPr>
          <w:rFonts w:asciiTheme="minorHAnsi" w:hAnsiTheme="minorHAnsi"/>
          <w:color w:val="000000" w:themeColor="text1"/>
          <w:sz w:val="22"/>
        </w:rPr>
        <w:t xml:space="preserve"> 2022</w:t>
      </w:r>
      <w:r w:rsidRPr="006B6C35">
        <w:rPr>
          <w:rFonts w:asciiTheme="minorHAnsi" w:hAnsiTheme="minorHAnsi"/>
          <w:color w:val="000000" w:themeColor="text1"/>
          <w:sz w:val="22"/>
        </w:rPr>
        <w:t>, druhého čísla časopisu do 1. 11</w:t>
      </w:r>
      <w:r>
        <w:rPr>
          <w:rFonts w:asciiTheme="minorHAnsi" w:hAnsiTheme="minorHAnsi"/>
          <w:color w:val="000000" w:themeColor="text1"/>
          <w:sz w:val="22"/>
        </w:rPr>
        <w:t>. 2022</w:t>
      </w:r>
      <w:r w:rsidRPr="006B6C35">
        <w:rPr>
          <w:rFonts w:asciiTheme="minorHAnsi" w:hAnsiTheme="minorHAnsi"/>
          <w:color w:val="000000" w:themeColor="text1"/>
          <w:sz w:val="22"/>
        </w:rPr>
        <w:t xml:space="preserve"> </w:t>
      </w:r>
      <w:r w:rsidRPr="00E557AC">
        <w:rPr>
          <w:rFonts w:asciiTheme="minorHAnsi" w:hAnsiTheme="minorHAnsi"/>
          <w:color w:val="000000" w:themeColor="text1"/>
          <w:sz w:val="22"/>
        </w:rPr>
        <w:t>na </w:t>
      </w:r>
      <w:r w:rsidRPr="00593463">
        <w:rPr>
          <w:rFonts w:asciiTheme="minorHAnsi" w:hAnsiTheme="minorHAnsi"/>
          <w:color w:val="000000" w:themeColor="text1"/>
          <w:sz w:val="22"/>
        </w:rPr>
        <w:t>adresu objednatele uvedenou</w:t>
      </w:r>
      <w:r w:rsidRPr="00E557AC">
        <w:rPr>
          <w:rFonts w:asciiTheme="minorHAnsi" w:hAnsiTheme="minorHAnsi"/>
          <w:color w:val="000000" w:themeColor="text1"/>
          <w:sz w:val="22"/>
        </w:rPr>
        <w:t xml:space="preserve"> v záhlaví této smlouvy. Dílo bude objednateli předáno současně v elektronické podobě ve formátu PDF. </w:t>
      </w:r>
    </w:p>
    <w:p w:rsidR="00B338C1" w:rsidRPr="00593463" w:rsidRDefault="00B338C1" w:rsidP="00B338C1">
      <w:pPr>
        <w:pStyle w:val="Odstavecseseznamem"/>
        <w:numPr>
          <w:ilvl w:val="0"/>
          <w:numId w:val="5"/>
        </w:numPr>
        <w:spacing w:after="0"/>
        <w:ind w:left="426"/>
        <w:rPr>
          <w:rFonts w:asciiTheme="minorHAnsi" w:hAnsiTheme="minorHAnsi"/>
          <w:color w:val="000000" w:themeColor="text1"/>
          <w:sz w:val="22"/>
        </w:rPr>
      </w:pPr>
      <w:r w:rsidRPr="00E557AC">
        <w:rPr>
          <w:rFonts w:asciiTheme="minorHAnsi" w:hAnsiTheme="minorHAnsi"/>
          <w:color w:val="000000" w:themeColor="text1"/>
          <w:sz w:val="22"/>
        </w:rPr>
        <w:t xml:space="preserve">Objednatel se zhotovitelem dojednají u každého čísla časopisu závazný harmonogram postupu prací. </w:t>
      </w:r>
      <w:r w:rsidRPr="00E557AC">
        <w:rPr>
          <w:rFonts w:asciiTheme="minorHAnsi" w:hAnsiTheme="minorHAnsi" w:cs="Verdana"/>
          <w:sz w:val="22"/>
        </w:rPr>
        <w:t xml:space="preserve">Při nedodržení termínu odevzdání podkladů </w:t>
      </w:r>
      <w:r w:rsidRPr="00593463">
        <w:rPr>
          <w:rFonts w:asciiTheme="minorHAnsi" w:hAnsiTheme="minorHAnsi" w:cs="Verdana"/>
          <w:sz w:val="22"/>
        </w:rPr>
        <w:t>objednatelem podle sjednaného harmonogramu vzniká zhotoviteli právo na posunutí termínu expedice díla.</w:t>
      </w:r>
    </w:p>
    <w:p w:rsidR="00B338C1" w:rsidRPr="00E557AC" w:rsidRDefault="00B338C1" w:rsidP="00B338C1">
      <w:pPr>
        <w:pStyle w:val="Odstavecseseznamem"/>
        <w:numPr>
          <w:ilvl w:val="0"/>
          <w:numId w:val="5"/>
        </w:numPr>
        <w:spacing w:after="0"/>
        <w:ind w:left="426"/>
        <w:rPr>
          <w:rFonts w:asciiTheme="minorHAnsi" w:hAnsiTheme="minorHAnsi"/>
          <w:color w:val="000000" w:themeColor="text1"/>
          <w:sz w:val="22"/>
        </w:rPr>
      </w:pPr>
      <w:r w:rsidRPr="00E557AC">
        <w:rPr>
          <w:rFonts w:asciiTheme="minorHAnsi" w:hAnsiTheme="minorHAnsi"/>
          <w:color w:val="000000" w:themeColor="text1"/>
          <w:sz w:val="22"/>
        </w:rPr>
        <w:lastRenderedPageBreak/>
        <w:t>O předání díla bude mezi smluvními stranami sepsán protokol. Objednatel dílo není povinen převzít, nebude-li dodáno v požadovaném množství, jakosti či druhu provedení.</w:t>
      </w:r>
    </w:p>
    <w:p w:rsidR="00B338C1" w:rsidRPr="00E557AC" w:rsidRDefault="00B338C1" w:rsidP="00B338C1">
      <w:pPr>
        <w:pStyle w:val="Odstavecseseznamem"/>
        <w:numPr>
          <w:ilvl w:val="0"/>
          <w:numId w:val="5"/>
        </w:numPr>
        <w:spacing w:after="0"/>
        <w:ind w:left="426"/>
        <w:rPr>
          <w:rFonts w:asciiTheme="minorHAnsi" w:hAnsiTheme="minorHAnsi"/>
          <w:color w:val="000000" w:themeColor="text1"/>
          <w:sz w:val="22"/>
        </w:rPr>
      </w:pPr>
      <w:r w:rsidRPr="00E557AC">
        <w:rPr>
          <w:rFonts w:asciiTheme="minorHAnsi" w:hAnsiTheme="minorHAnsi"/>
          <w:color w:val="000000" w:themeColor="text1"/>
          <w:sz w:val="22"/>
        </w:rPr>
        <w:t>Smluvní strany sjednaly, že objednatel má nad rámec ustanovení § 2605 občanského zákoníku lhůtu 7 dní, po kterou může na zhotoviteli nad rámec zákona dále uplatňovat zjevné vady díla.</w:t>
      </w:r>
    </w:p>
    <w:p w:rsidR="00B338C1" w:rsidRPr="00E557AC" w:rsidRDefault="00B338C1" w:rsidP="00B338C1">
      <w:pPr>
        <w:pStyle w:val="Odstavecseseznamem"/>
        <w:numPr>
          <w:ilvl w:val="0"/>
          <w:numId w:val="5"/>
        </w:numPr>
        <w:spacing w:after="0"/>
        <w:ind w:left="426"/>
        <w:rPr>
          <w:rFonts w:asciiTheme="minorHAnsi" w:hAnsiTheme="minorHAnsi" w:cs="Arial"/>
          <w:snapToGrid w:val="0"/>
          <w:color w:val="000000" w:themeColor="text1"/>
          <w:sz w:val="22"/>
        </w:rPr>
      </w:pPr>
      <w:r w:rsidRPr="00E557AC">
        <w:rPr>
          <w:rFonts w:asciiTheme="minorHAnsi" w:hAnsiTheme="minorHAnsi"/>
          <w:color w:val="000000" w:themeColor="text1"/>
          <w:sz w:val="22"/>
        </w:rPr>
        <w:t xml:space="preserve">Zhotovitel odpovídá, že si dílo zachová užitné vlastnosti i po jeho převzetí a poskytuje objednateli záruku za jakost díla v délce 24 měsíců ode dne předání díla. </w:t>
      </w:r>
      <w:r w:rsidRPr="00E557AC">
        <w:rPr>
          <w:rFonts w:asciiTheme="minorHAnsi" w:hAnsiTheme="minorHAnsi" w:cs="Arial"/>
          <w:color w:val="000000" w:themeColor="text1"/>
          <w:sz w:val="22"/>
        </w:rPr>
        <w:t>Záruční doba na reklamovanou část díla neběží po dobu počínající dnem uplatnění reklamace a končící dnem odstranění vady.</w:t>
      </w:r>
    </w:p>
    <w:p w:rsidR="00B338C1" w:rsidRPr="00E557AC" w:rsidRDefault="00B338C1" w:rsidP="00B338C1">
      <w:pPr>
        <w:pStyle w:val="Odstavecseseznamem"/>
        <w:numPr>
          <w:ilvl w:val="0"/>
          <w:numId w:val="5"/>
        </w:numPr>
        <w:spacing w:after="0"/>
        <w:ind w:left="426"/>
        <w:rPr>
          <w:rFonts w:asciiTheme="minorHAnsi" w:hAnsiTheme="minorHAnsi" w:cs="Arial"/>
          <w:snapToGrid w:val="0"/>
          <w:color w:val="000000" w:themeColor="text1"/>
          <w:sz w:val="22"/>
        </w:rPr>
      </w:pPr>
      <w:r w:rsidRPr="00E557AC">
        <w:rPr>
          <w:rFonts w:asciiTheme="minorHAnsi" w:hAnsiTheme="minorHAnsi"/>
          <w:color w:val="000000" w:themeColor="text1"/>
          <w:sz w:val="22"/>
        </w:rPr>
        <w:t xml:space="preserve">Zhotovitel je povinen odstranit bez prodlení a bezplatně zjištěné vady svých prací nebo dodávek (nedohodnou-li se strany jinak, musí vady odstranit do 21 pracovních dnů). </w:t>
      </w:r>
    </w:p>
    <w:p w:rsidR="00B338C1" w:rsidRPr="00E557AC" w:rsidRDefault="00B338C1" w:rsidP="00B338C1">
      <w:pPr>
        <w:pStyle w:val="Odstavecseseznamem"/>
        <w:numPr>
          <w:ilvl w:val="0"/>
          <w:numId w:val="5"/>
        </w:numPr>
        <w:spacing w:after="0"/>
        <w:ind w:left="426"/>
        <w:rPr>
          <w:rFonts w:asciiTheme="minorHAnsi" w:hAnsiTheme="minorHAnsi"/>
          <w:color w:val="000000" w:themeColor="text1"/>
          <w:sz w:val="22"/>
        </w:rPr>
      </w:pPr>
      <w:r w:rsidRPr="00E557AC">
        <w:rPr>
          <w:rFonts w:asciiTheme="minorHAnsi" w:hAnsiTheme="minorHAnsi"/>
          <w:color w:val="000000" w:themeColor="text1"/>
          <w:sz w:val="22"/>
        </w:rPr>
        <w:t xml:space="preserve">V případě prodlení zhotovitele s provedením díla, anebo s odstraněním vady díla, je zhotovitel povinen uhradit objednateli smluvní pokutu ve výši 20 Kč, a to za každý byť i jen započatý den prodlení. </w:t>
      </w:r>
      <w:r w:rsidRPr="00E557AC">
        <w:rPr>
          <w:rFonts w:ascii="Calibri" w:hAnsi="Calibri"/>
          <w:sz w:val="22"/>
        </w:rPr>
        <w:t>V případě, že zhotovitel poruší závažným způsobem svojí povinnost stanovenou touto smlouvou, pro kterou není sjednána speciální smluvní pokuta, má objednatel vůči zhotoviteli právo na uhrazení smluvní pokuty ve výši 1.000,- Kč za každý takovýto případ.</w:t>
      </w:r>
    </w:p>
    <w:p w:rsidR="00B338C1" w:rsidRPr="00E557AC" w:rsidRDefault="00B338C1" w:rsidP="00B338C1">
      <w:pPr>
        <w:pStyle w:val="Odstavecseseznamem"/>
        <w:numPr>
          <w:ilvl w:val="0"/>
          <w:numId w:val="5"/>
        </w:numPr>
        <w:spacing w:after="0"/>
        <w:ind w:left="426"/>
        <w:rPr>
          <w:rFonts w:asciiTheme="minorHAnsi" w:hAnsiTheme="minorHAnsi"/>
          <w:color w:val="000000" w:themeColor="text1"/>
          <w:sz w:val="22"/>
        </w:rPr>
      </w:pPr>
      <w:r w:rsidRPr="00E557AC">
        <w:rPr>
          <w:rFonts w:ascii="Calibri" w:hAnsi="Calibri"/>
          <w:sz w:val="22"/>
        </w:rPr>
        <w:t>V případě, že objednatel neproplatí dohodnutou odměnu dle čl. III. této smlouvy, má zhotovitel právo požadovat po objednateli úhradu zákonných úroků z prodlení.</w:t>
      </w:r>
    </w:p>
    <w:p w:rsidR="00B338C1" w:rsidRPr="00E557AC" w:rsidRDefault="00B338C1" w:rsidP="00B338C1">
      <w:pPr>
        <w:pStyle w:val="Odstavecseseznamem"/>
        <w:numPr>
          <w:ilvl w:val="0"/>
          <w:numId w:val="5"/>
        </w:numPr>
        <w:spacing w:after="0"/>
        <w:ind w:left="426"/>
        <w:rPr>
          <w:rFonts w:asciiTheme="minorHAnsi" w:hAnsiTheme="minorHAnsi"/>
          <w:color w:val="000000" w:themeColor="text1"/>
          <w:sz w:val="22"/>
        </w:rPr>
      </w:pPr>
      <w:r w:rsidRPr="00E557AC">
        <w:rPr>
          <w:rFonts w:ascii="Calibri" w:hAnsi="Calibri"/>
          <w:sz w:val="22"/>
        </w:rPr>
        <w:t>Smluvní pokuty dle této smlouvy jsou splatné do 21 ti dnů od písemného vyúčtování odeslaného druhé smluvní straně doporučeným dopisem. Uhrazením smluvní pokuty není dotčeno právo druhé strany na náhradu škody. Nárok na uhrazení smluvní pokuty a náhrady škody není dotčen případným ukončením platnosti této smlouvy.</w:t>
      </w:r>
    </w:p>
    <w:p w:rsidR="00B338C1" w:rsidRPr="00E557AC" w:rsidRDefault="00B338C1" w:rsidP="00B338C1">
      <w:pPr>
        <w:pStyle w:val="Odstavecseseznamem"/>
        <w:numPr>
          <w:ilvl w:val="0"/>
          <w:numId w:val="5"/>
        </w:numPr>
        <w:spacing w:after="0"/>
        <w:ind w:left="426"/>
        <w:rPr>
          <w:rFonts w:asciiTheme="minorHAnsi" w:hAnsiTheme="minorHAnsi"/>
          <w:color w:val="000000" w:themeColor="text1"/>
          <w:sz w:val="22"/>
        </w:rPr>
      </w:pPr>
      <w:r w:rsidRPr="00E557AC">
        <w:rPr>
          <w:rFonts w:asciiTheme="minorHAnsi" w:hAnsiTheme="minorHAnsi" w:cs="Arial"/>
          <w:color w:val="000000" w:themeColor="text1"/>
          <w:sz w:val="22"/>
        </w:rPr>
        <w:t>Zhotovitel se vzdává svého práva namítat nepřiměřenou výši smluvní pokuty u soudu ve smyslu § 2051 zákona č. 89/2012 Sb., občanský zákoník, ve znění pozdějších předpisů.</w:t>
      </w:r>
      <w:r w:rsidRPr="00E557AC">
        <w:rPr>
          <w:rFonts w:asciiTheme="minorHAnsi" w:hAnsiTheme="minorHAnsi"/>
          <w:color w:val="000000" w:themeColor="text1"/>
          <w:sz w:val="22"/>
        </w:rPr>
        <w:t xml:space="preserve"> Objednatel je oprávněn provést zápočet svého i nesplatného nároku na zaplacení smluvní pokuty proti nároku zhotovitele na zaplacení ceny díla nebo jeho části.</w:t>
      </w:r>
    </w:p>
    <w:p w:rsidR="00B338C1" w:rsidRPr="00E557AC" w:rsidRDefault="00B338C1" w:rsidP="00B338C1">
      <w:pPr>
        <w:pStyle w:val="Odstavecseseznamem"/>
        <w:numPr>
          <w:ilvl w:val="0"/>
          <w:numId w:val="5"/>
        </w:numPr>
        <w:spacing w:after="0"/>
        <w:ind w:left="426"/>
        <w:rPr>
          <w:rFonts w:asciiTheme="minorHAnsi" w:hAnsiTheme="minorHAnsi"/>
          <w:color w:val="000000" w:themeColor="text1"/>
          <w:sz w:val="22"/>
        </w:rPr>
      </w:pPr>
      <w:r w:rsidRPr="00E557AC">
        <w:rPr>
          <w:rFonts w:ascii="Calibri" w:hAnsi="Calibri" w:cs="Arial"/>
          <w:sz w:val="22"/>
        </w:rPr>
        <w:t>Objednatel je oprávněn odstoupit od smlouvy v případě, že zhotovitel neodevzdá dílo v termínu, na kterém se s objednatelem dohodl. Zhotovitel tímto ztrácí nárok na vyplacení smluvené odměny. Objednatel však může dílo přijmout i po smluveném termínu a je oprávněn v takovém případě snížit zhotoviteli odměnu až o 30%.</w:t>
      </w:r>
    </w:p>
    <w:p w:rsidR="00B338C1" w:rsidRPr="00E557AC" w:rsidRDefault="00B338C1" w:rsidP="00B338C1">
      <w:pPr>
        <w:ind w:left="360"/>
        <w:jc w:val="both"/>
        <w:rPr>
          <w:rFonts w:asciiTheme="minorHAnsi" w:hAnsiTheme="minorHAnsi"/>
          <w:color w:val="000000" w:themeColor="text1"/>
          <w:sz w:val="22"/>
          <w:szCs w:val="22"/>
        </w:rPr>
      </w:pPr>
    </w:p>
    <w:p w:rsidR="00B338C1" w:rsidRPr="00E557AC" w:rsidRDefault="00B338C1" w:rsidP="00B338C1">
      <w:pPr>
        <w:ind w:left="360"/>
        <w:jc w:val="both"/>
        <w:rPr>
          <w:rFonts w:asciiTheme="minorHAnsi" w:hAnsiTheme="minorHAnsi"/>
          <w:color w:val="000000" w:themeColor="text1"/>
          <w:sz w:val="22"/>
          <w:szCs w:val="22"/>
        </w:rPr>
      </w:pPr>
    </w:p>
    <w:p w:rsidR="00B338C1" w:rsidRPr="00E557AC" w:rsidRDefault="00B338C1" w:rsidP="00B338C1">
      <w:pPr>
        <w:pStyle w:val="Odstavecseseznamem"/>
        <w:numPr>
          <w:ilvl w:val="0"/>
          <w:numId w:val="3"/>
        </w:numPr>
        <w:spacing w:after="0"/>
        <w:ind w:left="714" w:hanging="357"/>
        <w:jc w:val="center"/>
        <w:rPr>
          <w:rFonts w:asciiTheme="minorHAnsi" w:hAnsiTheme="minorHAnsi"/>
          <w:b/>
          <w:color w:val="000000" w:themeColor="text1"/>
          <w:sz w:val="22"/>
        </w:rPr>
      </w:pPr>
      <w:r w:rsidRPr="00E557AC">
        <w:rPr>
          <w:rFonts w:asciiTheme="minorHAnsi" w:hAnsiTheme="minorHAnsi"/>
          <w:b/>
          <w:color w:val="000000" w:themeColor="text1"/>
          <w:sz w:val="22"/>
        </w:rPr>
        <w:t>Cena a platební podmínky</w:t>
      </w:r>
    </w:p>
    <w:p w:rsidR="00B338C1" w:rsidRPr="00E557AC" w:rsidRDefault="00B338C1" w:rsidP="00B338C1">
      <w:pPr>
        <w:pStyle w:val="Odstavecseseznamem"/>
        <w:numPr>
          <w:ilvl w:val="0"/>
          <w:numId w:val="0"/>
        </w:numPr>
        <w:spacing w:after="0"/>
        <w:ind w:left="714"/>
        <w:jc w:val="center"/>
        <w:rPr>
          <w:rFonts w:asciiTheme="minorHAnsi" w:hAnsiTheme="minorHAnsi"/>
          <w:b/>
          <w:color w:val="000000" w:themeColor="text1"/>
          <w:sz w:val="22"/>
        </w:rPr>
      </w:pPr>
    </w:p>
    <w:p w:rsidR="00B338C1" w:rsidRPr="0058560B" w:rsidRDefault="00B338C1" w:rsidP="00B338C1">
      <w:pPr>
        <w:ind w:left="426"/>
        <w:rPr>
          <w:rFonts w:asciiTheme="minorHAnsi" w:hAnsiTheme="minorHAnsi"/>
          <w:color w:val="000000" w:themeColor="text1"/>
          <w:sz w:val="22"/>
        </w:rPr>
      </w:pPr>
      <w:r>
        <w:rPr>
          <w:rFonts w:asciiTheme="minorHAnsi" w:hAnsiTheme="minorHAnsi"/>
          <w:color w:val="000000" w:themeColor="text1"/>
          <w:sz w:val="22"/>
        </w:rPr>
        <w:t xml:space="preserve">1. </w:t>
      </w:r>
      <w:r w:rsidRPr="0058560B">
        <w:rPr>
          <w:rFonts w:asciiTheme="minorHAnsi" w:hAnsiTheme="minorHAnsi"/>
          <w:color w:val="000000" w:themeColor="text1"/>
          <w:sz w:val="22"/>
        </w:rPr>
        <w:t xml:space="preserve">Celková cena díla se řídí schválenými finančními prostředky edičního plánu NPÚ </w:t>
      </w:r>
      <w:r>
        <w:rPr>
          <w:rFonts w:asciiTheme="minorHAnsi" w:hAnsiTheme="minorHAnsi"/>
          <w:color w:val="000000" w:themeColor="text1"/>
          <w:sz w:val="22"/>
        </w:rPr>
        <w:t xml:space="preserve">na rok 2022 </w:t>
      </w:r>
      <w:r w:rsidRPr="0058560B">
        <w:rPr>
          <w:rFonts w:asciiTheme="minorHAnsi" w:hAnsiTheme="minorHAnsi"/>
          <w:color w:val="000000" w:themeColor="text1"/>
          <w:sz w:val="22"/>
        </w:rPr>
        <w:t xml:space="preserve">se specifikací pro vydání časopisu Památky středních Čech. </w:t>
      </w:r>
    </w:p>
    <w:p w:rsidR="00B338C1" w:rsidRDefault="00B338C1" w:rsidP="00B338C1">
      <w:pPr>
        <w:pStyle w:val="Odstavecseseznamem"/>
        <w:numPr>
          <w:ilvl w:val="0"/>
          <w:numId w:val="0"/>
        </w:numPr>
        <w:spacing w:after="0"/>
        <w:ind w:left="426"/>
        <w:jc w:val="left"/>
        <w:rPr>
          <w:rFonts w:asciiTheme="minorHAnsi" w:hAnsiTheme="minorHAnsi"/>
          <w:color w:val="000000" w:themeColor="text1"/>
          <w:sz w:val="22"/>
        </w:rPr>
      </w:pPr>
      <w:r>
        <w:rPr>
          <w:rFonts w:asciiTheme="minorHAnsi" w:hAnsiTheme="minorHAnsi"/>
          <w:color w:val="000000" w:themeColor="text1"/>
          <w:sz w:val="22"/>
        </w:rPr>
        <w:t>2.  Pro každé pravidelné číslo časopisu Památky středních Čech bude vypracována podle rozsahu podkladů závazná kalkulace se stanovením ceny pro toto číslo časopisu.</w:t>
      </w:r>
    </w:p>
    <w:p w:rsidR="00B338C1" w:rsidRPr="00B712C4" w:rsidRDefault="00B338C1" w:rsidP="00B338C1">
      <w:pPr>
        <w:pStyle w:val="Odstavecseseznamem"/>
        <w:numPr>
          <w:ilvl w:val="0"/>
          <w:numId w:val="0"/>
        </w:numPr>
        <w:spacing w:after="0"/>
        <w:ind w:left="426"/>
        <w:jc w:val="left"/>
        <w:rPr>
          <w:rFonts w:asciiTheme="minorHAnsi" w:hAnsiTheme="minorHAnsi"/>
          <w:color w:val="000000" w:themeColor="text1"/>
          <w:sz w:val="22"/>
        </w:rPr>
      </w:pPr>
      <w:r>
        <w:rPr>
          <w:rFonts w:asciiTheme="minorHAnsi" w:hAnsiTheme="minorHAnsi"/>
          <w:color w:val="000000" w:themeColor="text1"/>
          <w:sz w:val="22"/>
        </w:rPr>
        <w:t xml:space="preserve">3. Cena pro </w:t>
      </w:r>
      <w:proofErr w:type="spellStart"/>
      <w:r>
        <w:rPr>
          <w:rFonts w:asciiTheme="minorHAnsi" w:hAnsiTheme="minorHAnsi"/>
          <w:color w:val="000000" w:themeColor="text1"/>
          <w:sz w:val="22"/>
        </w:rPr>
        <w:t>prepress</w:t>
      </w:r>
      <w:proofErr w:type="spellEnd"/>
      <w:r>
        <w:rPr>
          <w:rFonts w:asciiTheme="minorHAnsi" w:hAnsiTheme="minorHAnsi"/>
          <w:color w:val="000000" w:themeColor="text1"/>
          <w:sz w:val="22"/>
        </w:rPr>
        <w:t xml:space="preserve"> jednoho pravidelného čísla časopisu je maximálně 80 000 Kč při periodicitě 2 čísla ročně. </w:t>
      </w:r>
    </w:p>
    <w:p w:rsidR="00B338C1" w:rsidRDefault="00B338C1" w:rsidP="00B338C1">
      <w:pPr>
        <w:pStyle w:val="Odstavecseseznamem"/>
        <w:numPr>
          <w:ilvl w:val="0"/>
          <w:numId w:val="0"/>
        </w:numPr>
        <w:spacing w:after="0"/>
        <w:ind w:left="426"/>
        <w:jc w:val="left"/>
        <w:rPr>
          <w:rFonts w:asciiTheme="minorHAnsi" w:hAnsiTheme="minorHAnsi"/>
          <w:color w:val="000000" w:themeColor="text1"/>
          <w:sz w:val="22"/>
        </w:rPr>
      </w:pPr>
      <w:r>
        <w:rPr>
          <w:rFonts w:asciiTheme="minorHAnsi" w:hAnsiTheme="minorHAnsi"/>
          <w:color w:val="000000" w:themeColor="text1"/>
          <w:sz w:val="22"/>
        </w:rPr>
        <w:t xml:space="preserve">4. </w:t>
      </w:r>
      <w:r w:rsidRPr="00E557AC">
        <w:rPr>
          <w:rFonts w:asciiTheme="minorHAnsi" w:hAnsiTheme="minorHAnsi"/>
          <w:color w:val="000000" w:themeColor="text1"/>
          <w:sz w:val="22"/>
        </w:rPr>
        <w:t xml:space="preserve">Celková cena díla (jednoho ročníku časopisu) včetně poskytnuté licence je maximálně </w:t>
      </w:r>
      <w:r>
        <w:rPr>
          <w:rFonts w:asciiTheme="minorHAnsi" w:hAnsiTheme="minorHAnsi"/>
          <w:color w:val="000000" w:themeColor="text1"/>
          <w:sz w:val="22"/>
        </w:rPr>
        <w:t>160</w:t>
      </w:r>
      <w:r w:rsidRPr="00E557AC">
        <w:rPr>
          <w:rFonts w:asciiTheme="minorHAnsi" w:hAnsiTheme="minorHAnsi"/>
          <w:color w:val="000000" w:themeColor="text1"/>
          <w:sz w:val="22"/>
        </w:rPr>
        <w:t xml:space="preserve"> 000 Kč (zhotovitel není plátce DPH). </w:t>
      </w:r>
      <w:r>
        <w:rPr>
          <w:rFonts w:asciiTheme="minorHAnsi" w:hAnsiTheme="minorHAnsi"/>
          <w:color w:val="000000" w:themeColor="text1"/>
          <w:sz w:val="22"/>
        </w:rPr>
        <w:t xml:space="preserve">Viz bod </w:t>
      </w:r>
      <w:proofErr w:type="gramStart"/>
      <w:r>
        <w:rPr>
          <w:rFonts w:asciiTheme="minorHAnsi" w:hAnsiTheme="minorHAnsi"/>
          <w:color w:val="000000" w:themeColor="text1"/>
          <w:sz w:val="22"/>
        </w:rPr>
        <w:t>III./1, 2, 3.</w:t>
      </w:r>
      <w:proofErr w:type="gramEnd"/>
      <w:r>
        <w:rPr>
          <w:rFonts w:asciiTheme="minorHAnsi" w:hAnsiTheme="minorHAnsi"/>
          <w:color w:val="000000" w:themeColor="text1"/>
          <w:sz w:val="22"/>
        </w:rPr>
        <w:t xml:space="preserve"> </w:t>
      </w:r>
      <w:r w:rsidRPr="00E557AC">
        <w:rPr>
          <w:rFonts w:asciiTheme="minorHAnsi" w:hAnsiTheme="minorHAnsi"/>
          <w:color w:val="000000" w:themeColor="text1"/>
          <w:sz w:val="22"/>
        </w:rPr>
        <w:t>Sjednaná cena díla je konečná a nepřekročitelná a zahrnuje provedení a dodání díla, poskytnutí licence, jakož i veškeré výlohy, výdaje a náklady vzniklé zhotoviteli v souvislosti se zhotovením a předáním díla. Změna ceny je možná pouze na základě písemného dodatku a v souladu s platnými právními předpisy (zejm. zákonem o zadávání veřejných zakázek).</w:t>
      </w:r>
    </w:p>
    <w:p w:rsidR="00B338C1" w:rsidRDefault="00B338C1" w:rsidP="00B338C1">
      <w:pPr>
        <w:pStyle w:val="Odstavecseseznamem"/>
        <w:numPr>
          <w:ilvl w:val="0"/>
          <w:numId w:val="0"/>
        </w:numPr>
        <w:spacing w:after="0"/>
        <w:ind w:left="426"/>
        <w:jc w:val="left"/>
        <w:rPr>
          <w:rFonts w:asciiTheme="minorHAnsi" w:hAnsiTheme="minorHAnsi"/>
          <w:color w:val="000000" w:themeColor="text1"/>
          <w:sz w:val="22"/>
        </w:rPr>
      </w:pPr>
      <w:r>
        <w:rPr>
          <w:rFonts w:asciiTheme="minorHAnsi" w:hAnsiTheme="minorHAnsi"/>
          <w:color w:val="000000" w:themeColor="text1"/>
          <w:sz w:val="22"/>
        </w:rPr>
        <w:t xml:space="preserve">5. </w:t>
      </w:r>
      <w:r w:rsidRPr="00EF6B52">
        <w:rPr>
          <w:rFonts w:asciiTheme="minorHAnsi" w:hAnsiTheme="minorHAnsi" w:cs="Verdana"/>
          <w:sz w:val="22"/>
        </w:rPr>
        <w:t>Zhotovitel je povinen předat objednateli závaznou cenovou kalkulaci do 10 dnů po převzetí všech podkladů nutných pro stanovení rozsahu a náročnosti zpracování jednoho čísla díla, zároveň předá objednateli harmonogram zpracování díla.</w:t>
      </w:r>
    </w:p>
    <w:p w:rsidR="00B338C1" w:rsidRDefault="00B338C1" w:rsidP="00B338C1">
      <w:pPr>
        <w:pStyle w:val="Odstavecseseznamem"/>
        <w:numPr>
          <w:ilvl w:val="0"/>
          <w:numId w:val="0"/>
        </w:numPr>
        <w:spacing w:after="0"/>
        <w:ind w:left="426"/>
        <w:jc w:val="left"/>
        <w:rPr>
          <w:rFonts w:asciiTheme="minorHAnsi" w:hAnsiTheme="minorHAnsi"/>
          <w:color w:val="000000" w:themeColor="text1"/>
          <w:sz w:val="22"/>
        </w:rPr>
      </w:pPr>
      <w:r>
        <w:rPr>
          <w:rFonts w:asciiTheme="minorHAnsi" w:hAnsiTheme="minorHAnsi"/>
          <w:color w:val="000000" w:themeColor="text1"/>
          <w:sz w:val="22"/>
        </w:rPr>
        <w:t>6.</w:t>
      </w:r>
      <w:r>
        <w:rPr>
          <w:rFonts w:asciiTheme="minorHAnsi" w:hAnsiTheme="minorHAnsi" w:cs="Verdana"/>
          <w:sz w:val="22"/>
        </w:rPr>
        <w:t xml:space="preserve"> </w:t>
      </w:r>
      <w:r w:rsidRPr="00EF6B52">
        <w:rPr>
          <w:rFonts w:asciiTheme="minorHAnsi" w:hAnsiTheme="minorHAnsi" w:cs="Verdana"/>
          <w:sz w:val="22"/>
        </w:rPr>
        <w:t>Objednatel se</w:t>
      </w:r>
      <w:r w:rsidRPr="00E557AC">
        <w:rPr>
          <w:rFonts w:asciiTheme="minorHAnsi" w:hAnsiTheme="minorHAnsi" w:cs="Verdana"/>
          <w:sz w:val="22"/>
        </w:rPr>
        <w:t xml:space="preserve"> zavazuje zaplatit cenu díla ve dvou splátkách následujícím platebním režimem: 1. dílčím daňovým dokladem (fakturou </w:t>
      </w:r>
      <w:r w:rsidRPr="00E557AC">
        <w:rPr>
          <w:rFonts w:asciiTheme="minorHAnsi" w:hAnsiTheme="minorHAnsi"/>
          <w:color w:val="000000" w:themeColor="text1"/>
          <w:sz w:val="22"/>
        </w:rPr>
        <w:t>se splatností 21 dní ode dne jejího doručení objednateli</w:t>
      </w:r>
      <w:r w:rsidRPr="00E557AC">
        <w:rPr>
          <w:rFonts w:asciiTheme="minorHAnsi" w:hAnsiTheme="minorHAnsi" w:cs="Verdana"/>
          <w:sz w:val="22"/>
        </w:rPr>
        <w:t xml:space="preserve">) po </w:t>
      </w:r>
      <w:r w:rsidRPr="00E557AC">
        <w:rPr>
          <w:rFonts w:asciiTheme="minorHAnsi" w:hAnsiTheme="minorHAnsi" w:cs="Verdana"/>
          <w:sz w:val="22"/>
        </w:rPr>
        <w:lastRenderedPageBreak/>
        <w:t xml:space="preserve">zpracování makety příslušného čísla časopisu ve výši příspěvku DKRVO, </w:t>
      </w:r>
      <w:r w:rsidRPr="00E557AC">
        <w:rPr>
          <w:rFonts w:asciiTheme="minorHAnsi" w:hAnsiTheme="minorHAnsi"/>
          <w:color w:val="000000" w:themeColor="text1"/>
          <w:sz w:val="22"/>
        </w:rPr>
        <w:t xml:space="preserve">2. dílčím daňovým dokladem </w:t>
      </w:r>
      <w:r w:rsidRPr="00E557AC">
        <w:rPr>
          <w:rFonts w:asciiTheme="minorHAnsi" w:hAnsiTheme="minorHAnsi" w:cs="Verdana"/>
          <w:sz w:val="22"/>
        </w:rPr>
        <w:t xml:space="preserve">(fakturou </w:t>
      </w:r>
      <w:r w:rsidRPr="00E557AC">
        <w:rPr>
          <w:rFonts w:asciiTheme="minorHAnsi" w:hAnsiTheme="minorHAnsi"/>
          <w:color w:val="000000" w:themeColor="text1"/>
          <w:sz w:val="22"/>
        </w:rPr>
        <w:t>se splatností 21 dní ode dne jejího doručení objednateli</w:t>
      </w:r>
      <w:r w:rsidRPr="00E557AC">
        <w:rPr>
          <w:rFonts w:asciiTheme="minorHAnsi" w:hAnsiTheme="minorHAnsi" w:cs="Verdana"/>
          <w:sz w:val="22"/>
        </w:rPr>
        <w:t>)</w:t>
      </w:r>
      <w:r w:rsidRPr="00E557AC">
        <w:rPr>
          <w:rFonts w:asciiTheme="minorHAnsi" w:hAnsiTheme="minorHAnsi"/>
          <w:color w:val="000000" w:themeColor="text1"/>
          <w:sz w:val="22"/>
        </w:rPr>
        <w:t xml:space="preserve"> po řádném předání díla objednateli.</w:t>
      </w:r>
    </w:p>
    <w:p w:rsidR="00B338C1" w:rsidRPr="00E557AC" w:rsidRDefault="00B338C1" w:rsidP="00B338C1">
      <w:pPr>
        <w:pStyle w:val="Odstavecseseznamem"/>
        <w:numPr>
          <w:ilvl w:val="0"/>
          <w:numId w:val="0"/>
        </w:numPr>
        <w:spacing w:after="0"/>
        <w:ind w:left="426"/>
        <w:jc w:val="left"/>
        <w:rPr>
          <w:rFonts w:asciiTheme="minorHAnsi" w:hAnsiTheme="minorHAnsi"/>
          <w:color w:val="000000" w:themeColor="text1"/>
          <w:sz w:val="22"/>
        </w:rPr>
      </w:pPr>
      <w:r>
        <w:rPr>
          <w:rFonts w:asciiTheme="minorHAnsi" w:hAnsiTheme="minorHAnsi"/>
          <w:color w:val="000000" w:themeColor="text1"/>
          <w:sz w:val="22"/>
        </w:rPr>
        <w:t xml:space="preserve">7. </w:t>
      </w:r>
      <w:r w:rsidRPr="00E557AC">
        <w:rPr>
          <w:rFonts w:asciiTheme="minorHAnsi" w:hAnsiTheme="minorHAnsi"/>
          <w:color w:val="000000" w:themeColor="text1"/>
          <w:sz w:val="22"/>
        </w:rPr>
        <w:t>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vrátit s tím, že zhotovitel je poté povinen vystavit nový s novým termínem splatnosti. V takovém případě není objednatel v prodlení s úhradou.</w:t>
      </w:r>
    </w:p>
    <w:p w:rsidR="00B338C1" w:rsidRPr="00E557AC" w:rsidRDefault="00B338C1" w:rsidP="00B338C1">
      <w:pPr>
        <w:ind w:left="360"/>
        <w:jc w:val="both"/>
        <w:rPr>
          <w:rFonts w:asciiTheme="minorHAnsi" w:hAnsiTheme="minorHAnsi"/>
          <w:b/>
          <w:color w:val="000000" w:themeColor="text1"/>
          <w:sz w:val="22"/>
          <w:szCs w:val="22"/>
        </w:rPr>
      </w:pPr>
    </w:p>
    <w:p w:rsidR="00B338C1" w:rsidRPr="00E557AC" w:rsidRDefault="00B338C1" w:rsidP="00B338C1">
      <w:pPr>
        <w:ind w:left="360"/>
        <w:jc w:val="both"/>
        <w:rPr>
          <w:rFonts w:asciiTheme="minorHAnsi" w:hAnsiTheme="minorHAnsi"/>
          <w:b/>
          <w:color w:val="000000" w:themeColor="text1"/>
          <w:sz w:val="22"/>
          <w:szCs w:val="22"/>
        </w:rPr>
      </w:pPr>
    </w:p>
    <w:p w:rsidR="00B338C1" w:rsidRPr="00EF6B52" w:rsidRDefault="00B338C1" w:rsidP="00B338C1">
      <w:pPr>
        <w:pStyle w:val="Odstavecseseznamem"/>
        <w:numPr>
          <w:ilvl w:val="0"/>
          <w:numId w:val="3"/>
        </w:numPr>
        <w:jc w:val="center"/>
        <w:rPr>
          <w:rFonts w:ascii="Calibri" w:hAnsi="Calibri"/>
          <w:b/>
          <w:sz w:val="22"/>
        </w:rPr>
      </w:pPr>
      <w:r w:rsidRPr="00EF6B52">
        <w:rPr>
          <w:rFonts w:ascii="Calibri" w:hAnsi="Calibri"/>
          <w:b/>
          <w:sz w:val="22"/>
        </w:rPr>
        <w:t>Vlastnictví díla, udělení licence k dílu, autorská práva</w:t>
      </w:r>
    </w:p>
    <w:p w:rsidR="00B338C1" w:rsidRPr="00E557AC" w:rsidRDefault="00B338C1" w:rsidP="00B338C1">
      <w:pPr>
        <w:numPr>
          <w:ilvl w:val="0"/>
          <w:numId w:val="6"/>
        </w:numPr>
        <w:ind w:left="426"/>
        <w:rPr>
          <w:rFonts w:ascii="Calibri" w:hAnsi="Calibri"/>
          <w:sz w:val="22"/>
          <w:szCs w:val="22"/>
        </w:rPr>
      </w:pPr>
      <w:r w:rsidRPr="00E557AC">
        <w:rPr>
          <w:rFonts w:ascii="Calibri" w:hAnsi="Calibri"/>
          <w:sz w:val="22"/>
          <w:szCs w:val="22"/>
        </w:rPr>
        <w:t>Vlastnictví originálů díla přechází podpisem protokolu o předání a převzetí díla</w:t>
      </w:r>
      <w:r>
        <w:rPr>
          <w:rFonts w:ascii="Calibri" w:hAnsi="Calibri"/>
          <w:sz w:val="22"/>
          <w:szCs w:val="22"/>
        </w:rPr>
        <w:t xml:space="preserve"> </w:t>
      </w:r>
      <w:r w:rsidRPr="00E557AC">
        <w:rPr>
          <w:rFonts w:ascii="Calibri" w:hAnsi="Calibri"/>
          <w:sz w:val="22"/>
          <w:szCs w:val="22"/>
        </w:rPr>
        <w:t>a zaplacením sjednané ceny za dílo na objednatele.</w:t>
      </w:r>
    </w:p>
    <w:p w:rsidR="00B338C1" w:rsidRPr="00E557AC" w:rsidRDefault="00B338C1" w:rsidP="00B338C1">
      <w:pPr>
        <w:numPr>
          <w:ilvl w:val="0"/>
          <w:numId w:val="6"/>
        </w:numPr>
        <w:ind w:left="426"/>
        <w:rPr>
          <w:rFonts w:ascii="Calibri" w:hAnsi="Calibri"/>
          <w:sz w:val="22"/>
          <w:szCs w:val="22"/>
        </w:rPr>
      </w:pPr>
      <w:r w:rsidRPr="00E557AC">
        <w:rPr>
          <w:rFonts w:ascii="Calibri" w:hAnsi="Calibri"/>
          <w:sz w:val="22"/>
          <w:szCs w:val="22"/>
        </w:rPr>
        <w:t xml:space="preserve">Zhotovitel uděluje objednateli výhradní licenci k dílu, a to po celou dobu trvání majetkových autorských práv, bez územního omezení. Obsahem licence je právo </w:t>
      </w:r>
      <w:r w:rsidRPr="006E7087">
        <w:rPr>
          <w:rFonts w:ascii="Calibri" w:hAnsi="Calibri"/>
          <w:sz w:val="22"/>
          <w:szCs w:val="22"/>
        </w:rPr>
        <w:t>dílo užít</w:t>
      </w:r>
      <w:r w:rsidRPr="00E557AC">
        <w:rPr>
          <w:rFonts w:ascii="Calibri" w:hAnsi="Calibri"/>
          <w:sz w:val="22"/>
          <w:szCs w:val="22"/>
        </w:rPr>
        <w:t xml:space="preserve"> v původní nebo zpracované či jinak pozměněné podobě, a to všemi známými způsoby užití, v neomezeném rozsahu.</w:t>
      </w:r>
    </w:p>
    <w:p w:rsidR="00B338C1" w:rsidRPr="00E557AC" w:rsidRDefault="00B338C1" w:rsidP="00B338C1">
      <w:pPr>
        <w:numPr>
          <w:ilvl w:val="0"/>
          <w:numId w:val="6"/>
        </w:numPr>
        <w:ind w:left="426"/>
        <w:jc w:val="both"/>
        <w:rPr>
          <w:rFonts w:ascii="Calibri" w:hAnsi="Calibri"/>
          <w:sz w:val="22"/>
          <w:szCs w:val="22"/>
        </w:rPr>
      </w:pPr>
      <w:r w:rsidRPr="00EF6B52">
        <w:rPr>
          <w:rFonts w:ascii="Calibri" w:hAnsi="Calibri"/>
          <w:sz w:val="22"/>
          <w:szCs w:val="22"/>
        </w:rPr>
        <w:t>Autorská práva zhotovitele ke grafickému layoutu díla</w:t>
      </w:r>
      <w:r w:rsidRPr="00E557AC">
        <w:rPr>
          <w:rFonts w:ascii="Calibri" w:hAnsi="Calibri"/>
          <w:sz w:val="22"/>
          <w:szCs w:val="22"/>
        </w:rPr>
        <w:t xml:space="preserve"> zůstávají nedotčena. Zhotovitel podpisem této smlouvy svoluje mimo jiné ke zveřejnění, rozmnožování a rozšiřování díla, k jeho jakýmkoliv dalším úpravám, jakož i k úpravám označení autora díla, ke spojení s jiným dílem, jakož i k zařazení do díla souborného apod.</w:t>
      </w:r>
    </w:p>
    <w:p w:rsidR="00B338C1" w:rsidRPr="00E557AC" w:rsidRDefault="00B338C1" w:rsidP="00B338C1">
      <w:pPr>
        <w:numPr>
          <w:ilvl w:val="0"/>
          <w:numId w:val="6"/>
        </w:numPr>
        <w:ind w:left="426"/>
        <w:jc w:val="both"/>
        <w:rPr>
          <w:rFonts w:ascii="Calibri" w:hAnsi="Calibri"/>
          <w:sz w:val="22"/>
          <w:szCs w:val="22"/>
        </w:rPr>
      </w:pPr>
      <w:r w:rsidRPr="00E557AC">
        <w:rPr>
          <w:rFonts w:ascii="Calibri" w:hAnsi="Calibri"/>
          <w:sz w:val="22"/>
          <w:szCs w:val="22"/>
        </w:rPr>
        <w:t>Objednatel je oprávněn upravit či měnit dílo nebo jeho část takovým způsobem, který nesníží hodnotu tohoto autorského díla.</w:t>
      </w:r>
    </w:p>
    <w:p w:rsidR="00B338C1" w:rsidRDefault="00B338C1" w:rsidP="00B338C1">
      <w:pPr>
        <w:numPr>
          <w:ilvl w:val="0"/>
          <w:numId w:val="6"/>
        </w:numPr>
        <w:ind w:left="426"/>
        <w:jc w:val="both"/>
        <w:rPr>
          <w:rFonts w:ascii="Calibri" w:hAnsi="Calibri"/>
          <w:sz w:val="22"/>
          <w:szCs w:val="22"/>
        </w:rPr>
      </w:pPr>
      <w:r w:rsidRPr="00E557AC">
        <w:rPr>
          <w:rFonts w:ascii="Calibri" w:hAnsi="Calibri"/>
          <w:sz w:val="22"/>
          <w:szCs w:val="22"/>
        </w:rPr>
        <w:t>Zhotovitel může používat i po předání díla objednateli digitální kopie díla pro vlastní prezentační ukázky. Při takovém použití však musí uvést objednatele jako vlastníka díla. K jinému užití díla potřebuje zhotovitel písemný souhlas objednatele.</w:t>
      </w:r>
    </w:p>
    <w:p w:rsidR="00B338C1" w:rsidRPr="00FC0985" w:rsidRDefault="00B338C1" w:rsidP="00B338C1">
      <w:pPr>
        <w:numPr>
          <w:ilvl w:val="0"/>
          <w:numId w:val="6"/>
        </w:numPr>
        <w:ind w:left="426"/>
        <w:jc w:val="both"/>
        <w:rPr>
          <w:rFonts w:ascii="Calibri" w:hAnsi="Calibri"/>
          <w:sz w:val="22"/>
          <w:szCs w:val="22"/>
        </w:rPr>
      </w:pPr>
      <w:r w:rsidRPr="00FC0985">
        <w:rPr>
          <w:rFonts w:ascii="Calibri" w:hAnsi="Calibri"/>
          <w:sz w:val="22"/>
          <w:szCs w:val="22"/>
        </w:rPr>
        <w:t>Objednatel je na základě této smlouvy oprávněn poskytnout oprávnění tvořící součást licence zcela nebo z části třetí osobě, s čímž zhotovitel souhlasí. K poskytnutí podlicence dle tohoto odstavce nepotřebuje objednatel žádný další souhlas zhotovitele.</w:t>
      </w:r>
    </w:p>
    <w:p w:rsidR="00B338C1" w:rsidRPr="00EF6B52" w:rsidRDefault="00B338C1" w:rsidP="00B338C1">
      <w:pPr>
        <w:numPr>
          <w:ilvl w:val="0"/>
          <w:numId w:val="6"/>
        </w:numPr>
        <w:ind w:left="426"/>
        <w:jc w:val="both"/>
        <w:rPr>
          <w:rFonts w:ascii="Calibri" w:hAnsi="Calibri"/>
          <w:sz w:val="22"/>
          <w:szCs w:val="22"/>
        </w:rPr>
      </w:pPr>
      <w:r w:rsidRPr="00EF6B52">
        <w:rPr>
          <w:rFonts w:asciiTheme="minorHAnsi" w:hAnsiTheme="minorHAnsi" w:cstheme="minorHAnsi"/>
          <w:color w:val="000000"/>
          <w:sz w:val="22"/>
          <w:szCs w:val="22"/>
          <w:shd w:val="clear" w:color="auto" w:fill="FFFFFF"/>
        </w:rPr>
        <w:t>V případě výhradní licence nejsou dotčena autorská práva zhotovitele, objednatel je nesmí poskytnout třetí osobě a je obvykle povinen užít dílo způsobem, ke kterému byla výhradní licence udělena.</w:t>
      </w:r>
    </w:p>
    <w:p w:rsidR="00B338C1" w:rsidRPr="00E557AC" w:rsidRDefault="00B338C1" w:rsidP="00B338C1">
      <w:pPr>
        <w:numPr>
          <w:ilvl w:val="0"/>
          <w:numId w:val="6"/>
        </w:numPr>
        <w:ind w:left="426"/>
        <w:jc w:val="both"/>
        <w:rPr>
          <w:rFonts w:ascii="Calibri" w:hAnsi="Calibri"/>
          <w:sz w:val="22"/>
          <w:szCs w:val="22"/>
        </w:rPr>
      </w:pPr>
      <w:r w:rsidRPr="00E557AC">
        <w:rPr>
          <w:rFonts w:ascii="Calibri" w:hAnsi="Calibri"/>
          <w:sz w:val="22"/>
          <w:szCs w:val="22"/>
        </w:rPr>
        <w:t>Objednatel není povinen licenci využít.</w:t>
      </w:r>
    </w:p>
    <w:p w:rsidR="00B338C1" w:rsidRPr="00E557AC" w:rsidRDefault="00B338C1" w:rsidP="00B338C1">
      <w:pPr>
        <w:jc w:val="both"/>
        <w:rPr>
          <w:rFonts w:ascii="Calibri" w:hAnsi="Calibri"/>
          <w:sz w:val="22"/>
          <w:szCs w:val="22"/>
        </w:rPr>
      </w:pPr>
    </w:p>
    <w:p w:rsidR="00B338C1" w:rsidRPr="00E557AC" w:rsidRDefault="00B338C1" w:rsidP="00B338C1">
      <w:pPr>
        <w:jc w:val="both"/>
        <w:rPr>
          <w:rFonts w:ascii="Calibri" w:hAnsi="Calibri"/>
          <w:sz w:val="22"/>
          <w:szCs w:val="22"/>
        </w:rPr>
      </w:pPr>
    </w:p>
    <w:p w:rsidR="00B338C1" w:rsidRPr="00E557AC" w:rsidRDefault="00B338C1" w:rsidP="00B338C1">
      <w:pPr>
        <w:jc w:val="center"/>
        <w:rPr>
          <w:rFonts w:asciiTheme="minorHAnsi" w:hAnsiTheme="minorHAnsi"/>
          <w:b/>
          <w:color w:val="000000" w:themeColor="text1"/>
          <w:sz w:val="22"/>
          <w:szCs w:val="22"/>
        </w:rPr>
      </w:pPr>
    </w:p>
    <w:p w:rsidR="00B338C1" w:rsidRPr="00E557AC" w:rsidRDefault="00B338C1" w:rsidP="00B338C1">
      <w:pPr>
        <w:numPr>
          <w:ilvl w:val="0"/>
          <w:numId w:val="3"/>
        </w:numPr>
        <w:jc w:val="center"/>
        <w:rPr>
          <w:rFonts w:asciiTheme="minorHAnsi" w:hAnsiTheme="minorHAnsi"/>
          <w:b/>
          <w:color w:val="000000" w:themeColor="text1"/>
          <w:sz w:val="22"/>
          <w:szCs w:val="22"/>
        </w:rPr>
      </w:pPr>
      <w:r w:rsidRPr="00E557AC">
        <w:rPr>
          <w:rFonts w:asciiTheme="minorHAnsi" w:hAnsiTheme="minorHAnsi"/>
          <w:b/>
          <w:color w:val="000000" w:themeColor="text1"/>
          <w:sz w:val="22"/>
          <w:szCs w:val="22"/>
        </w:rPr>
        <w:t>Společná a závěrečná ustanovení</w:t>
      </w:r>
    </w:p>
    <w:p w:rsidR="00B338C1" w:rsidRPr="00E557AC" w:rsidRDefault="00B338C1" w:rsidP="00B338C1">
      <w:pPr>
        <w:pStyle w:val="Odstavecseseznamem"/>
        <w:numPr>
          <w:ilvl w:val="0"/>
          <w:numId w:val="2"/>
        </w:numPr>
        <w:spacing w:after="0"/>
        <w:rPr>
          <w:rFonts w:asciiTheme="minorHAnsi" w:hAnsiTheme="minorHAnsi"/>
          <w:color w:val="000000" w:themeColor="text1"/>
          <w:sz w:val="22"/>
        </w:rPr>
      </w:pPr>
      <w:r w:rsidRPr="00E557AC">
        <w:rPr>
          <w:rFonts w:asciiTheme="minorHAnsi" w:hAnsiTheme="minorHAnsi"/>
          <w:color w:val="000000" w:themeColor="text1"/>
          <w:sz w:val="22"/>
        </w:rPr>
        <w:t>Tato smlouva byla sepsána ve čtyřech vyhotoveních. Každá ze smluvních stran obdržela po dvou totožných vyhotovení.</w:t>
      </w:r>
    </w:p>
    <w:p w:rsidR="00B338C1" w:rsidRPr="00B712C4" w:rsidRDefault="00B338C1" w:rsidP="00B338C1">
      <w:pPr>
        <w:numPr>
          <w:ilvl w:val="0"/>
          <w:numId w:val="2"/>
        </w:numPr>
        <w:jc w:val="both"/>
        <w:rPr>
          <w:rFonts w:asciiTheme="minorHAnsi" w:hAnsiTheme="minorHAnsi"/>
          <w:color w:val="000000" w:themeColor="text1"/>
          <w:sz w:val="22"/>
          <w:szCs w:val="22"/>
        </w:rPr>
      </w:pPr>
      <w:r w:rsidRPr="00E557AC">
        <w:rPr>
          <w:rFonts w:asciiTheme="minorHAnsi" w:hAnsiTheme="minorHAnsi" w:cs="Calibri"/>
          <w:color w:val="000000" w:themeColor="text1"/>
          <w:sz w:val="22"/>
          <w:szCs w:val="22"/>
        </w:rPr>
        <w:t xml:space="preserve">Tato smlouva nabývá platnosti a účinnosti dnem podpisu oběma smluvními stranami. Pokud tato smlouva podléhá povinnosti uveřejnění </w:t>
      </w:r>
      <w:r w:rsidRPr="00E557AC">
        <w:rPr>
          <w:rFonts w:asciiTheme="minorHAnsi" w:hAnsiTheme="minorHAnsi"/>
          <w:bCs/>
          <w:iCs/>
          <w:color w:val="000000" w:themeColor="text1"/>
          <w:sz w:val="22"/>
          <w:szCs w:val="22"/>
        </w:rPr>
        <w:t>dle zákona č. 340/2015 Sb., o zvláštních podmínkách účinnosti některých smluv, uveřejňování těchto smluv a o registru smluv (zákon o registru smluv)</w:t>
      </w:r>
      <w:r w:rsidRPr="00E557AC">
        <w:rPr>
          <w:rFonts w:asciiTheme="minorHAnsi" w:hAnsiTheme="minorHAnsi" w:cs="Calibri"/>
          <w:color w:val="000000" w:themeColor="text1"/>
          <w:sz w:val="22"/>
          <w:szCs w:val="22"/>
        </w:rPr>
        <w:t>, nabude účinnosti dnem uveřejnění a její uveřejnění zajistí objednatel.</w:t>
      </w:r>
      <w:r w:rsidRPr="00E557AC">
        <w:rPr>
          <w:rFonts w:asciiTheme="minorHAnsi" w:hAnsiTheme="minorHAnsi"/>
          <w:snapToGrid w:val="0"/>
          <w:color w:val="000000" w:themeColor="text1"/>
          <w:sz w:val="22"/>
          <w:szCs w:val="22"/>
        </w:rPr>
        <w:t xml:space="preserve"> Smluvní strany berou na vědomí, že tato smlouva může být předmětem zveřejnění i dle jiných právních předpisů.</w:t>
      </w:r>
    </w:p>
    <w:p w:rsidR="00B338C1" w:rsidRPr="00E557AC" w:rsidRDefault="00B338C1" w:rsidP="00B338C1">
      <w:pPr>
        <w:jc w:val="both"/>
        <w:rPr>
          <w:rFonts w:asciiTheme="minorHAnsi" w:hAnsiTheme="minorHAnsi"/>
          <w:color w:val="000000" w:themeColor="text1"/>
          <w:sz w:val="22"/>
          <w:szCs w:val="22"/>
        </w:rPr>
      </w:pPr>
    </w:p>
    <w:p w:rsidR="00B338C1" w:rsidRPr="00E557AC" w:rsidRDefault="00B338C1" w:rsidP="00B338C1">
      <w:pPr>
        <w:pStyle w:val="Odstavecseseznamem"/>
        <w:widowControl w:val="0"/>
        <w:numPr>
          <w:ilvl w:val="0"/>
          <w:numId w:val="2"/>
        </w:numPr>
        <w:suppressAutoHyphens/>
        <w:spacing w:after="0"/>
        <w:rPr>
          <w:rFonts w:asciiTheme="minorHAnsi" w:hAnsiTheme="minorHAnsi"/>
          <w:color w:val="000000" w:themeColor="text1"/>
          <w:sz w:val="22"/>
        </w:rPr>
      </w:pPr>
      <w:r w:rsidRPr="00E557AC">
        <w:rPr>
          <w:rFonts w:asciiTheme="minorHAnsi" w:hAnsiTheme="minorHAnsi"/>
          <w:color w:val="000000" w:themeColor="text1"/>
          <w:sz w:val="22"/>
        </w:rPr>
        <w:t>Smluvní strany se zavazují spolupůsobit jako osoba povinná v souladu se zákonem č. 320/2001 Sb., o finanční kontrole ve veřejné správě a o změně některých zákonů (zákon o finanční kontrole), ve znění pozdějších předpisů.</w:t>
      </w:r>
    </w:p>
    <w:p w:rsidR="00B338C1" w:rsidRPr="00E557AC" w:rsidRDefault="00B338C1" w:rsidP="00B338C1">
      <w:pPr>
        <w:pStyle w:val="Odstavecseseznamem"/>
        <w:widowControl w:val="0"/>
        <w:numPr>
          <w:ilvl w:val="0"/>
          <w:numId w:val="2"/>
        </w:numPr>
        <w:suppressAutoHyphens/>
        <w:spacing w:after="0"/>
        <w:rPr>
          <w:rFonts w:asciiTheme="minorHAnsi" w:hAnsiTheme="minorHAnsi"/>
          <w:color w:val="000000" w:themeColor="text1"/>
          <w:sz w:val="22"/>
        </w:rPr>
      </w:pPr>
      <w:r w:rsidRPr="00E557AC">
        <w:rPr>
          <w:rFonts w:asciiTheme="minorHAnsi" w:hAnsiTheme="minorHAnsi"/>
          <w:color w:val="000000" w:themeColor="text1"/>
          <w:sz w:val="22"/>
        </w:rPr>
        <w:t xml:space="preserve">Smlouvu je možno měnit či doplňovat výhradně písemnými číslovanými dodatky. </w:t>
      </w:r>
    </w:p>
    <w:p w:rsidR="00B338C1" w:rsidRPr="00E557AC" w:rsidRDefault="00B338C1" w:rsidP="00B338C1">
      <w:pPr>
        <w:pStyle w:val="Odstavecseseznamem"/>
        <w:widowControl w:val="0"/>
        <w:numPr>
          <w:ilvl w:val="0"/>
          <w:numId w:val="2"/>
        </w:numPr>
        <w:suppressAutoHyphens/>
        <w:spacing w:after="0"/>
        <w:rPr>
          <w:rFonts w:asciiTheme="minorHAnsi" w:hAnsiTheme="minorHAnsi"/>
          <w:color w:val="000000" w:themeColor="text1"/>
          <w:sz w:val="22"/>
        </w:rPr>
      </w:pPr>
      <w:r w:rsidRPr="00E557AC">
        <w:rPr>
          <w:rFonts w:asciiTheme="minorHAnsi" w:hAnsiTheme="minorHAnsi"/>
          <w:color w:val="000000" w:themeColor="text1"/>
          <w:sz w:val="22"/>
        </w:rPr>
        <w:t>Smluvní strany prohlašují, že tuto smlouvu uzavřely podle své pravé a svobodné vůle prosté omylů, nikoliv v tísni a že vzájemné plnění dle této smlouvy.</w:t>
      </w:r>
    </w:p>
    <w:p w:rsidR="00B338C1" w:rsidRPr="00E557AC" w:rsidRDefault="00B338C1" w:rsidP="00B338C1">
      <w:pPr>
        <w:pStyle w:val="Odstavecseseznamem"/>
        <w:widowControl w:val="0"/>
        <w:numPr>
          <w:ilvl w:val="0"/>
          <w:numId w:val="2"/>
        </w:numPr>
        <w:suppressAutoHyphens/>
        <w:spacing w:after="0"/>
        <w:rPr>
          <w:rFonts w:asciiTheme="minorHAnsi" w:hAnsiTheme="minorHAnsi"/>
          <w:color w:val="000000" w:themeColor="text1"/>
          <w:sz w:val="22"/>
        </w:rPr>
      </w:pPr>
      <w:r w:rsidRPr="00E557AC">
        <w:rPr>
          <w:rFonts w:asciiTheme="minorHAnsi" w:hAnsiTheme="minorHAnsi"/>
          <w:color w:val="000000" w:themeColor="text1"/>
          <w:sz w:val="22"/>
        </w:rPr>
        <w:lastRenderedPageBreak/>
        <w:t xml:space="preserve">Informace k ochraně osobních údajů jsou ze strany NPÚ uveřejněny na webových stránkách </w:t>
      </w:r>
      <w:hyperlink r:id="rId7" w:history="1">
        <w:r w:rsidRPr="00E557AC">
          <w:rPr>
            <w:rStyle w:val="Hypertextovodkaz"/>
            <w:rFonts w:asciiTheme="minorHAnsi" w:hAnsiTheme="minorHAnsi"/>
            <w:color w:val="000000" w:themeColor="text1"/>
            <w:sz w:val="22"/>
          </w:rPr>
          <w:t>www.npu.cz</w:t>
        </w:r>
      </w:hyperlink>
      <w:r w:rsidRPr="00E557AC">
        <w:rPr>
          <w:rFonts w:asciiTheme="minorHAnsi" w:hAnsiTheme="minorHAnsi"/>
          <w:color w:val="000000" w:themeColor="text1"/>
          <w:sz w:val="22"/>
        </w:rPr>
        <w:t xml:space="preserve"> v sekci „Ochrana osobních údajů“.</w:t>
      </w:r>
    </w:p>
    <w:p w:rsidR="00B338C1" w:rsidRPr="00E557AC" w:rsidRDefault="00B338C1" w:rsidP="00B338C1">
      <w:pPr>
        <w:widowControl w:val="0"/>
        <w:suppressAutoHyphens/>
        <w:rPr>
          <w:rFonts w:asciiTheme="minorHAnsi" w:hAnsiTheme="minorHAnsi"/>
          <w:color w:val="000000" w:themeColor="text1"/>
          <w:sz w:val="22"/>
          <w:szCs w:val="22"/>
        </w:rPr>
      </w:pPr>
    </w:p>
    <w:p w:rsidR="00B338C1" w:rsidRPr="00E557AC" w:rsidRDefault="00B338C1" w:rsidP="00B338C1">
      <w:pPr>
        <w:widowControl w:val="0"/>
        <w:suppressAutoHyphens/>
        <w:rPr>
          <w:rFonts w:asciiTheme="minorHAnsi" w:hAnsiTheme="minorHAnsi"/>
          <w:color w:val="000000" w:themeColor="text1"/>
          <w:sz w:val="22"/>
          <w:szCs w:val="22"/>
        </w:rPr>
      </w:pPr>
    </w:p>
    <w:p w:rsidR="00B338C1" w:rsidRPr="00E557AC" w:rsidRDefault="00B338C1" w:rsidP="00B338C1">
      <w:pPr>
        <w:widowControl w:val="0"/>
        <w:suppressAutoHyphens/>
        <w:rPr>
          <w:rFonts w:asciiTheme="minorHAnsi" w:hAnsiTheme="minorHAnsi"/>
          <w:color w:val="000000" w:themeColor="text1"/>
          <w:sz w:val="22"/>
          <w:szCs w:val="22"/>
        </w:rPr>
      </w:pPr>
    </w:p>
    <w:p w:rsidR="00B338C1" w:rsidRPr="00E557AC" w:rsidRDefault="00B338C1" w:rsidP="00B338C1">
      <w:pPr>
        <w:widowControl w:val="0"/>
        <w:suppressAutoHyphens/>
        <w:rPr>
          <w:rFonts w:asciiTheme="minorHAnsi" w:hAnsiTheme="minorHAnsi"/>
          <w:color w:val="000000" w:themeColor="text1"/>
          <w:sz w:val="22"/>
          <w:szCs w:val="22"/>
        </w:rPr>
      </w:pPr>
    </w:p>
    <w:p w:rsidR="00B338C1" w:rsidRPr="00E557AC" w:rsidRDefault="00B338C1" w:rsidP="00B338C1">
      <w:pPr>
        <w:widowControl w:val="0"/>
        <w:suppressAutoHyphens/>
        <w:rPr>
          <w:rFonts w:asciiTheme="minorHAnsi" w:hAnsiTheme="minorHAnsi"/>
          <w:color w:val="000000" w:themeColor="text1"/>
          <w:sz w:val="22"/>
          <w:szCs w:val="22"/>
        </w:rPr>
      </w:pPr>
    </w:p>
    <w:p w:rsidR="00B338C1" w:rsidRPr="00E557AC" w:rsidRDefault="00B338C1" w:rsidP="00B338C1">
      <w:pPr>
        <w:widowControl w:val="0"/>
        <w:suppressAutoHyphens/>
        <w:rPr>
          <w:rFonts w:asciiTheme="minorHAnsi" w:hAnsiTheme="minorHAnsi"/>
          <w:color w:val="000000" w:themeColor="text1"/>
          <w:sz w:val="22"/>
          <w:szCs w:val="22"/>
        </w:rPr>
      </w:pPr>
    </w:p>
    <w:p w:rsidR="00B338C1" w:rsidRPr="00E557AC" w:rsidRDefault="00B338C1" w:rsidP="00B338C1">
      <w:pPr>
        <w:pStyle w:val="Zkladntext"/>
        <w:ind w:left="360"/>
        <w:jc w:val="both"/>
        <w:rPr>
          <w:rFonts w:asciiTheme="minorHAnsi" w:hAnsiTheme="minorHAnsi"/>
          <w:b w:val="0"/>
          <w:color w:val="000000" w:themeColor="text1"/>
          <w:sz w:val="22"/>
          <w:szCs w:val="22"/>
        </w:rPr>
      </w:pPr>
    </w:p>
    <w:tbl>
      <w:tblPr>
        <w:tblW w:w="0" w:type="auto"/>
        <w:jc w:val="center"/>
        <w:tblLook w:val="04A0" w:firstRow="1" w:lastRow="0" w:firstColumn="1" w:lastColumn="0" w:noHBand="0" w:noVBand="1"/>
      </w:tblPr>
      <w:tblGrid>
        <w:gridCol w:w="4606"/>
        <w:gridCol w:w="4606"/>
      </w:tblGrid>
      <w:tr w:rsidR="00B338C1" w:rsidRPr="00E557AC" w:rsidTr="00F178C3">
        <w:trPr>
          <w:jc w:val="center"/>
        </w:trPr>
        <w:tc>
          <w:tcPr>
            <w:tcW w:w="4606" w:type="dxa"/>
          </w:tcPr>
          <w:p w:rsidR="00B338C1" w:rsidRPr="00E557AC" w:rsidRDefault="00B338C1" w:rsidP="00F178C3">
            <w:pPr>
              <w:jc w:val="center"/>
              <w:rPr>
                <w:rFonts w:asciiTheme="minorHAnsi" w:hAnsiTheme="minorHAnsi"/>
                <w:color w:val="000000" w:themeColor="text1"/>
              </w:rPr>
            </w:pPr>
            <w:r w:rsidRPr="00E557AC">
              <w:rPr>
                <w:rFonts w:asciiTheme="minorHAnsi" w:hAnsiTheme="minorHAnsi"/>
                <w:color w:val="000000" w:themeColor="text1"/>
                <w:sz w:val="22"/>
                <w:szCs w:val="22"/>
              </w:rPr>
              <w:t xml:space="preserve">V Praze, dne </w:t>
            </w:r>
            <w:r>
              <w:rPr>
                <w:rFonts w:asciiTheme="minorHAnsi" w:hAnsiTheme="minorHAnsi"/>
                <w:color w:val="000000" w:themeColor="text1"/>
                <w:sz w:val="22"/>
                <w:szCs w:val="22"/>
              </w:rPr>
              <w:t>6. 4. 2022</w:t>
            </w:r>
          </w:p>
          <w:p w:rsidR="00B338C1" w:rsidRPr="00E557AC" w:rsidRDefault="00B338C1" w:rsidP="00F178C3">
            <w:pPr>
              <w:jc w:val="center"/>
              <w:rPr>
                <w:rFonts w:asciiTheme="minorHAnsi" w:hAnsiTheme="minorHAnsi"/>
                <w:color w:val="000000" w:themeColor="text1"/>
              </w:rPr>
            </w:pPr>
          </w:p>
          <w:p w:rsidR="00B338C1" w:rsidRPr="00E557AC" w:rsidRDefault="00B338C1" w:rsidP="00F178C3">
            <w:pPr>
              <w:jc w:val="center"/>
              <w:rPr>
                <w:rFonts w:asciiTheme="minorHAnsi" w:hAnsiTheme="minorHAnsi"/>
                <w:color w:val="000000" w:themeColor="text1"/>
              </w:rPr>
            </w:pPr>
          </w:p>
          <w:p w:rsidR="00B338C1" w:rsidRPr="00E557AC" w:rsidRDefault="00B338C1" w:rsidP="00F178C3">
            <w:pPr>
              <w:jc w:val="center"/>
              <w:rPr>
                <w:rFonts w:asciiTheme="minorHAnsi" w:hAnsiTheme="minorHAnsi"/>
                <w:color w:val="000000" w:themeColor="text1"/>
              </w:rPr>
            </w:pPr>
            <w:r w:rsidRPr="00E557AC">
              <w:rPr>
                <w:rFonts w:asciiTheme="minorHAnsi" w:hAnsiTheme="minorHAnsi"/>
                <w:color w:val="000000" w:themeColor="text1"/>
                <w:sz w:val="22"/>
                <w:szCs w:val="22"/>
              </w:rPr>
              <w:t>…………………………………………..</w:t>
            </w:r>
          </w:p>
          <w:p w:rsidR="00B338C1" w:rsidRPr="00E557AC" w:rsidRDefault="00B338C1" w:rsidP="00B338C1">
            <w:pPr>
              <w:jc w:val="center"/>
              <w:rPr>
                <w:rFonts w:asciiTheme="minorHAnsi" w:hAnsiTheme="minorHAnsi"/>
                <w:color w:val="000000" w:themeColor="text1"/>
              </w:rPr>
            </w:pPr>
          </w:p>
        </w:tc>
        <w:tc>
          <w:tcPr>
            <w:tcW w:w="4606" w:type="dxa"/>
          </w:tcPr>
          <w:p w:rsidR="00B338C1" w:rsidRPr="00E557AC" w:rsidRDefault="00B338C1" w:rsidP="00F178C3">
            <w:pPr>
              <w:jc w:val="center"/>
              <w:rPr>
                <w:rFonts w:asciiTheme="minorHAnsi" w:hAnsiTheme="minorHAnsi"/>
                <w:color w:val="000000" w:themeColor="text1"/>
              </w:rPr>
            </w:pPr>
            <w:r w:rsidRPr="00E557AC">
              <w:rPr>
                <w:rFonts w:asciiTheme="minorHAnsi" w:hAnsiTheme="minorHAnsi"/>
                <w:color w:val="000000" w:themeColor="text1"/>
                <w:sz w:val="22"/>
                <w:szCs w:val="22"/>
              </w:rPr>
              <w:t xml:space="preserve">V Praze, dne </w:t>
            </w:r>
            <w:r>
              <w:rPr>
                <w:rFonts w:asciiTheme="minorHAnsi" w:hAnsiTheme="minorHAnsi"/>
                <w:color w:val="000000" w:themeColor="text1"/>
                <w:sz w:val="22"/>
                <w:szCs w:val="22"/>
              </w:rPr>
              <w:t>6. 4. 2022</w:t>
            </w:r>
          </w:p>
          <w:p w:rsidR="00B338C1" w:rsidRPr="00E557AC" w:rsidRDefault="00B338C1" w:rsidP="00F178C3">
            <w:pPr>
              <w:jc w:val="center"/>
              <w:rPr>
                <w:rFonts w:asciiTheme="minorHAnsi" w:hAnsiTheme="minorHAnsi"/>
                <w:color w:val="000000" w:themeColor="text1"/>
              </w:rPr>
            </w:pPr>
          </w:p>
          <w:p w:rsidR="00B338C1" w:rsidRPr="00E557AC" w:rsidRDefault="00B338C1" w:rsidP="00F178C3">
            <w:pPr>
              <w:jc w:val="center"/>
              <w:rPr>
                <w:rFonts w:asciiTheme="minorHAnsi" w:hAnsiTheme="minorHAnsi"/>
                <w:color w:val="000000" w:themeColor="text1"/>
              </w:rPr>
            </w:pPr>
          </w:p>
          <w:p w:rsidR="00B338C1" w:rsidRPr="00E557AC" w:rsidRDefault="00B338C1" w:rsidP="00F178C3">
            <w:pPr>
              <w:jc w:val="center"/>
              <w:rPr>
                <w:rFonts w:asciiTheme="minorHAnsi" w:hAnsiTheme="minorHAnsi"/>
                <w:color w:val="000000" w:themeColor="text1"/>
              </w:rPr>
            </w:pPr>
            <w:r w:rsidRPr="00E557AC">
              <w:rPr>
                <w:rFonts w:asciiTheme="minorHAnsi" w:hAnsiTheme="minorHAnsi"/>
                <w:color w:val="000000" w:themeColor="text1"/>
                <w:sz w:val="22"/>
                <w:szCs w:val="22"/>
              </w:rPr>
              <w:t>…………………………………………..</w:t>
            </w:r>
          </w:p>
          <w:p w:rsidR="00B338C1" w:rsidRPr="00E557AC" w:rsidRDefault="00B338C1" w:rsidP="00B338C1">
            <w:pPr>
              <w:jc w:val="center"/>
              <w:rPr>
                <w:rFonts w:asciiTheme="minorHAnsi" w:hAnsiTheme="minorHAnsi"/>
                <w:color w:val="000000" w:themeColor="text1"/>
              </w:rPr>
            </w:pPr>
          </w:p>
        </w:tc>
      </w:tr>
    </w:tbl>
    <w:p w:rsidR="00B338C1" w:rsidRPr="00E557AC" w:rsidRDefault="00B338C1" w:rsidP="00B338C1">
      <w:pPr>
        <w:rPr>
          <w:rFonts w:asciiTheme="minorHAnsi" w:hAnsiTheme="minorHAnsi"/>
          <w:color w:val="000000" w:themeColor="text1"/>
          <w:sz w:val="22"/>
          <w:szCs w:val="22"/>
        </w:rPr>
      </w:pPr>
    </w:p>
    <w:p w:rsidR="00B338C1" w:rsidRPr="00E557AC" w:rsidRDefault="00B338C1" w:rsidP="00B338C1">
      <w:pPr>
        <w:rPr>
          <w:rFonts w:asciiTheme="minorHAnsi" w:hAnsiTheme="minorHAnsi"/>
          <w:color w:val="000000" w:themeColor="text1"/>
          <w:sz w:val="22"/>
          <w:szCs w:val="22"/>
        </w:rPr>
      </w:pPr>
    </w:p>
    <w:p w:rsidR="0021686D" w:rsidRDefault="0021686D"/>
    <w:sectPr w:rsidR="0021686D" w:rsidSect="00665130">
      <w:headerReference w:type="default" r:id="rId8"/>
      <w:pgSz w:w="11906" w:h="16838" w:code="9"/>
      <w:pgMar w:top="1418" w:right="1134" w:bottom="720" w:left="1134" w:header="709" w:footer="79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B66" w:rsidRDefault="00192B66">
      <w:r>
        <w:separator/>
      </w:r>
    </w:p>
  </w:endnote>
  <w:endnote w:type="continuationSeparator" w:id="0">
    <w:p w:rsidR="00192B66" w:rsidRDefault="00192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B66" w:rsidRDefault="00192B66">
      <w:r>
        <w:separator/>
      </w:r>
    </w:p>
  </w:footnote>
  <w:footnote w:type="continuationSeparator" w:id="0">
    <w:p w:rsidR="00192B66" w:rsidRDefault="00192B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5FC" w:rsidRDefault="00B338C1" w:rsidP="00665130">
    <w:r>
      <w:rPr>
        <w:noProof/>
      </w:rPr>
      <w:drawing>
        <wp:inline distT="0" distB="0" distL="0" distR="0">
          <wp:extent cx="1771650" cy="485775"/>
          <wp:effectExtent l="0" t="0" r="0" b="0"/>
          <wp:docPr id="2" name="Obrázek 2" descr="cid:image001.jpg@01D4E965.984D2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cid:image001.jpg@01D4E965.984D2B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71650" cy="485775"/>
                  </a:xfrm>
                  <a:prstGeom prst="rect">
                    <a:avLst/>
                  </a:prstGeom>
                  <a:noFill/>
                  <a:ln>
                    <a:noFill/>
                  </a:ln>
                </pic:spPr>
              </pic:pic>
            </a:graphicData>
          </a:graphic>
        </wp:inline>
      </w:drawing>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t xml:space="preserve">ev. č. 17/321/2022, </w:t>
    </w:r>
  </w:p>
  <w:p w:rsidR="00665130" w:rsidRDefault="00B338C1" w:rsidP="00EB25FC">
    <w:pPr>
      <w:ind w:left="5664" w:firstLine="708"/>
      <w:rPr>
        <w:rFonts w:ascii="Calibri" w:hAnsi="Calibri"/>
        <w:bCs/>
        <w:sz w:val="22"/>
        <w:szCs w:val="22"/>
      </w:rPr>
    </w:pPr>
    <w:r>
      <w:t>čj. NPU-321/27959/2022</w:t>
    </w:r>
    <w:r>
      <w:rPr>
        <w:rFonts w:ascii="Calibri" w:hAnsi="Calibri"/>
        <w:bCs/>
        <w:sz w:val="22"/>
        <w:szCs w:val="22"/>
      </w:rPr>
      <w:tab/>
    </w:r>
    <w:r>
      <w:rPr>
        <w:rFonts w:ascii="Calibri" w:hAnsi="Calibri"/>
        <w:bCs/>
        <w:sz w:val="22"/>
        <w:szCs w:val="22"/>
      </w:rPr>
      <w:tab/>
    </w:r>
    <w:r>
      <w:rPr>
        <w:rFonts w:ascii="Calibri" w:hAnsi="Calibri"/>
        <w:bCs/>
        <w:sz w:val="22"/>
        <w:szCs w:val="22"/>
      </w:rPr>
      <w:tab/>
    </w:r>
  </w:p>
  <w:p w:rsidR="00665130" w:rsidRDefault="00192B66" w:rsidP="00665130">
    <w:pPr>
      <w:rPr>
        <w:rFonts w:ascii="Calibri" w:hAnsi="Calibri"/>
        <w:bCs/>
        <w:sz w:val="22"/>
        <w:szCs w:val="22"/>
      </w:rPr>
    </w:pPr>
  </w:p>
  <w:p w:rsidR="00665130" w:rsidRPr="00665130" w:rsidRDefault="00192B66" w:rsidP="00665130">
    <w:pPr>
      <w:rPr>
        <w:rFonts w:ascii="Calibri" w:hAnsi="Calibri"/>
        <w:bCs/>
        <w:sz w:val="22"/>
        <w:szCs w:val="22"/>
      </w:rPr>
    </w:pPr>
  </w:p>
  <w:p w:rsidR="00665130" w:rsidRDefault="00192B6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86BF1"/>
    <w:multiLevelType w:val="multilevel"/>
    <w:tmpl w:val="3AF06C44"/>
    <w:lvl w:ilvl="0">
      <w:start w:val="1"/>
      <w:numFmt w:val="upperRoman"/>
      <w:pStyle w:val="Nadpis1"/>
      <w:lvlText w:val="%1."/>
      <w:lvlJc w:val="center"/>
      <w:pPr>
        <w:ind w:left="284" w:hanging="284"/>
      </w:pPr>
      <w:rPr>
        <w:rFonts w:hint="default"/>
      </w:rPr>
    </w:lvl>
    <w:lvl w:ilvl="1">
      <w:start w:val="1"/>
      <w:numFmt w:val="decimal"/>
      <w:pStyle w:val="Odstavecseseznamem"/>
      <w:isLgl/>
      <w:lvlText w:val="%1.%2."/>
      <w:lvlJc w:val="left"/>
      <w:pPr>
        <w:ind w:left="567" w:hanging="567"/>
      </w:pPr>
      <w:rPr>
        <w:rFonts w:hint="default"/>
      </w:rPr>
    </w:lvl>
    <w:lvl w:ilvl="2">
      <w:start w:val="1"/>
      <w:numFmt w:val="lowerLetter"/>
      <w:pStyle w:val="Pododstavec"/>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1D35F7D"/>
    <w:multiLevelType w:val="hybridMultilevel"/>
    <w:tmpl w:val="1FAA1D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0A7B82"/>
    <w:multiLevelType w:val="hybridMultilevel"/>
    <w:tmpl w:val="F7344C5A"/>
    <w:lvl w:ilvl="0" w:tplc="0405000F">
      <w:start w:val="1"/>
      <w:numFmt w:val="decimal"/>
      <w:lvlText w:val="%1."/>
      <w:lvlJc w:val="left"/>
      <w:pPr>
        <w:ind w:left="720" w:hanging="360"/>
      </w:pPr>
    </w:lvl>
    <w:lvl w:ilvl="1" w:tplc="A5B0BE0A">
      <w:numFmt w:val="bullet"/>
      <w:lvlText w:val=""/>
      <w:lvlJc w:val="left"/>
      <w:pPr>
        <w:ind w:left="1440" w:hanging="360"/>
      </w:pPr>
      <w:rPr>
        <w:rFonts w:ascii="Symbol" w:eastAsia="Times New Roman"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EC73B9"/>
    <w:multiLevelType w:val="hybridMultilevel"/>
    <w:tmpl w:val="AB0A49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CF40AC"/>
    <w:multiLevelType w:val="multilevel"/>
    <w:tmpl w:val="B66E19E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5" w15:restartNumberingAfterBreak="0">
    <w:nsid w:val="775D78B7"/>
    <w:multiLevelType w:val="hybridMultilevel"/>
    <w:tmpl w:val="82407638"/>
    <w:lvl w:ilvl="0" w:tplc="C868E43A">
      <w:start w:val="1"/>
      <w:numFmt w:val="upperRoman"/>
      <w:lvlText w:val="%1."/>
      <w:lvlJc w:val="left"/>
      <w:pPr>
        <w:ind w:left="720" w:hanging="360"/>
      </w:pPr>
      <w:rPr>
        <w:rFonts w:asciiTheme="minorHAnsi" w:eastAsia="Times New Roman" w:hAnsiTheme="minorHAnsi"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8C1"/>
    <w:rsid w:val="00192B66"/>
    <w:rsid w:val="0021686D"/>
    <w:rsid w:val="008A3F93"/>
    <w:rsid w:val="00B338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6CE3ED-D0E8-474B-B608-480177FB6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338C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Odstavecseseznamem"/>
    <w:link w:val="Nadpis1Char"/>
    <w:uiPriority w:val="9"/>
    <w:qFormat/>
    <w:rsid w:val="00B338C1"/>
    <w:pPr>
      <w:keepNext/>
      <w:keepLines/>
      <w:numPr>
        <w:numId w:val="1"/>
      </w:numPr>
      <w:spacing w:before="240" w:after="240"/>
      <w:jc w:val="center"/>
      <w:outlineLvl w:val="0"/>
    </w:pPr>
    <w:rPr>
      <w:b/>
      <w:b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338C1"/>
    <w:rPr>
      <w:rFonts w:ascii="Times New Roman" w:eastAsia="Times New Roman" w:hAnsi="Times New Roman" w:cs="Times New Roman"/>
      <w:b/>
      <w:bCs/>
      <w:sz w:val="28"/>
      <w:szCs w:val="28"/>
    </w:rPr>
  </w:style>
  <w:style w:type="paragraph" w:styleId="Zhlav">
    <w:name w:val="header"/>
    <w:basedOn w:val="Normln"/>
    <w:link w:val="ZhlavChar"/>
    <w:uiPriority w:val="99"/>
    <w:rsid w:val="00B338C1"/>
    <w:pPr>
      <w:tabs>
        <w:tab w:val="center" w:pos="4536"/>
        <w:tab w:val="right" w:pos="9072"/>
      </w:tabs>
    </w:pPr>
  </w:style>
  <w:style w:type="character" w:customStyle="1" w:styleId="ZhlavChar">
    <w:name w:val="Záhlaví Char"/>
    <w:basedOn w:val="Standardnpsmoodstavce"/>
    <w:link w:val="Zhlav"/>
    <w:uiPriority w:val="99"/>
    <w:rsid w:val="00B338C1"/>
    <w:rPr>
      <w:rFonts w:ascii="Times New Roman" w:eastAsia="Times New Roman" w:hAnsi="Times New Roman" w:cs="Times New Roman"/>
      <w:sz w:val="24"/>
      <w:szCs w:val="24"/>
      <w:lang w:eastAsia="cs-CZ"/>
    </w:rPr>
  </w:style>
  <w:style w:type="character" w:styleId="Hypertextovodkaz">
    <w:name w:val="Hyperlink"/>
    <w:rsid w:val="00B338C1"/>
    <w:rPr>
      <w:color w:val="0000FF"/>
      <w:u w:val="single"/>
    </w:rPr>
  </w:style>
  <w:style w:type="paragraph" w:styleId="Odstavecseseznamem">
    <w:name w:val="List Paragraph"/>
    <w:basedOn w:val="Normln"/>
    <w:uiPriority w:val="34"/>
    <w:qFormat/>
    <w:rsid w:val="00B338C1"/>
    <w:pPr>
      <w:numPr>
        <w:ilvl w:val="1"/>
        <w:numId w:val="1"/>
      </w:numPr>
      <w:spacing w:after="120"/>
      <w:jc w:val="both"/>
    </w:pPr>
    <w:rPr>
      <w:rFonts w:eastAsia="Calibri"/>
      <w:szCs w:val="22"/>
      <w:lang w:eastAsia="en-US"/>
    </w:rPr>
  </w:style>
  <w:style w:type="paragraph" w:customStyle="1" w:styleId="Pododstavec">
    <w:name w:val="Pododstavec"/>
    <w:basedOn w:val="Normln"/>
    <w:qFormat/>
    <w:rsid w:val="00B338C1"/>
    <w:pPr>
      <w:numPr>
        <w:ilvl w:val="2"/>
        <w:numId w:val="1"/>
      </w:numPr>
      <w:spacing w:after="120"/>
      <w:contextualSpacing/>
      <w:jc w:val="both"/>
    </w:pPr>
    <w:rPr>
      <w:rFonts w:eastAsia="Calibri"/>
      <w:szCs w:val="22"/>
      <w:lang w:eastAsia="en-US"/>
    </w:rPr>
  </w:style>
  <w:style w:type="paragraph" w:styleId="Zkladntext">
    <w:name w:val="Body Text"/>
    <w:basedOn w:val="Normln"/>
    <w:link w:val="ZkladntextChar"/>
    <w:rsid w:val="00B338C1"/>
    <w:pPr>
      <w:jc w:val="center"/>
    </w:pPr>
    <w:rPr>
      <w:b/>
      <w:sz w:val="32"/>
      <w:szCs w:val="20"/>
    </w:rPr>
  </w:style>
  <w:style w:type="character" w:customStyle="1" w:styleId="ZkladntextChar">
    <w:name w:val="Základní text Char"/>
    <w:basedOn w:val="Standardnpsmoodstavce"/>
    <w:link w:val="Zkladntext"/>
    <w:rsid w:val="00B338C1"/>
    <w:rPr>
      <w:rFonts w:ascii="Times New Roman" w:eastAsia="Times New Roman" w:hAnsi="Times New Roman" w:cs="Times New Roman"/>
      <w:b/>
      <w:sz w:val="32"/>
      <w:szCs w:val="20"/>
      <w:lang w:eastAsia="cs-CZ"/>
    </w:rPr>
  </w:style>
  <w:style w:type="character" w:styleId="Siln">
    <w:name w:val="Strong"/>
    <w:qFormat/>
    <w:rsid w:val="00B338C1"/>
    <w:rPr>
      <w:b/>
      <w:bCs/>
    </w:rPr>
  </w:style>
  <w:style w:type="paragraph" w:customStyle="1" w:styleId="Normln0">
    <w:name w:val="Normální~"/>
    <w:basedOn w:val="Normln"/>
    <w:rsid w:val="00B338C1"/>
    <w:pPr>
      <w:widowControl w:val="0"/>
      <w:jc w:val="both"/>
    </w:pPr>
    <w:rPr>
      <w:rFonts w:ascii="Arial" w:hAnsi="Arial" w:cs="Arial"/>
      <w:sz w:val="22"/>
      <w:szCs w:val="20"/>
    </w:rPr>
  </w:style>
  <w:style w:type="paragraph" w:customStyle="1" w:styleId="Zkladntext21">
    <w:name w:val="Základní text 21"/>
    <w:basedOn w:val="Normln"/>
    <w:rsid w:val="00B338C1"/>
    <w:pPr>
      <w:suppressAutoHyphens/>
      <w:jc w:val="both"/>
    </w:pPr>
    <w:rPr>
      <w:lang w:eastAsia="ar-SA"/>
    </w:rPr>
  </w:style>
  <w:style w:type="paragraph" w:styleId="Textbubliny">
    <w:name w:val="Balloon Text"/>
    <w:basedOn w:val="Normln"/>
    <w:link w:val="TextbublinyChar"/>
    <w:uiPriority w:val="99"/>
    <w:semiHidden/>
    <w:unhideWhenUsed/>
    <w:rsid w:val="00B338C1"/>
    <w:rPr>
      <w:rFonts w:ascii="Tahoma" w:hAnsi="Tahoma" w:cs="Tahoma"/>
      <w:sz w:val="16"/>
      <w:szCs w:val="16"/>
    </w:rPr>
  </w:style>
  <w:style w:type="character" w:customStyle="1" w:styleId="TextbublinyChar">
    <w:name w:val="Text bubliny Char"/>
    <w:basedOn w:val="Standardnpsmoodstavce"/>
    <w:link w:val="Textbubliny"/>
    <w:uiPriority w:val="99"/>
    <w:semiHidden/>
    <w:rsid w:val="00B338C1"/>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p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4E965.984D2BB0" TargetMode="External"/><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1412</Words>
  <Characters>8333</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Luboš</dc:creator>
  <cp:lastModifiedBy>NesmerakovaH</cp:lastModifiedBy>
  <cp:revision>2</cp:revision>
  <dcterms:created xsi:type="dcterms:W3CDTF">2022-04-12T10:26:00Z</dcterms:created>
  <dcterms:modified xsi:type="dcterms:W3CDTF">2022-04-12T10:26:00Z</dcterms:modified>
</cp:coreProperties>
</file>