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DE91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OSO00013 </w:t>
      </w:r>
    </w:p>
    <w:p w14:paraId="52852A54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9B5C78F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DB59A2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AE6D462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746E78C2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D1B9D6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3772DDED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4CB88E9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5F42E0E3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23BA60D9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40222C6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A0DBDB5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7C33D098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6AD6638F" w14:textId="1D760955" w:rsidR="005A5801" w:rsidRPr="005A5801" w:rsidRDefault="003B538A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DB64708" w14:textId="43F95583" w:rsidR="005A5801" w:rsidRDefault="003B538A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4CFCEE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03415B53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7D5925BD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009B268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F0E1C2A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B5B760A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ECC1DFF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DUP - družstvo </w:t>
      </w:r>
    </w:p>
    <w:p w14:paraId="07A79A9A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Řemenovská 1999, 393 01 Pelhřimov </w:t>
      </w:r>
    </w:p>
    <w:p w14:paraId="43E2CD0D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00028754 </w:t>
      </w:r>
    </w:p>
    <w:p w14:paraId="6EE15405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55613E06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CZ00028754 </w:t>
      </w:r>
    </w:p>
    <w:p w14:paraId="0E954FEA" w14:textId="77777777" w:rsidR="00DF04C8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</w:r>
      <w:r w:rsidR="00DF04C8" w:rsidRPr="00E91635">
        <w:rPr>
          <w:rFonts w:ascii="Century Gothic" w:hAnsi="Century Gothic" w:cs="Arial"/>
          <w:sz w:val="22"/>
        </w:rPr>
        <w:t>František ŠTĚPÁNÍK</w:t>
      </w:r>
      <w:r w:rsidR="00DF04C8">
        <w:rPr>
          <w:rFonts w:ascii="Century Gothic" w:hAnsi="Century Gothic" w:cs="Arial"/>
          <w:sz w:val="22"/>
        </w:rPr>
        <w:t xml:space="preserve"> – předseda přadstavenstva</w:t>
      </w:r>
    </w:p>
    <w:p w14:paraId="11276E6C" w14:textId="77777777" w:rsidR="00966713" w:rsidRDefault="00DF04C8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>Jiří SIBAL</w:t>
      </w:r>
      <w:r>
        <w:rPr>
          <w:rFonts w:ascii="Century Gothic" w:hAnsi="Century Gothic" w:cs="Arial"/>
          <w:sz w:val="22"/>
        </w:rPr>
        <w:t xml:space="preserve"> – místopředseda př</w:t>
      </w:r>
      <w:r w:rsidR="006F53EF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>dstavenstva</w:t>
      </w:r>
    </w:p>
    <w:p w14:paraId="30C3D15E" w14:textId="77777777" w:rsidR="00966713" w:rsidRDefault="00966713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Provozy: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Pivovarská 856, Pe, IČP: 1000004953</w:t>
      </w:r>
    </w:p>
    <w:p w14:paraId="6343DC76" w14:textId="77777777" w:rsidR="00837524" w:rsidRPr="00E91635" w:rsidRDefault="00966713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Řemenovská 1999, Pe, IČP: 1000004945</w:t>
      </w:r>
      <w:r w:rsidR="00DF04C8">
        <w:rPr>
          <w:rFonts w:ascii="Century Gothic" w:hAnsi="Century Gothic" w:cs="Arial"/>
          <w:sz w:val="22"/>
        </w:rPr>
        <w:tab/>
      </w:r>
      <w:r w:rsidR="00DF04C8">
        <w:rPr>
          <w:rFonts w:ascii="Century Gothic" w:hAnsi="Century Gothic" w:cs="Arial"/>
          <w:sz w:val="22"/>
        </w:rPr>
        <w:tab/>
      </w:r>
      <w:r w:rsidR="00DF04C8">
        <w:rPr>
          <w:rFonts w:ascii="Century Gothic" w:hAnsi="Century Gothic" w:cs="Arial"/>
          <w:sz w:val="22"/>
        </w:rPr>
        <w:tab/>
      </w:r>
      <w:r w:rsidR="00DF04C8">
        <w:rPr>
          <w:rFonts w:ascii="Century Gothic" w:hAnsi="Century Gothic" w:cs="Arial"/>
          <w:sz w:val="22"/>
        </w:rPr>
        <w:tab/>
      </w:r>
      <w:r w:rsidR="00DF04C8">
        <w:rPr>
          <w:rFonts w:ascii="Century Gothic" w:hAnsi="Century Gothic" w:cs="Arial"/>
          <w:sz w:val="22"/>
        </w:rPr>
        <w:tab/>
      </w:r>
      <w:r w:rsidR="00837524" w:rsidRPr="00E91635">
        <w:rPr>
          <w:rFonts w:ascii="Century Gothic" w:hAnsi="Century Gothic" w:cs="Arial"/>
          <w:sz w:val="22"/>
        </w:rPr>
        <w:tab/>
      </w:r>
    </w:p>
    <w:p w14:paraId="3D6D887D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E91635">
        <w:rPr>
          <w:rFonts w:ascii="Century Gothic" w:hAnsi="Century Gothic" w:cs="Arial"/>
          <w:sz w:val="22"/>
        </w:rPr>
        <w:t>Koresp. adresa:</w:t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 xml:space="preserve">Pivovarská 856, 393 01 Pelhřimov </w:t>
      </w:r>
    </w:p>
    <w:p w14:paraId="205FA0AB" w14:textId="03D78109" w:rsidR="00837524" w:rsidRPr="00E91635" w:rsidRDefault="00837524" w:rsidP="003B538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3B538A">
        <w:rPr>
          <w:rFonts w:ascii="Century Gothic" w:hAnsi="Century Gothic" w:cs="Arial"/>
          <w:sz w:val="22"/>
        </w:rPr>
        <w:t>xxx</w:t>
      </w:r>
    </w:p>
    <w:p w14:paraId="0FA382E3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 xml:space="preserve">565 353 103 </w:t>
      </w:r>
    </w:p>
    <w:p w14:paraId="0EE0EBE0" w14:textId="304283B9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3B538A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65C5A6B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  <w:t xml:space="preserve">314261/0100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6A98EEF3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0813DCE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0DA68F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0FBBC1B3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102AC59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E9A8E46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1A50F943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2F772D0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A07F78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EB0E66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383621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2561AFD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2C563C92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035E6CA8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587B24AC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73ACACE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82FF0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D7E803E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90A9620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62E2E07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4A8ABAC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5CE92E5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0E6118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153AC2E2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0A5307FC" w14:textId="77777777" w:rsidR="003E137F" w:rsidRPr="003E137F" w:rsidRDefault="003E137F" w:rsidP="003E137F"/>
    <w:p w14:paraId="2E66102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C86497A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66BD89F9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106303F1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419AF4B1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0A9F05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276CCE4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29F2E27" w14:textId="77777777" w:rsidR="00B11BE4" w:rsidRDefault="00B11BE4" w:rsidP="00B11BE4"/>
    <w:p w14:paraId="0FBA7A8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FFAE674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5767DB70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465A35B9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0DCBD27A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F5644B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B983698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9732B93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25B95C0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0E8C9715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428CBA2D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2BCF2E02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624DE83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0F7934FD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37F288E1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6E79F7B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2097AB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5676EE2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C15C64B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A64FE32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F787A8F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C02BB35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7FD4B25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DCBE9B7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2D1C70E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34CE390E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66FA72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646D421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E8C3C0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4E88933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01.05.2022</w:t>
      </w:r>
      <w:r w:rsidR="0086510E">
        <w:rPr>
          <w:rFonts w:ascii="Century Gothic" w:hAnsi="Century Gothic"/>
          <w:b/>
        </w:rPr>
        <w:t xml:space="preserve"> </w:t>
      </w:r>
    </w:p>
    <w:p w14:paraId="17E45880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E23DA6D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307F5CB8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2114BF8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403AEB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0C51E60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CF1EAE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7CCF29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7C83427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52992D70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5970FEAC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EE6F648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5D83144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08ADC5C2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0D884E6A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4134EF0E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26C3CEEB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40E5D740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4C7F8FD6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54BDD98F" w14:textId="77777777" w:rsidR="00542BEB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lastRenderedPageBreak/>
        <w:t xml:space="preserve">9) </w:t>
      </w:r>
      <w:r w:rsidR="00542BEB" w:rsidRPr="0099027F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EB2720">
        <w:rPr>
          <w:rFonts w:ascii="Century Gothic" w:hAnsi="Century Gothic" w:cs="Arial"/>
          <w:sz w:val="22"/>
        </w:rPr>
        <w:t>13/2021-2.</w:t>
      </w:r>
    </w:p>
    <w:p w14:paraId="12503478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F99A30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9CFEEC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EC9BA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C1AEE36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60318A72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679928EE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04.04.2022</w:t>
      </w:r>
    </w:p>
    <w:p w14:paraId="79C4136A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7229CB5B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486B5A05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59694450" w14:textId="77777777" w:rsidR="00EB2720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366E8A61" w14:textId="77777777" w:rsidR="00EB2720" w:rsidRDefault="00EB2720" w:rsidP="00837524">
      <w:pPr>
        <w:rPr>
          <w:rFonts w:ascii="Century Gothic" w:hAnsi="Century Gothic"/>
          <w:sz w:val="22"/>
          <w:szCs w:val="22"/>
        </w:rPr>
      </w:pPr>
    </w:p>
    <w:p w14:paraId="49BF727F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50984202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7C2938B0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5470C2B4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04EA5C85" w14:textId="77777777" w:rsidR="001A7157" w:rsidRDefault="001A7157" w:rsidP="00837524">
      <w:pPr>
        <w:pStyle w:val="Zkladntext3"/>
      </w:pPr>
    </w:p>
    <w:p w14:paraId="2DEC07B9" w14:textId="77777777" w:rsidR="00000906" w:rsidRDefault="00000906" w:rsidP="00837524">
      <w:pPr>
        <w:pStyle w:val="Zkladntext3"/>
      </w:pPr>
    </w:p>
    <w:p w14:paraId="52F120E4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0787BF1F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7DBBB823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2594198B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3DA4A2AB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7001444C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7BA61111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2CE9A3F3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404451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117074">
    <w:abstractNumId w:val="1"/>
  </w:num>
  <w:num w:numId="3" w16cid:durableId="1206216635">
    <w:abstractNumId w:val="4"/>
  </w:num>
  <w:num w:numId="4" w16cid:durableId="1181117732">
    <w:abstractNumId w:val="3"/>
  </w:num>
  <w:num w:numId="5" w16cid:durableId="1057120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334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76889">
    <w:abstractNumId w:val="9"/>
  </w:num>
  <w:num w:numId="8" w16cid:durableId="1842282538">
    <w:abstractNumId w:val="0"/>
  </w:num>
  <w:num w:numId="9" w16cid:durableId="91098659">
    <w:abstractNumId w:val="5"/>
  </w:num>
  <w:num w:numId="10" w16cid:durableId="302202877">
    <w:abstractNumId w:val="8"/>
  </w:num>
  <w:num w:numId="11" w16cid:durableId="388265215">
    <w:abstractNumId w:val="6"/>
  </w:num>
  <w:num w:numId="12" w16cid:durableId="673188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E059B"/>
    <w:rsid w:val="00306779"/>
    <w:rsid w:val="0031123C"/>
    <w:rsid w:val="00364A5D"/>
    <w:rsid w:val="00393E05"/>
    <w:rsid w:val="003B538A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6F53EF"/>
    <w:rsid w:val="00747039"/>
    <w:rsid w:val="00786402"/>
    <w:rsid w:val="007A5345"/>
    <w:rsid w:val="007B41CA"/>
    <w:rsid w:val="007E7C98"/>
    <w:rsid w:val="00803E09"/>
    <w:rsid w:val="00837524"/>
    <w:rsid w:val="00846359"/>
    <w:rsid w:val="0086510E"/>
    <w:rsid w:val="00866D24"/>
    <w:rsid w:val="00916A40"/>
    <w:rsid w:val="009250E4"/>
    <w:rsid w:val="009318CF"/>
    <w:rsid w:val="00935A51"/>
    <w:rsid w:val="009376DC"/>
    <w:rsid w:val="00966713"/>
    <w:rsid w:val="0098509E"/>
    <w:rsid w:val="0099027F"/>
    <w:rsid w:val="00991835"/>
    <w:rsid w:val="009D1FE2"/>
    <w:rsid w:val="009D3BB1"/>
    <w:rsid w:val="00A3300F"/>
    <w:rsid w:val="00A47C9D"/>
    <w:rsid w:val="00A52287"/>
    <w:rsid w:val="00A76FBB"/>
    <w:rsid w:val="00A9555A"/>
    <w:rsid w:val="00AB0B96"/>
    <w:rsid w:val="00AC24C0"/>
    <w:rsid w:val="00B11BE4"/>
    <w:rsid w:val="00B71FAB"/>
    <w:rsid w:val="00B84090"/>
    <w:rsid w:val="00BA4048"/>
    <w:rsid w:val="00BE40BB"/>
    <w:rsid w:val="00C21717"/>
    <w:rsid w:val="00C5204C"/>
    <w:rsid w:val="00C52A88"/>
    <w:rsid w:val="00C71B04"/>
    <w:rsid w:val="00C73BD0"/>
    <w:rsid w:val="00C84B75"/>
    <w:rsid w:val="00CC4F7C"/>
    <w:rsid w:val="00CE35DC"/>
    <w:rsid w:val="00D179A1"/>
    <w:rsid w:val="00D2012C"/>
    <w:rsid w:val="00D82F22"/>
    <w:rsid w:val="00DA552E"/>
    <w:rsid w:val="00DD0D22"/>
    <w:rsid w:val="00DD1C92"/>
    <w:rsid w:val="00DE55C0"/>
    <w:rsid w:val="00DF04C8"/>
    <w:rsid w:val="00E071F2"/>
    <w:rsid w:val="00E26567"/>
    <w:rsid w:val="00E27E4D"/>
    <w:rsid w:val="00E3123F"/>
    <w:rsid w:val="00E91635"/>
    <w:rsid w:val="00EB2720"/>
    <w:rsid w:val="00F30937"/>
    <w:rsid w:val="00F3319A"/>
    <w:rsid w:val="00F55C80"/>
    <w:rsid w:val="00F806B6"/>
    <w:rsid w:val="00FA3A57"/>
    <w:rsid w:val="00FB7BA7"/>
    <w:rsid w:val="00FD7B0D"/>
    <w:rsid w:val="00FE72A6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B4A2D"/>
  <w14:defaultImageDpi w14:val="0"/>
  <w15:docId w15:val="{E1785823-7994-40E9-B477-37C08C4B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cp:lastPrinted>2022-04-04T13:18:00Z</cp:lastPrinted>
  <dcterms:created xsi:type="dcterms:W3CDTF">2022-04-12T04:50:00Z</dcterms:created>
  <dcterms:modified xsi:type="dcterms:W3CDTF">2022-04-12T04:51:00Z</dcterms:modified>
</cp:coreProperties>
</file>