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A43AA6" w:rsidRDefault="00242636" w:rsidP="00A43AA6">
      <w:pPr>
        <w:pStyle w:val="Odstavecseseznamem"/>
        <w:ind w:left="0"/>
        <w:jc w:val="center"/>
        <w:rPr>
          <w:b/>
          <w:sz w:val="32"/>
          <w:szCs w:val="32"/>
        </w:rPr>
      </w:pPr>
      <w:r w:rsidRPr="00A43AA6">
        <w:rPr>
          <w:b/>
          <w:sz w:val="32"/>
          <w:szCs w:val="32"/>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6C667F" w:rsidRDefault="00072D7B" w:rsidP="00072D7B">
      <w:pPr>
        <w:rPr>
          <w:rFonts w:ascii="Arial CE" w:hAnsi="Arial CE" w:cs="Arial"/>
          <w:b/>
          <w:szCs w:val="22"/>
        </w:rPr>
      </w:pPr>
      <w:r w:rsidRPr="00A333AC">
        <w:rPr>
          <w:rFonts w:ascii="Arial CE" w:hAnsi="Arial CE" w:cs="Arial"/>
          <w:b/>
          <w:szCs w:val="22"/>
        </w:rPr>
        <w:t xml:space="preserve">Číslo </w:t>
      </w:r>
      <w:r w:rsidR="00242636" w:rsidRPr="00A333AC">
        <w:rPr>
          <w:rFonts w:ascii="Arial CE" w:hAnsi="Arial CE" w:cs="Arial"/>
          <w:b/>
          <w:szCs w:val="22"/>
        </w:rPr>
        <w:t xml:space="preserve">smlouvy </w:t>
      </w:r>
      <w:r w:rsidR="00E25F42" w:rsidRPr="00A333AC">
        <w:rPr>
          <w:rFonts w:ascii="Arial CE" w:hAnsi="Arial CE" w:cs="Arial"/>
          <w:b/>
          <w:szCs w:val="22"/>
        </w:rPr>
        <w:t>zhotovitel</w:t>
      </w:r>
      <w:r w:rsidR="00674537" w:rsidRPr="00A333AC">
        <w:rPr>
          <w:rFonts w:ascii="Arial CE" w:hAnsi="Arial CE" w:cs="Arial"/>
          <w:b/>
          <w:szCs w:val="22"/>
        </w:rPr>
        <w:t>e</w:t>
      </w:r>
      <w:r w:rsidR="00242636" w:rsidRPr="00A333AC">
        <w:rPr>
          <w:rFonts w:ascii="Arial CE" w:hAnsi="Arial CE" w:cs="Arial"/>
          <w:b/>
          <w:szCs w:val="22"/>
        </w:rPr>
        <w:t>:</w:t>
      </w:r>
      <w:r w:rsidR="00A10E22" w:rsidRPr="00A333AC">
        <w:rPr>
          <w:rFonts w:ascii="Arial CE" w:hAnsi="Arial CE" w:cs="Arial"/>
          <w:b/>
          <w:szCs w:val="22"/>
        </w:rPr>
        <w:tab/>
      </w:r>
      <w:r w:rsidR="006C2BAB" w:rsidRPr="00A333AC">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56233D">
        <w:rPr>
          <w:rFonts w:ascii="Arial CE" w:hAnsi="Arial CE" w:cs="Arial"/>
          <w:b/>
          <w:szCs w:val="22"/>
        </w:rPr>
        <w:tab/>
      </w:r>
      <w:r w:rsidR="002E44D0">
        <w:rPr>
          <w:rFonts w:ascii="Arial CE" w:hAnsi="Arial CE" w:cs="Arial"/>
          <w:b/>
          <w:szCs w:val="22"/>
        </w:rPr>
        <w:t>210/2019</w:t>
      </w:r>
    </w:p>
    <w:p w:rsidR="006C667F" w:rsidRDefault="006C667F" w:rsidP="0083347B">
      <w:pPr>
        <w:pStyle w:val="Export0"/>
        <w:outlineLvl w:val="0"/>
        <w:rPr>
          <w:rFonts w:ascii="Arial" w:hAnsi="Arial" w:cs="Arial"/>
          <w:b/>
          <w:sz w:val="22"/>
          <w:szCs w:val="22"/>
          <w:lang w:val="cs-CZ"/>
        </w:rPr>
      </w:pPr>
    </w:p>
    <w:p w:rsidR="0056233D" w:rsidRDefault="00242636" w:rsidP="0083347B">
      <w:pPr>
        <w:pStyle w:val="Export0"/>
        <w:outlineLvl w:val="0"/>
        <w:rPr>
          <w:rFonts w:ascii="Arial" w:hAnsi="Arial" w:cs="Arial"/>
          <w:b/>
          <w:sz w:val="22"/>
          <w:szCs w:val="22"/>
          <w:lang w:val="cs-CZ"/>
        </w:rPr>
      </w:pPr>
      <w:r w:rsidRPr="0056233D">
        <w:rPr>
          <w:rFonts w:ascii="Arial" w:hAnsi="Arial" w:cs="Arial"/>
          <w:b/>
          <w:sz w:val="22"/>
          <w:szCs w:val="22"/>
          <w:lang w:val="cs-CZ"/>
        </w:rPr>
        <w:t>Název díla:</w:t>
      </w:r>
      <w:r w:rsidR="0056233D">
        <w:rPr>
          <w:rFonts w:ascii="Arial" w:hAnsi="Arial" w:cs="Arial"/>
          <w:b/>
          <w:sz w:val="22"/>
          <w:szCs w:val="22"/>
          <w:lang w:val="cs-CZ"/>
        </w:rPr>
        <w:t xml:space="preserve"> </w:t>
      </w:r>
    </w:p>
    <w:p w:rsidR="00E25F42" w:rsidRPr="0083347B" w:rsidRDefault="0056233D" w:rsidP="006C667F">
      <w:pPr>
        <w:pStyle w:val="Export0"/>
        <w:jc w:val="center"/>
        <w:outlineLvl w:val="0"/>
        <w:rPr>
          <w:rFonts w:ascii="Arial" w:hAnsi="Arial" w:cs="Arial"/>
          <w:b/>
          <w:sz w:val="22"/>
          <w:szCs w:val="22"/>
        </w:rPr>
      </w:pPr>
      <w:r w:rsidRPr="0056233D">
        <w:rPr>
          <w:rFonts w:ascii="Arial" w:hAnsi="Arial" w:cs="Arial"/>
          <w:b/>
          <w:sz w:val="22"/>
          <w:szCs w:val="22"/>
          <w:lang w:val="cs-CZ"/>
        </w:rPr>
        <w:t>“</w:t>
      </w:r>
      <w:r w:rsidR="006C667F" w:rsidRPr="006C667F">
        <w:rPr>
          <w:rFonts w:ascii="Arial" w:hAnsi="Arial" w:cs="Arial"/>
          <w:b/>
          <w:sz w:val="22"/>
          <w:szCs w:val="22"/>
          <w:lang w:val="cs-CZ"/>
        </w:rPr>
        <w:t>Suchá nádrž Šporka</w:t>
      </w:r>
      <w:r w:rsidR="006C667F">
        <w:rPr>
          <w:rFonts w:ascii="Arial" w:hAnsi="Arial" w:cs="Arial"/>
          <w:b/>
          <w:sz w:val="22"/>
          <w:szCs w:val="22"/>
          <w:lang w:val="cs-CZ"/>
        </w:rPr>
        <w:t xml:space="preserve"> – aktualizace DÚR</w:t>
      </w:r>
      <w:r w:rsidR="00A8581C" w:rsidRPr="0056233D">
        <w:rPr>
          <w:rFonts w:ascii="Arial" w:hAnsi="Arial" w:cs="Arial"/>
          <w:b/>
          <w:sz w:val="22"/>
          <w:szCs w:val="22"/>
        </w:rPr>
        <w:t xml:space="preserve"> “</w:t>
      </w:r>
    </w:p>
    <w:p w:rsidR="00E25F42" w:rsidRDefault="00E25F42" w:rsidP="00B15711"/>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B15711"/>
    <w:p w:rsidR="00242636" w:rsidRPr="001D7A19" w:rsidRDefault="006F6185" w:rsidP="00B15711">
      <w:pPr>
        <w:tabs>
          <w:tab w:val="left" w:pos="3960"/>
        </w:tabs>
        <w:jc w:val="both"/>
        <w:rPr>
          <w:rFonts w:ascii="Arial CE" w:hAnsi="Arial CE" w:cs="Arial"/>
          <w:b/>
          <w:szCs w:val="22"/>
        </w:rPr>
      </w:pPr>
      <w:r>
        <w:rPr>
          <w:rFonts w:ascii="Arial CE" w:hAnsi="Arial CE" w:cs="Arial"/>
          <w:b/>
          <w:szCs w:val="22"/>
        </w:rPr>
        <w:t>Objednatel</w:t>
      </w:r>
      <w:r w:rsidR="00242636" w:rsidRPr="001D7A19">
        <w:rPr>
          <w:rFonts w:ascii="Arial CE" w:hAnsi="Arial CE" w:cs="Arial"/>
          <w:b/>
          <w:szCs w:val="22"/>
        </w:rPr>
        <w:t>:</w:t>
      </w:r>
      <w:r w:rsidR="00242636" w:rsidRPr="001D7A19">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214720" w:rsidRPr="001D7A19" w:rsidRDefault="00242636" w:rsidP="000649C2">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6C667F" w:rsidRPr="006C667F" w:rsidRDefault="000C5921" w:rsidP="000649C2">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AB6AB6" w:rsidRPr="00AC2222" w:rsidRDefault="00AB6AB6" w:rsidP="00AB6AB6">
      <w:pPr>
        <w:tabs>
          <w:tab w:val="left" w:pos="3960"/>
        </w:tabs>
        <w:autoSpaceDE w:val="0"/>
        <w:autoSpaceDN w:val="0"/>
        <w:adjustRightInd w:val="0"/>
        <w:spacing w:line="300" w:lineRule="atLeast"/>
        <w:jc w:val="both"/>
        <w:rPr>
          <w:rFonts w:cs="Arial"/>
          <w:b/>
          <w:bCs/>
          <w:color w:val="000000"/>
          <w:szCs w:val="22"/>
        </w:rPr>
      </w:pPr>
      <w:r w:rsidRPr="00AC2222">
        <w:rPr>
          <w:rFonts w:cs="Arial"/>
          <w:b/>
          <w:szCs w:val="22"/>
        </w:rPr>
        <w:t>Zhotovitel:</w:t>
      </w:r>
      <w:r w:rsidRPr="00AC2222">
        <w:rPr>
          <w:rFonts w:cs="Arial"/>
          <w:b/>
          <w:bCs/>
          <w:color w:val="000000"/>
          <w:szCs w:val="22"/>
        </w:rPr>
        <w:tab/>
      </w:r>
      <w:proofErr w:type="spellStart"/>
      <w:r w:rsidRPr="00AC2222">
        <w:rPr>
          <w:rFonts w:cs="Arial"/>
          <w:b/>
          <w:bCs/>
          <w:color w:val="000000"/>
          <w:szCs w:val="22"/>
        </w:rPr>
        <w:t>Sweco</w:t>
      </w:r>
      <w:proofErr w:type="spellEnd"/>
      <w:r w:rsidRPr="00AC2222">
        <w:rPr>
          <w:rFonts w:cs="Arial"/>
          <w:b/>
          <w:bCs/>
          <w:color w:val="000000"/>
          <w:szCs w:val="22"/>
        </w:rPr>
        <w:t xml:space="preserve"> </w:t>
      </w:r>
      <w:proofErr w:type="spellStart"/>
      <w:r w:rsidRPr="00AC2222">
        <w:rPr>
          <w:rFonts w:cs="Arial"/>
          <w:b/>
          <w:bCs/>
          <w:color w:val="000000"/>
          <w:szCs w:val="22"/>
        </w:rPr>
        <w:t>Hydroprojekt</w:t>
      </w:r>
      <w:proofErr w:type="spellEnd"/>
      <w:r w:rsidRPr="00AC2222">
        <w:rPr>
          <w:rFonts w:cs="Arial"/>
          <w:b/>
          <w:bCs/>
          <w:color w:val="000000"/>
          <w:szCs w:val="22"/>
        </w:rPr>
        <w:t xml:space="preserve"> a.s.</w:t>
      </w:r>
      <w:r w:rsidRPr="00AC2222">
        <w:rPr>
          <w:rFonts w:cs="Arial"/>
          <w:b/>
          <w:bCs/>
          <w:color w:val="000000"/>
          <w:szCs w:val="22"/>
        </w:rPr>
        <w:tab/>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 xml:space="preserve">Sídlo společnosti: </w:t>
      </w:r>
      <w:r w:rsidRPr="00AC2222">
        <w:rPr>
          <w:rFonts w:cs="Arial"/>
          <w:color w:val="000000"/>
          <w:szCs w:val="22"/>
        </w:rPr>
        <w:tab/>
        <w:t>Táborská 940/31, 140 16 Praha 4</w:t>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b/>
          <w:szCs w:val="22"/>
        </w:rPr>
        <w:t>IČO:</w:t>
      </w:r>
      <w:r w:rsidRPr="00AC2222">
        <w:rPr>
          <w:rFonts w:cs="Arial"/>
          <w:color w:val="000000"/>
          <w:szCs w:val="22"/>
        </w:rPr>
        <w:tab/>
        <w:t>26475081</w:t>
      </w:r>
      <w:r w:rsidRPr="00AC2222">
        <w:rPr>
          <w:rFonts w:cs="Arial"/>
          <w:color w:val="000000"/>
          <w:szCs w:val="22"/>
        </w:rPr>
        <w:tab/>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DIČ:</w:t>
      </w:r>
      <w:r w:rsidRPr="00AC2222">
        <w:rPr>
          <w:rFonts w:cs="Arial"/>
          <w:color w:val="000000"/>
          <w:szCs w:val="22"/>
        </w:rPr>
        <w:tab/>
        <w:t>CZ26475081</w:t>
      </w:r>
      <w:r w:rsidRPr="00AC2222">
        <w:rPr>
          <w:rFonts w:cs="Arial"/>
          <w:color w:val="000000"/>
          <w:szCs w:val="22"/>
        </w:rPr>
        <w:tab/>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p>
    <w:p w:rsidR="00AB6AB6" w:rsidRPr="00AC2222" w:rsidRDefault="00AB6AB6" w:rsidP="00AB6AB6">
      <w:pPr>
        <w:tabs>
          <w:tab w:val="left" w:pos="3969"/>
        </w:tabs>
        <w:autoSpaceDE w:val="0"/>
        <w:autoSpaceDN w:val="0"/>
        <w:adjustRightInd w:val="0"/>
        <w:spacing w:line="300" w:lineRule="atLeast"/>
        <w:ind w:left="3969" w:hanging="3969"/>
        <w:rPr>
          <w:rFonts w:cs="Arial"/>
          <w:b/>
          <w:color w:val="000000"/>
          <w:szCs w:val="22"/>
        </w:rPr>
      </w:pPr>
      <w:r w:rsidRPr="00AC2222">
        <w:rPr>
          <w:rFonts w:cs="Arial"/>
          <w:b/>
          <w:color w:val="000000"/>
          <w:szCs w:val="22"/>
        </w:rPr>
        <w:t>Statutární orgán:</w:t>
      </w:r>
      <w:r w:rsidRPr="00AC2222">
        <w:rPr>
          <w:rFonts w:cs="Arial"/>
          <w:color w:val="000000"/>
          <w:szCs w:val="22"/>
        </w:rPr>
        <w:tab/>
      </w:r>
    </w:p>
    <w:p w:rsidR="00AB6AB6" w:rsidRPr="00AC2222" w:rsidRDefault="00AB6AB6" w:rsidP="00AB6AB6">
      <w:pPr>
        <w:tabs>
          <w:tab w:val="left" w:pos="3969"/>
        </w:tabs>
        <w:autoSpaceDE w:val="0"/>
        <w:autoSpaceDN w:val="0"/>
        <w:adjustRightInd w:val="0"/>
        <w:spacing w:line="300" w:lineRule="atLeast"/>
        <w:ind w:left="3969" w:hanging="3969"/>
        <w:rPr>
          <w:rFonts w:cs="Arial"/>
          <w:b/>
          <w:color w:val="000000"/>
          <w:szCs w:val="22"/>
        </w:rPr>
      </w:pPr>
    </w:p>
    <w:p w:rsidR="00AB6AB6" w:rsidRPr="00AC2222" w:rsidRDefault="00AB6AB6" w:rsidP="00AB6AB6">
      <w:pPr>
        <w:tabs>
          <w:tab w:val="left" w:pos="3969"/>
        </w:tabs>
        <w:autoSpaceDE w:val="0"/>
        <w:autoSpaceDN w:val="0"/>
        <w:adjustRightInd w:val="0"/>
        <w:spacing w:line="300" w:lineRule="atLeast"/>
        <w:ind w:left="3969" w:hanging="3969"/>
        <w:rPr>
          <w:rFonts w:cs="Arial"/>
          <w:color w:val="000000"/>
          <w:szCs w:val="22"/>
        </w:rPr>
      </w:pPr>
      <w:r w:rsidRPr="00AC2222">
        <w:rPr>
          <w:rFonts w:cs="Arial"/>
          <w:b/>
          <w:color w:val="000000"/>
          <w:szCs w:val="22"/>
        </w:rPr>
        <w:t>Smluvně oprávněn jednat:</w:t>
      </w:r>
      <w:r w:rsidRPr="00AC2222">
        <w:rPr>
          <w:rFonts w:cs="Arial"/>
          <w:color w:val="000000"/>
          <w:szCs w:val="22"/>
        </w:rPr>
        <w:tab/>
        <w:t>za společnost podepisují dva členové představenstva společně nebo písemně pověřeným členem</w:t>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Bankovní spojení:</w:t>
      </w:r>
      <w:r w:rsidRPr="00AC2222">
        <w:rPr>
          <w:rFonts w:cs="Arial"/>
          <w:color w:val="000000"/>
          <w:szCs w:val="22"/>
        </w:rPr>
        <w:tab/>
      </w:r>
    </w:p>
    <w:p w:rsidR="00AB6AB6" w:rsidRPr="00AC2222"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 xml:space="preserve">Společnost </w:t>
      </w:r>
      <w:proofErr w:type="spellStart"/>
      <w:r w:rsidRPr="00AC2222">
        <w:rPr>
          <w:rFonts w:cs="Arial"/>
          <w:bCs/>
          <w:color w:val="000000"/>
          <w:szCs w:val="22"/>
        </w:rPr>
        <w:t>Sweco</w:t>
      </w:r>
      <w:proofErr w:type="spellEnd"/>
      <w:r w:rsidRPr="00AC2222">
        <w:rPr>
          <w:rFonts w:cs="Arial"/>
          <w:bCs/>
          <w:color w:val="000000"/>
          <w:szCs w:val="22"/>
        </w:rPr>
        <w:t xml:space="preserve"> </w:t>
      </w:r>
      <w:proofErr w:type="spellStart"/>
      <w:r w:rsidRPr="00AC2222">
        <w:rPr>
          <w:rFonts w:cs="Arial"/>
          <w:bCs/>
          <w:color w:val="000000"/>
          <w:szCs w:val="22"/>
        </w:rPr>
        <w:t>Hydroprojekt</w:t>
      </w:r>
      <w:proofErr w:type="spellEnd"/>
      <w:r w:rsidRPr="00AC2222">
        <w:rPr>
          <w:rFonts w:cs="Arial"/>
          <w:bCs/>
          <w:color w:val="000000"/>
          <w:szCs w:val="22"/>
        </w:rPr>
        <w:t xml:space="preserve"> a. s. </w:t>
      </w:r>
      <w:r w:rsidRPr="00AC2222">
        <w:rPr>
          <w:rFonts w:cs="Arial"/>
          <w:color w:val="000000"/>
          <w:szCs w:val="22"/>
        </w:rPr>
        <w:t>je zapsána u Městského soudu v Praze oddíl B, vložka 7326.</w:t>
      </w:r>
    </w:p>
    <w:p w:rsidR="007C03D1" w:rsidRDefault="007C03D1" w:rsidP="00AB6AB6">
      <w:pPr>
        <w:tabs>
          <w:tab w:val="left" w:pos="3960"/>
        </w:tabs>
        <w:autoSpaceDE w:val="0"/>
        <w:autoSpaceDN w:val="0"/>
        <w:adjustRightInd w:val="0"/>
        <w:spacing w:line="300" w:lineRule="atLeast"/>
        <w:jc w:val="both"/>
        <w:rPr>
          <w:rFonts w:cs="Arial"/>
          <w:b/>
          <w:szCs w:val="22"/>
        </w:rPr>
      </w:pPr>
    </w:p>
    <w:p w:rsidR="00AB6AB6" w:rsidRDefault="00AB6AB6" w:rsidP="00AB6AB6">
      <w:pPr>
        <w:tabs>
          <w:tab w:val="left" w:pos="3960"/>
        </w:tabs>
        <w:autoSpaceDE w:val="0"/>
        <w:autoSpaceDN w:val="0"/>
        <w:adjustRightInd w:val="0"/>
        <w:spacing w:line="300" w:lineRule="atLeast"/>
        <w:jc w:val="both"/>
        <w:rPr>
          <w:rFonts w:cs="Arial"/>
          <w:color w:val="000000"/>
          <w:szCs w:val="22"/>
        </w:rPr>
      </w:pPr>
      <w:r w:rsidRPr="00AC2222">
        <w:rPr>
          <w:rFonts w:cs="Arial"/>
          <w:b/>
          <w:szCs w:val="22"/>
        </w:rPr>
        <w:t>Zhotovitele</w:t>
      </w:r>
      <w:r w:rsidRPr="00AC2222">
        <w:rPr>
          <w:rFonts w:cs="Arial"/>
          <w:b/>
          <w:color w:val="000000"/>
          <w:szCs w:val="22"/>
        </w:rPr>
        <w:t xml:space="preserve"> </w:t>
      </w:r>
      <w:proofErr w:type="spellStart"/>
      <w:r w:rsidRPr="00AC2222">
        <w:rPr>
          <w:rFonts w:cs="Arial"/>
          <w:b/>
          <w:color w:val="000000"/>
          <w:szCs w:val="22"/>
        </w:rPr>
        <w:t>zast</w:t>
      </w:r>
      <w:proofErr w:type="spellEnd"/>
      <w:r w:rsidRPr="00AC2222">
        <w:rPr>
          <w:rFonts w:cs="Arial"/>
          <w:b/>
          <w:color w:val="000000"/>
          <w:szCs w:val="22"/>
        </w:rPr>
        <w:t>. ve věcech technických:</w:t>
      </w:r>
      <w:r w:rsidRPr="00AC2222">
        <w:rPr>
          <w:rFonts w:cs="Arial"/>
          <w:color w:val="000000"/>
          <w:szCs w:val="22"/>
        </w:rPr>
        <w:tab/>
      </w:r>
      <w:r w:rsidRPr="00AC2222">
        <w:rPr>
          <w:rFonts w:cs="Arial"/>
          <w:color w:val="000000"/>
          <w:szCs w:val="22"/>
        </w:rPr>
        <w:tab/>
      </w:r>
    </w:p>
    <w:p w:rsidR="00AB6AB6" w:rsidRPr="00AC2222" w:rsidRDefault="00AB6AB6" w:rsidP="000649C2">
      <w:pPr>
        <w:tabs>
          <w:tab w:val="left" w:pos="3960"/>
        </w:tabs>
        <w:autoSpaceDE w:val="0"/>
        <w:autoSpaceDN w:val="0"/>
        <w:adjustRightInd w:val="0"/>
        <w:spacing w:line="300" w:lineRule="atLeast"/>
        <w:jc w:val="both"/>
        <w:rPr>
          <w:rFonts w:cs="Arial"/>
          <w:color w:val="000000"/>
          <w:szCs w:val="22"/>
        </w:rPr>
      </w:pPr>
      <w:r w:rsidRPr="00D52E93">
        <w:rPr>
          <w:rFonts w:cs="Arial"/>
          <w:b/>
          <w:color w:val="000000"/>
          <w:szCs w:val="22"/>
        </w:rPr>
        <w:tab/>
      </w:r>
      <w:r w:rsidRPr="00D52E93">
        <w:rPr>
          <w:rFonts w:cs="Arial"/>
          <w:b/>
          <w:color w:val="000000"/>
          <w:szCs w:val="22"/>
        </w:rPr>
        <w:tab/>
      </w:r>
      <w:r w:rsidRPr="00D52E93">
        <w:rPr>
          <w:rFonts w:cs="Arial"/>
          <w:b/>
          <w:color w:val="000000"/>
          <w:szCs w:val="22"/>
        </w:rPr>
        <w:tab/>
      </w:r>
    </w:p>
    <w:p w:rsidR="00AB6AB6" w:rsidRDefault="00AB6AB6" w:rsidP="00AB6AB6">
      <w:pPr>
        <w:widowControl w:val="0"/>
        <w:rPr>
          <w:rFonts w:ascii="Arial CE" w:hAnsi="Arial CE" w:cs="Arial"/>
          <w:szCs w:val="22"/>
        </w:rPr>
      </w:pPr>
    </w:p>
    <w:p w:rsidR="00497C0B" w:rsidRPr="001D7A19" w:rsidRDefault="00497C0B" w:rsidP="00AB6AB6">
      <w:pPr>
        <w:widowControl w:val="0"/>
        <w:rPr>
          <w:rFonts w:ascii="Arial CE" w:hAnsi="Arial CE" w:cs="Arial"/>
          <w:color w:val="000000"/>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A87606" w:rsidRDefault="00D53407" w:rsidP="00A87606">
      <w:pPr>
        <w:widowControl w:val="0"/>
        <w:jc w:val="center"/>
        <w:rPr>
          <w:rFonts w:cs="Arial"/>
          <w:szCs w:val="22"/>
        </w:rPr>
      </w:pPr>
      <w:r>
        <w:rPr>
          <w:rFonts w:eastAsia="Arial CE" w:cs="Arial"/>
          <w:b/>
          <w:color w:val="000000"/>
          <w:szCs w:val="22"/>
          <w:u w:val="single"/>
        </w:rPr>
        <w:t>Čl. I</w:t>
      </w:r>
      <w:r w:rsidR="00A87606" w:rsidRPr="00A87606">
        <w:rPr>
          <w:rFonts w:eastAsia="Arial CE" w:cs="Arial"/>
          <w:b/>
          <w:color w:val="000000"/>
          <w:szCs w:val="22"/>
          <w:u w:val="single"/>
        </w:rPr>
        <w:t xml:space="preserve">. PŘEDMĚT </w:t>
      </w:r>
      <w:r w:rsidR="00171556">
        <w:rPr>
          <w:rFonts w:eastAsia="Arial CE" w:cs="Arial"/>
          <w:b/>
          <w:color w:val="000000"/>
          <w:szCs w:val="22"/>
          <w:u w:val="single"/>
        </w:rPr>
        <w:t xml:space="preserve">SMLOUVY A PŘEDMĚT </w:t>
      </w:r>
      <w:r w:rsidR="00A87606" w:rsidRPr="00A87606">
        <w:rPr>
          <w:rFonts w:eastAsia="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B15711">
      <w:pPr>
        <w:rPr>
          <w:rFonts w:eastAsia="Arial CE"/>
        </w:rPr>
      </w:pPr>
      <w:r w:rsidRPr="002F5E17">
        <w:rPr>
          <w:rFonts w:eastAsia="Arial CE"/>
        </w:rPr>
        <w:t>Předmětem smlouvy je zpracování a zajištění:</w:t>
      </w:r>
    </w:p>
    <w:p w:rsidR="0048473A" w:rsidRPr="002B2647" w:rsidRDefault="0048473A" w:rsidP="00B15711">
      <w:pPr>
        <w:rPr>
          <w:rFonts w:eastAsia="Arial CE"/>
          <w:highlight w:val="yellow"/>
        </w:rPr>
      </w:pPr>
    </w:p>
    <w:p w:rsidR="0056233D" w:rsidRDefault="006C667F" w:rsidP="0056233D">
      <w:pPr>
        <w:autoSpaceDE w:val="0"/>
        <w:autoSpaceDN w:val="0"/>
        <w:adjustRightInd w:val="0"/>
        <w:jc w:val="both"/>
        <w:rPr>
          <w:rFonts w:ascii="Arial CE" w:hAnsi="Arial CE" w:cs="Arial"/>
          <w:b/>
          <w:szCs w:val="22"/>
        </w:rPr>
      </w:pPr>
      <w:r>
        <w:rPr>
          <w:rFonts w:ascii="Arial CE" w:hAnsi="Arial CE" w:cs="Arial"/>
          <w:b/>
          <w:szCs w:val="22"/>
        </w:rPr>
        <w:t>Aktualizace d</w:t>
      </w:r>
      <w:r w:rsidR="0056233D">
        <w:rPr>
          <w:rFonts w:ascii="Arial CE" w:hAnsi="Arial CE" w:cs="Arial"/>
          <w:b/>
          <w:szCs w:val="22"/>
        </w:rPr>
        <w:t xml:space="preserve">okumentace </w:t>
      </w:r>
      <w:r w:rsidR="0056233D" w:rsidRPr="00A6207A">
        <w:rPr>
          <w:rFonts w:ascii="Arial CE" w:hAnsi="Arial CE" w:cs="Arial"/>
          <w:b/>
          <w:szCs w:val="22"/>
        </w:rPr>
        <w:t>pro vydání rozhodnutí o umístění stavby (dále jen DUR)</w:t>
      </w:r>
      <w:r w:rsidR="0056233D">
        <w:rPr>
          <w:rFonts w:ascii="Arial CE" w:hAnsi="Arial CE" w:cs="Arial"/>
          <w:b/>
          <w:szCs w:val="22"/>
        </w:rPr>
        <w:t xml:space="preserve"> včetně </w:t>
      </w:r>
      <w:r w:rsidR="00A52464">
        <w:rPr>
          <w:rFonts w:ascii="Arial CE" w:hAnsi="Arial CE" w:cs="Arial"/>
          <w:b/>
          <w:szCs w:val="22"/>
        </w:rPr>
        <w:t>aktualizace</w:t>
      </w:r>
      <w:r w:rsidR="0056233D">
        <w:rPr>
          <w:rFonts w:ascii="Arial CE" w:hAnsi="Arial CE" w:cs="Arial"/>
          <w:b/>
          <w:szCs w:val="22"/>
        </w:rPr>
        <w:t xml:space="preserve"> dokladové části.</w:t>
      </w:r>
    </w:p>
    <w:p w:rsidR="00421659" w:rsidRDefault="00421659" w:rsidP="00421659">
      <w:pPr>
        <w:pStyle w:val="Odstavecseseznamem"/>
        <w:rPr>
          <w:rFonts w:eastAsia="Arial CE" w:cs="Arial"/>
          <w:b/>
          <w:color w:val="000000"/>
          <w:szCs w:val="22"/>
          <w:highlight w:val="yellow"/>
        </w:rPr>
      </w:pPr>
    </w:p>
    <w:p w:rsidR="00421659" w:rsidRDefault="000E66E5" w:rsidP="00421659">
      <w:pPr>
        <w:ind w:left="426"/>
        <w:jc w:val="both"/>
        <w:rPr>
          <w:rFonts w:eastAsia="Arial CE" w:cs="Arial"/>
          <w:szCs w:val="22"/>
        </w:rPr>
      </w:pPr>
      <w:r w:rsidRPr="000E66E5">
        <w:rPr>
          <w:rFonts w:eastAsia="Arial CE" w:cs="Arial"/>
          <w:szCs w:val="22"/>
        </w:rPr>
        <w:t>(dále jen „Dílo“)</w:t>
      </w:r>
    </w:p>
    <w:p w:rsidR="000E66E5" w:rsidRDefault="000E66E5" w:rsidP="00421659">
      <w:pPr>
        <w:ind w:left="426"/>
        <w:jc w:val="both"/>
        <w:rPr>
          <w:rFonts w:eastAsia="Arial CE" w:cs="Arial"/>
          <w:szCs w:val="22"/>
        </w:rPr>
      </w:pPr>
    </w:p>
    <w:p w:rsidR="00A52464" w:rsidRDefault="007171E2" w:rsidP="00A52464">
      <w:pPr>
        <w:autoSpaceDE w:val="0"/>
        <w:autoSpaceDN w:val="0"/>
        <w:adjustRightInd w:val="0"/>
        <w:spacing w:after="240"/>
        <w:jc w:val="both"/>
        <w:rPr>
          <w:rFonts w:eastAsia="Arial CE" w:cs="Arial"/>
          <w:szCs w:val="22"/>
        </w:rPr>
      </w:pPr>
      <w:r w:rsidRPr="004B3748">
        <w:rPr>
          <w:rFonts w:eastAsia="Arial CE" w:cs="Arial"/>
          <w:szCs w:val="22"/>
        </w:rPr>
        <w:t xml:space="preserve">Projektová dokumentace bude </w:t>
      </w:r>
      <w:r w:rsidR="00D52E93">
        <w:rPr>
          <w:rFonts w:eastAsia="Arial CE" w:cs="Arial"/>
          <w:szCs w:val="22"/>
        </w:rPr>
        <w:t>obsahovat:</w:t>
      </w:r>
      <w:r w:rsidRPr="004B3748">
        <w:rPr>
          <w:rFonts w:eastAsia="Arial CE" w:cs="Arial"/>
          <w:szCs w:val="22"/>
        </w:rPr>
        <w:t xml:space="preserve"> </w:t>
      </w:r>
    </w:p>
    <w:p w:rsidR="00A52464" w:rsidRPr="00782781" w:rsidRDefault="00A52464" w:rsidP="00782781">
      <w:pPr>
        <w:pStyle w:val="Odstavecseseznamem"/>
        <w:numPr>
          <w:ilvl w:val="0"/>
          <w:numId w:val="50"/>
        </w:numPr>
        <w:autoSpaceDE w:val="0"/>
        <w:autoSpaceDN w:val="0"/>
        <w:adjustRightInd w:val="0"/>
        <w:spacing w:after="240"/>
        <w:ind w:left="426" w:hanging="426"/>
        <w:jc w:val="both"/>
        <w:rPr>
          <w:rFonts w:eastAsia="Arial CE" w:cs="Arial"/>
          <w:szCs w:val="22"/>
        </w:rPr>
      </w:pPr>
      <w:r w:rsidRPr="00782781">
        <w:rPr>
          <w:rFonts w:eastAsia="Arial CE" w:cs="Arial"/>
          <w:szCs w:val="22"/>
        </w:rPr>
        <w:t xml:space="preserve">2D Modelové posouzení </w:t>
      </w:r>
      <w:proofErr w:type="spellStart"/>
      <w:r w:rsidRPr="00782781">
        <w:rPr>
          <w:rFonts w:eastAsia="Arial CE" w:cs="Arial"/>
          <w:szCs w:val="22"/>
        </w:rPr>
        <w:t>bezvývarového</w:t>
      </w:r>
      <w:proofErr w:type="spellEnd"/>
      <w:r w:rsidRPr="00782781">
        <w:rPr>
          <w:rFonts w:eastAsia="Arial CE" w:cs="Arial"/>
          <w:szCs w:val="22"/>
        </w:rPr>
        <w:t xml:space="preserve"> řešení - prověření návrhu bez vývarového řešení u výtoku ze spodní výpusti SN Šporka. Posouzen</w:t>
      </w:r>
      <w:r w:rsidR="0068193E" w:rsidRPr="00782781">
        <w:rPr>
          <w:rFonts w:eastAsia="Arial CE" w:cs="Arial"/>
          <w:szCs w:val="22"/>
        </w:rPr>
        <w:t>í</w:t>
      </w:r>
      <w:r w:rsidRPr="00782781">
        <w:rPr>
          <w:rFonts w:eastAsia="Arial CE" w:cs="Arial"/>
          <w:szCs w:val="22"/>
        </w:rPr>
        <w:t xml:space="preserve"> bude zpracováno 2</w:t>
      </w:r>
      <w:r w:rsidR="0068193E" w:rsidRPr="00782781">
        <w:rPr>
          <w:rFonts w:eastAsia="Arial CE" w:cs="Arial"/>
          <w:szCs w:val="22"/>
        </w:rPr>
        <w:t>D</w:t>
      </w:r>
      <w:r w:rsidRPr="00782781">
        <w:rPr>
          <w:rFonts w:eastAsia="Arial CE" w:cs="Arial"/>
          <w:szCs w:val="22"/>
        </w:rPr>
        <w:t xml:space="preserve"> hydrodynamickým modelem. Na matematickém modelu budou posouzeny vybrané průtokové scénáře, které během provozu vodního díla mohou nastat a budou pro ně vyhodnoceny potřebné hydraulické veličiny pro návrh bez vývarového řešení. Pro výpočet bude provedeno geodetické doměření úseku pod VD v délce 500 m. </w:t>
      </w:r>
    </w:p>
    <w:p w:rsidR="0068193E" w:rsidRPr="00782781" w:rsidRDefault="0068193E" w:rsidP="00782781">
      <w:pPr>
        <w:pStyle w:val="Odstavecseseznamem"/>
        <w:numPr>
          <w:ilvl w:val="0"/>
          <w:numId w:val="50"/>
        </w:numPr>
        <w:autoSpaceDE w:val="0"/>
        <w:autoSpaceDN w:val="0"/>
        <w:adjustRightInd w:val="0"/>
        <w:spacing w:after="240"/>
        <w:ind w:left="426" w:hanging="426"/>
        <w:jc w:val="both"/>
        <w:rPr>
          <w:rFonts w:eastAsia="Arial CE" w:cs="Arial"/>
          <w:szCs w:val="22"/>
        </w:rPr>
      </w:pPr>
      <w:r w:rsidRPr="00782781">
        <w:rPr>
          <w:rFonts w:eastAsia="Arial CE" w:cs="Arial"/>
          <w:szCs w:val="22"/>
        </w:rPr>
        <w:t xml:space="preserve">Aktualizace dokumentace se týká pouze úpravy migračního koridoru dle posudků ichtyologů pro vydání stanoviska </w:t>
      </w:r>
      <w:proofErr w:type="spellStart"/>
      <w:r w:rsidRPr="00782781">
        <w:rPr>
          <w:rFonts w:eastAsia="Arial CE" w:cs="Arial"/>
          <w:szCs w:val="22"/>
        </w:rPr>
        <w:t>ElA</w:t>
      </w:r>
      <w:proofErr w:type="spellEnd"/>
      <w:r w:rsidRPr="00782781">
        <w:rPr>
          <w:rFonts w:eastAsia="Arial CE" w:cs="Arial"/>
          <w:szCs w:val="22"/>
        </w:rPr>
        <w:t xml:space="preserve"> a výsledků modelového výpočtu. Součást</w:t>
      </w:r>
      <w:r w:rsidR="00782781">
        <w:rPr>
          <w:rFonts w:eastAsia="Arial CE" w:cs="Arial"/>
          <w:szCs w:val="22"/>
        </w:rPr>
        <w:t>í</w:t>
      </w:r>
      <w:r w:rsidRPr="00782781">
        <w:rPr>
          <w:rFonts w:eastAsia="Arial CE" w:cs="Arial"/>
          <w:szCs w:val="22"/>
        </w:rPr>
        <w:t xml:space="preserve"> aktualizace je i prověření pozemkové držby, avšak bez zajištění vyjádření či souhlasu vlastníků pozemků. </w:t>
      </w:r>
    </w:p>
    <w:p w:rsidR="0068193E" w:rsidRPr="00782781" w:rsidRDefault="003C79F4" w:rsidP="00782781">
      <w:pPr>
        <w:pStyle w:val="Odstavecseseznamem"/>
        <w:numPr>
          <w:ilvl w:val="0"/>
          <w:numId w:val="50"/>
        </w:numPr>
        <w:autoSpaceDE w:val="0"/>
        <w:autoSpaceDN w:val="0"/>
        <w:adjustRightInd w:val="0"/>
        <w:spacing w:after="240"/>
        <w:ind w:left="426" w:hanging="426"/>
        <w:jc w:val="both"/>
        <w:rPr>
          <w:rFonts w:eastAsia="Arial CE" w:cs="Arial"/>
          <w:szCs w:val="22"/>
        </w:rPr>
      </w:pPr>
      <w:r>
        <w:rPr>
          <w:rFonts w:eastAsia="Arial CE" w:cs="Arial"/>
          <w:szCs w:val="22"/>
        </w:rPr>
        <w:t>A</w:t>
      </w:r>
      <w:r w:rsidR="0068193E" w:rsidRPr="00782781">
        <w:rPr>
          <w:rFonts w:eastAsia="Arial CE" w:cs="Arial"/>
          <w:szCs w:val="22"/>
        </w:rPr>
        <w:t>ktualizace vyjádření správců IS a aktualizace vyjádření DOSS, zejména ČEZ a SŽDC. Součástí prací není projednání dokumentace s dotčenými orgány, ale zajištěni jejich vyjádření k dokumentaci.</w:t>
      </w:r>
    </w:p>
    <w:p w:rsidR="0048473A" w:rsidRPr="002F5E17" w:rsidRDefault="0048473A" w:rsidP="0048473A">
      <w:pPr>
        <w:jc w:val="both"/>
        <w:rPr>
          <w:rFonts w:eastAsia="Arial CE" w:cs="Arial"/>
          <w:szCs w:val="22"/>
        </w:rPr>
      </w:pPr>
    </w:p>
    <w:p w:rsidR="00A05219" w:rsidRPr="007171E2" w:rsidRDefault="0048473A" w:rsidP="0048473A">
      <w:pPr>
        <w:jc w:val="both"/>
        <w:rPr>
          <w:rFonts w:eastAsia="Arial CE" w:cs="Arial"/>
          <w:szCs w:val="22"/>
        </w:rPr>
      </w:pPr>
      <w:r w:rsidRPr="002F5E17">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Pr="007171E2">
        <w:rPr>
          <w:rFonts w:eastAsia="Arial CE" w:cs="Arial"/>
          <w:szCs w:val="22"/>
        </w:rPr>
        <w:t>právních předpisů</w:t>
      </w:r>
      <w:r w:rsidR="00880B92" w:rsidRPr="007171E2">
        <w:rPr>
          <w:rFonts w:eastAsia="Arial CE" w:cs="Arial"/>
          <w:szCs w:val="22"/>
        </w:rPr>
        <w:t xml:space="preserve">. </w:t>
      </w:r>
    </w:p>
    <w:p w:rsidR="007171E2" w:rsidRDefault="007171E2" w:rsidP="0048473A">
      <w:pPr>
        <w:jc w:val="both"/>
        <w:rPr>
          <w:rFonts w:eastAsia="Arial CE" w:cs="Arial"/>
          <w:szCs w:val="22"/>
        </w:rPr>
      </w:pPr>
    </w:p>
    <w:p w:rsidR="0048473A" w:rsidRDefault="00880B92" w:rsidP="0048473A">
      <w:pPr>
        <w:jc w:val="both"/>
        <w:rPr>
          <w:rFonts w:eastAsia="Arial CE" w:cs="Arial"/>
          <w:szCs w:val="22"/>
        </w:rPr>
      </w:pPr>
      <w:r>
        <w:rPr>
          <w:rFonts w:eastAsia="Arial CE" w:cs="Arial"/>
          <w:szCs w:val="22"/>
        </w:rPr>
        <w:t>Dále jsou součástí dokladové části posudky, výsledky jednání, zápisy nebo záznamy</w:t>
      </w:r>
      <w:r w:rsidR="0048473A" w:rsidRPr="002F5E17">
        <w:rPr>
          <w:rFonts w:eastAsia="Arial CE" w:cs="Arial"/>
          <w:szCs w:val="22"/>
        </w:rPr>
        <w:t xml:space="preserve"> z výrobních výborů se zástupci objednatele.</w:t>
      </w:r>
      <w:r w:rsidR="0048473A">
        <w:rPr>
          <w:rFonts w:eastAsia="Arial CE" w:cs="Arial"/>
          <w:szCs w:val="22"/>
        </w:rPr>
        <w:t xml:space="preserve"> </w:t>
      </w:r>
    </w:p>
    <w:p w:rsidR="0048473A" w:rsidRPr="0048473A" w:rsidRDefault="0048473A" w:rsidP="00B3162A">
      <w:pPr>
        <w:rPr>
          <w:rFonts w:eastAsia="Arial CE" w:cs="Arial"/>
          <w:szCs w:val="22"/>
        </w:rPr>
      </w:pPr>
    </w:p>
    <w:p w:rsidR="00A05219" w:rsidRDefault="000E66E5" w:rsidP="004601D5">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7C03D1" w:rsidRDefault="007C03D1" w:rsidP="004601D5">
      <w:pPr>
        <w:rPr>
          <w:rFonts w:eastAsia="Arial CE" w:cs="Arial"/>
          <w:b/>
          <w:color w:val="000000"/>
          <w:szCs w:val="22"/>
          <w:highlight w:val="yellow"/>
        </w:rPr>
      </w:pPr>
    </w:p>
    <w:p w:rsidR="00A87606" w:rsidRPr="00B15711" w:rsidRDefault="00D53407" w:rsidP="00B15711">
      <w:pPr>
        <w:pStyle w:val="Nadpis1"/>
      </w:pPr>
      <w:r w:rsidRPr="00B15711">
        <w:t>Čl. II</w:t>
      </w:r>
      <w:r w:rsidR="00A87606" w:rsidRPr="00B15711">
        <w:t>.</w:t>
      </w:r>
      <w:r w:rsidR="00A87606" w:rsidRPr="00B15711">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A87606" w:rsidRPr="00A87606" w:rsidRDefault="00A87606" w:rsidP="00F1715A">
      <w:pPr>
        <w:jc w:val="both"/>
        <w:rPr>
          <w:rFonts w:eastAsia="Arial CE" w:cs="Arial"/>
          <w:color w:val="000000"/>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w:t>
      </w:r>
    </w:p>
    <w:p w:rsidR="00861A4D" w:rsidRDefault="00861A4D"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w:t>
      </w:r>
      <w:r w:rsidR="00F967D9">
        <w:rPr>
          <w:rFonts w:eastAsia="Arial CE" w:cs="Arial"/>
          <w:szCs w:val="22"/>
        </w:rPr>
        <w:t xml:space="preserve">4 </w:t>
      </w:r>
      <w:r w:rsidRPr="000D101E">
        <w:rPr>
          <w:rFonts w:eastAsia="Arial CE" w:cs="Arial"/>
          <w:szCs w:val="22"/>
        </w:rPr>
        <w:t xml:space="preserve">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A87606" w:rsidRDefault="00A87606" w:rsidP="006B2A53">
      <w:pPr>
        <w:jc w:val="both"/>
        <w:rPr>
          <w:rFonts w:eastAsia="Arial CE" w:cs="Arial"/>
          <w:b/>
          <w:szCs w:val="22"/>
        </w:rPr>
      </w:pPr>
    </w:p>
    <w:p w:rsidR="007C03D1" w:rsidRPr="00A87606" w:rsidRDefault="007C03D1" w:rsidP="006B2A53">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zaměření 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 (</w:t>
      </w:r>
      <w:r w:rsidR="00347AE6">
        <w:rPr>
          <w:rFonts w:ascii="Arial CE" w:hAnsi="Arial CE" w:cs="Arial"/>
          <w:szCs w:val="22"/>
        </w:rPr>
        <w:t xml:space="preserve">modelové </w:t>
      </w:r>
      <w:proofErr w:type="spellStart"/>
      <w:r w:rsidR="00347AE6">
        <w:rPr>
          <w:rFonts w:ascii="Arial CE" w:hAnsi="Arial CE" w:cs="Arial"/>
          <w:szCs w:val="22"/>
        </w:rPr>
        <w:t>řešní</w:t>
      </w:r>
      <w:proofErr w:type="spellEnd"/>
      <w:r w:rsidRPr="001D7A19">
        <w:rPr>
          <w:rFonts w:ascii="Arial CE" w:hAnsi="Arial CE" w:cs="Arial"/>
          <w:szCs w:val="22"/>
        </w:rPr>
        <w:t>)</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dokladů</w:t>
      </w:r>
      <w:r w:rsidR="00347AE6">
        <w:rPr>
          <w:rFonts w:ascii="Arial CE" w:hAnsi="Arial CE" w:cs="Arial"/>
          <w:szCs w:val="22"/>
        </w:rPr>
        <w:t xml:space="preserve"> a</w:t>
      </w:r>
      <w:r>
        <w:rPr>
          <w:rFonts w:ascii="Arial CE" w:hAnsi="Arial CE" w:cs="Arial"/>
          <w:szCs w:val="22"/>
        </w:rPr>
        <w:t xml:space="preserve"> </w:t>
      </w:r>
      <w:r w:rsidRPr="00BE6EF2">
        <w:rPr>
          <w:rFonts w:ascii="Arial CE" w:hAnsi="Arial CE" w:cs="Arial"/>
          <w:szCs w:val="22"/>
        </w:rPr>
        <w:t>stanovisek</w:t>
      </w:r>
      <w:r>
        <w:rPr>
          <w:rFonts w:ascii="Arial CE" w:hAnsi="Arial CE" w:cs="Arial"/>
          <w:szCs w:val="22"/>
        </w:rPr>
        <w:t>.</w:t>
      </w:r>
    </w:p>
    <w:p w:rsidR="00C92B2F" w:rsidRPr="001D7A19"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7C03D1" w:rsidRPr="001D7A19" w:rsidRDefault="007C03D1" w:rsidP="00C92B2F">
      <w:pPr>
        <w:widowControl w:val="0"/>
        <w:jc w:val="both"/>
        <w:rPr>
          <w:rFonts w:ascii="Arial CE" w:hAnsi="Arial CE" w:cs="Arial"/>
          <w:szCs w:val="22"/>
        </w:rPr>
      </w:pPr>
    </w:p>
    <w:p w:rsidR="00C92B2F"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r w:rsidRPr="006E033D">
        <w:rPr>
          <w:rFonts w:ascii="Arial CE" w:hAnsi="Arial CE" w:cs="Arial"/>
          <w:szCs w:val="22"/>
        </w:rPr>
        <w:t>paré</w:t>
      </w:r>
      <w:proofErr w:type="spellEnd"/>
      <w:r w:rsidRPr="006E033D">
        <w:rPr>
          <w:rFonts w:ascii="Arial CE" w:hAnsi="Arial CE"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C03D1" w:rsidRPr="007C03D1" w:rsidRDefault="007C03D1" w:rsidP="007C03D1">
      <w:pPr>
        <w:widowControl w:val="0"/>
        <w:jc w:val="both"/>
        <w:rPr>
          <w:rFonts w:ascii="Arial CE" w:hAnsi="Arial CE" w:cs="Arial"/>
          <w:szCs w:val="22"/>
        </w:rPr>
      </w:pP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C92B2F" w:rsidRPr="001D7A19" w:rsidRDefault="00C92B2F"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 xml:space="preserve">zhotovitel </w:t>
      </w:r>
      <w:r w:rsidRPr="00861A4D">
        <w:rPr>
          <w:rFonts w:eastAsia="Arial CE" w:cs="Arial"/>
          <w:szCs w:val="22"/>
        </w:rPr>
        <w:lastRenderedPageBreak/>
        <w:t>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F03077" w:rsidRDefault="002536D0" w:rsidP="00B15711">
      <w:pPr>
        <w:pStyle w:val="Nadpis1"/>
      </w:pPr>
      <w:r>
        <w:t>Čl. III</w:t>
      </w:r>
      <w:r w:rsidR="00F03077" w:rsidRPr="001D7A19">
        <w:t>. TERMÍN</w:t>
      </w:r>
      <w:r>
        <w:t>Y</w:t>
      </w:r>
      <w:r w:rsidR="00F03077" w:rsidRPr="001D7A19">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7171E2">
      <w:r w:rsidRPr="001D7A19">
        <w:t>Zahájení díla:</w:t>
      </w:r>
      <w:r w:rsidRPr="001D7A19">
        <w:tab/>
      </w:r>
      <w:r w:rsidR="007171E2">
        <w:tab/>
      </w:r>
      <w:r w:rsidR="007171E2">
        <w:tab/>
      </w:r>
      <w:r w:rsidR="007171E2">
        <w:tab/>
      </w:r>
      <w:r w:rsidR="004D01EC" w:rsidRPr="0008010B">
        <w:t>Bez zbytečného odkladu</w:t>
      </w:r>
      <w:r w:rsidR="00F715AF" w:rsidRPr="0008010B">
        <w:t xml:space="preserve"> </w:t>
      </w:r>
      <w:r w:rsidR="00FA40A9" w:rsidRPr="0008010B">
        <w:t>po nabytí účinnosti smlouvy</w:t>
      </w:r>
    </w:p>
    <w:p w:rsidR="00A014A6" w:rsidRDefault="00496E78" w:rsidP="006B2A53">
      <w:pPr>
        <w:autoSpaceDE w:val="0"/>
        <w:autoSpaceDN w:val="0"/>
        <w:adjustRightInd w:val="0"/>
        <w:rPr>
          <w:rFonts w:ascii="Arial CE" w:hAnsi="Arial CE" w:cs="Arial"/>
          <w:b/>
          <w:color w:val="FF0000"/>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8193E" w:rsidRPr="0068193E" w:rsidRDefault="0068193E" w:rsidP="0068193E">
      <w:pPr>
        <w:autoSpaceDE w:val="0"/>
        <w:autoSpaceDN w:val="0"/>
        <w:adjustRightInd w:val="0"/>
        <w:ind w:left="7080" w:hanging="7080"/>
        <w:rPr>
          <w:rFonts w:ascii="Arial CE" w:hAnsi="Arial CE" w:cs="Arial"/>
          <w:szCs w:val="22"/>
        </w:rPr>
      </w:pPr>
      <w:r w:rsidRPr="0068193E">
        <w:rPr>
          <w:rFonts w:ascii="Arial CE" w:hAnsi="Arial CE" w:cs="Arial"/>
          <w:szCs w:val="22"/>
        </w:rPr>
        <w:t xml:space="preserve">Termín předání a převzetí </w:t>
      </w:r>
      <w:proofErr w:type="gramStart"/>
      <w:r w:rsidRPr="0068193E">
        <w:rPr>
          <w:rFonts w:ascii="Arial CE" w:hAnsi="Arial CE" w:cs="Arial"/>
          <w:szCs w:val="22"/>
        </w:rPr>
        <w:t>2D</w:t>
      </w:r>
      <w:proofErr w:type="gramEnd"/>
      <w:r w:rsidRPr="0068193E">
        <w:rPr>
          <w:rFonts w:ascii="Arial CE" w:hAnsi="Arial CE" w:cs="Arial"/>
          <w:szCs w:val="22"/>
        </w:rPr>
        <w:t xml:space="preserve"> Modelové posouzení </w:t>
      </w:r>
      <w:proofErr w:type="spellStart"/>
      <w:r w:rsidRPr="0068193E">
        <w:rPr>
          <w:rFonts w:ascii="Arial CE" w:hAnsi="Arial CE" w:cs="Arial"/>
          <w:szCs w:val="22"/>
        </w:rPr>
        <w:t>bezvývarového</w:t>
      </w:r>
      <w:proofErr w:type="spellEnd"/>
      <w:r w:rsidRPr="0068193E">
        <w:rPr>
          <w:rFonts w:ascii="Arial CE" w:hAnsi="Arial CE" w:cs="Arial"/>
          <w:szCs w:val="22"/>
        </w:rPr>
        <w:t xml:space="preserve"> řešení</w:t>
      </w:r>
      <w:r>
        <w:rPr>
          <w:rFonts w:ascii="Arial CE" w:hAnsi="Arial CE" w:cs="Arial"/>
          <w:szCs w:val="22"/>
        </w:rPr>
        <w:tab/>
      </w:r>
      <w:r w:rsidRPr="00782781">
        <w:rPr>
          <w:rFonts w:ascii="Arial CE" w:hAnsi="Arial CE" w:cs="Arial"/>
          <w:b/>
          <w:szCs w:val="22"/>
        </w:rPr>
        <w:t>28.</w:t>
      </w:r>
      <w:r w:rsidR="00782781" w:rsidRPr="00782781">
        <w:rPr>
          <w:rFonts w:ascii="Arial CE" w:hAnsi="Arial CE" w:cs="Arial"/>
          <w:b/>
          <w:szCs w:val="22"/>
        </w:rPr>
        <w:t>0</w:t>
      </w:r>
      <w:r w:rsidRPr="00782781">
        <w:rPr>
          <w:rFonts w:ascii="Arial CE" w:hAnsi="Arial CE" w:cs="Arial"/>
          <w:b/>
          <w:szCs w:val="22"/>
        </w:rPr>
        <w:t>6.2019</w:t>
      </w:r>
    </w:p>
    <w:p w:rsidR="0068193E" w:rsidRPr="008C1E53" w:rsidRDefault="0068193E" w:rsidP="006B2A53">
      <w:pPr>
        <w:autoSpaceDE w:val="0"/>
        <w:autoSpaceDN w:val="0"/>
        <w:adjustRightInd w:val="0"/>
        <w:rPr>
          <w:rFonts w:ascii="Arial CE" w:hAnsi="Arial CE" w:cs="Arial"/>
          <w:b/>
          <w:szCs w:val="22"/>
        </w:rPr>
      </w:pPr>
    </w:p>
    <w:p w:rsidR="000D31D2" w:rsidRPr="00FD06FC" w:rsidRDefault="000D31D2" w:rsidP="006731EF">
      <w:pPr>
        <w:autoSpaceDE w:val="0"/>
        <w:autoSpaceDN w:val="0"/>
        <w:adjustRightInd w:val="0"/>
        <w:ind w:left="7080" w:hanging="7080"/>
        <w:rPr>
          <w:rFonts w:ascii="Arial CE" w:hAnsi="Arial CE" w:cs="Arial"/>
          <w:szCs w:val="22"/>
        </w:rPr>
      </w:pPr>
      <w:r w:rsidRPr="00FD06FC">
        <w:rPr>
          <w:rFonts w:ascii="Arial CE" w:hAnsi="Arial CE" w:cs="Arial"/>
          <w:szCs w:val="22"/>
        </w:rPr>
        <w:t xml:space="preserve">Termín předání kompletní PD (2 x tištěné + 1 x elektronicky) ke </w:t>
      </w:r>
      <w:proofErr w:type="gramStart"/>
      <w:r w:rsidRPr="00FD06FC">
        <w:rPr>
          <w:rFonts w:ascii="Arial CE" w:hAnsi="Arial CE" w:cs="Arial"/>
          <w:szCs w:val="22"/>
        </w:rPr>
        <w:t>kontrole:  do</w:t>
      </w:r>
      <w:proofErr w:type="gramEnd"/>
      <w:r w:rsidRPr="00FD06FC">
        <w:rPr>
          <w:rFonts w:ascii="Arial CE" w:hAnsi="Arial CE" w:cs="Arial"/>
          <w:szCs w:val="22"/>
        </w:rPr>
        <w:t xml:space="preserve"> </w:t>
      </w:r>
      <w:r w:rsidR="00FD06FC" w:rsidRPr="00FD06FC">
        <w:rPr>
          <w:rFonts w:ascii="Arial CE" w:hAnsi="Arial CE" w:cs="Arial"/>
          <w:b/>
          <w:szCs w:val="22"/>
        </w:rPr>
        <w:t>15</w:t>
      </w:r>
      <w:r w:rsidRPr="00FD06FC">
        <w:rPr>
          <w:rFonts w:ascii="Arial CE" w:hAnsi="Arial CE" w:cs="Arial"/>
          <w:b/>
          <w:szCs w:val="22"/>
        </w:rPr>
        <w:t>.</w:t>
      </w:r>
      <w:r w:rsidR="00FD06FC" w:rsidRPr="00FD06FC">
        <w:rPr>
          <w:rFonts w:ascii="Arial CE" w:hAnsi="Arial CE" w:cs="Arial"/>
          <w:b/>
          <w:szCs w:val="22"/>
        </w:rPr>
        <w:t>07</w:t>
      </w:r>
      <w:r w:rsidRPr="00FD06FC">
        <w:rPr>
          <w:rFonts w:ascii="Arial CE" w:hAnsi="Arial CE" w:cs="Arial"/>
          <w:b/>
          <w:szCs w:val="22"/>
        </w:rPr>
        <w:t>.2019</w:t>
      </w:r>
    </w:p>
    <w:p w:rsidR="000D31D2" w:rsidRPr="00FD06FC" w:rsidRDefault="000D31D2" w:rsidP="006731EF">
      <w:pPr>
        <w:autoSpaceDE w:val="0"/>
        <w:autoSpaceDN w:val="0"/>
        <w:adjustRightInd w:val="0"/>
        <w:ind w:left="7080" w:hanging="7080"/>
        <w:rPr>
          <w:rFonts w:ascii="Arial CE" w:hAnsi="Arial CE" w:cs="Arial"/>
          <w:szCs w:val="22"/>
        </w:rPr>
      </w:pPr>
    </w:p>
    <w:p w:rsidR="000D31D2" w:rsidRPr="00FD06FC" w:rsidRDefault="006B2A53" w:rsidP="006731EF">
      <w:pPr>
        <w:autoSpaceDE w:val="0"/>
        <w:autoSpaceDN w:val="0"/>
        <w:adjustRightInd w:val="0"/>
        <w:ind w:left="7080" w:hanging="7080"/>
        <w:rPr>
          <w:rFonts w:ascii="Arial CE" w:hAnsi="Arial CE" w:cs="Arial"/>
          <w:szCs w:val="22"/>
        </w:rPr>
      </w:pPr>
      <w:r w:rsidRPr="00FD06FC">
        <w:rPr>
          <w:rFonts w:ascii="Arial CE" w:hAnsi="Arial CE" w:cs="Arial"/>
          <w:szCs w:val="22"/>
        </w:rPr>
        <w:t>Dílčí termín</w:t>
      </w:r>
      <w:r w:rsidR="008F1A46" w:rsidRPr="00FD06FC">
        <w:rPr>
          <w:rFonts w:ascii="Arial CE" w:hAnsi="Arial CE" w:cs="Arial"/>
          <w:szCs w:val="22"/>
        </w:rPr>
        <w:t xml:space="preserve"> </w:t>
      </w:r>
      <w:r w:rsidR="000D31D2" w:rsidRPr="00FD06FC">
        <w:rPr>
          <w:rFonts w:ascii="Arial CE" w:hAnsi="Arial CE" w:cs="Arial"/>
          <w:szCs w:val="22"/>
        </w:rPr>
        <w:t xml:space="preserve">- </w:t>
      </w:r>
      <w:r w:rsidR="000D31D2" w:rsidRPr="00FD06FC">
        <w:rPr>
          <w:rFonts w:ascii="Arial CE" w:eastAsia="Arial CE" w:hAnsi="Arial CE" w:cs="Arial CE"/>
          <w:szCs w:val="22"/>
        </w:rPr>
        <w:t>předání kompletní</w:t>
      </w:r>
      <w:r w:rsidR="00755570" w:rsidRPr="00FD06FC">
        <w:rPr>
          <w:rFonts w:ascii="Arial CE" w:eastAsia="Arial CE" w:hAnsi="Arial CE" w:cs="Arial CE"/>
          <w:szCs w:val="22"/>
        </w:rPr>
        <w:t xml:space="preserve"> PD </w:t>
      </w:r>
      <w:r w:rsidR="000D31D2" w:rsidRPr="00FD06FC">
        <w:rPr>
          <w:rFonts w:ascii="Arial CE" w:eastAsia="Arial CE" w:hAnsi="Arial CE" w:cs="Arial CE"/>
          <w:szCs w:val="22"/>
        </w:rPr>
        <w:t xml:space="preserve">(2 x tištěné + 1 x elektronicky) </w:t>
      </w:r>
      <w:r w:rsidR="00755570" w:rsidRPr="00FD06FC">
        <w:rPr>
          <w:rFonts w:ascii="Arial CE" w:eastAsia="Arial CE" w:hAnsi="Arial CE" w:cs="Arial CE"/>
          <w:szCs w:val="22"/>
        </w:rPr>
        <w:t>po</w:t>
      </w:r>
      <w:r w:rsidR="00E002C4" w:rsidRPr="00FD06FC">
        <w:rPr>
          <w:rFonts w:ascii="Arial CE" w:eastAsia="Arial CE" w:hAnsi="Arial CE" w:cs="Arial CE"/>
          <w:szCs w:val="22"/>
        </w:rPr>
        <w:t xml:space="preserve"> projednání na </w:t>
      </w:r>
      <w:r w:rsidR="00755570" w:rsidRPr="00FD06FC">
        <w:rPr>
          <w:rFonts w:ascii="Arial CE" w:eastAsia="Arial CE" w:hAnsi="Arial CE" w:cs="Arial CE"/>
          <w:szCs w:val="22"/>
        </w:rPr>
        <w:t>ZVV</w:t>
      </w:r>
      <w:r w:rsidR="008F1A46" w:rsidRPr="00FD06FC">
        <w:rPr>
          <w:rFonts w:ascii="Arial CE" w:hAnsi="Arial CE" w:cs="Arial"/>
          <w:szCs w:val="22"/>
        </w:rPr>
        <w:t xml:space="preserve">:    </w:t>
      </w:r>
    </w:p>
    <w:p w:rsidR="006731EF" w:rsidRPr="00FD06FC" w:rsidRDefault="000C3883" w:rsidP="000D31D2">
      <w:pPr>
        <w:autoSpaceDE w:val="0"/>
        <w:autoSpaceDN w:val="0"/>
        <w:adjustRightInd w:val="0"/>
        <w:ind w:left="7080"/>
        <w:rPr>
          <w:rFonts w:ascii="Arial CE" w:hAnsi="Arial CE" w:cs="Arial"/>
          <w:b/>
          <w:szCs w:val="22"/>
        </w:rPr>
      </w:pPr>
      <w:r w:rsidRPr="00FD06FC">
        <w:rPr>
          <w:rFonts w:ascii="Arial CE" w:hAnsi="Arial CE" w:cs="Arial"/>
          <w:szCs w:val="22"/>
        </w:rPr>
        <w:t xml:space="preserve">do </w:t>
      </w:r>
      <w:r w:rsidR="00FD06FC" w:rsidRPr="00FD06FC">
        <w:rPr>
          <w:rFonts w:ascii="Arial CE" w:hAnsi="Arial CE" w:cs="Arial"/>
          <w:b/>
          <w:szCs w:val="22"/>
        </w:rPr>
        <w:t>31</w:t>
      </w:r>
      <w:r w:rsidR="00E66013" w:rsidRPr="00FD06FC">
        <w:rPr>
          <w:rFonts w:ascii="Arial CE" w:hAnsi="Arial CE" w:cs="Arial"/>
          <w:b/>
          <w:szCs w:val="22"/>
        </w:rPr>
        <w:t>.</w:t>
      </w:r>
      <w:r w:rsidR="00FD06FC" w:rsidRPr="00FD06FC">
        <w:rPr>
          <w:rFonts w:ascii="Arial CE" w:hAnsi="Arial CE" w:cs="Arial"/>
          <w:b/>
          <w:szCs w:val="22"/>
        </w:rPr>
        <w:t>07</w:t>
      </w:r>
      <w:r w:rsidR="00E66013" w:rsidRPr="00FD06FC">
        <w:rPr>
          <w:rFonts w:ascii="Arial CE" w:hAnsi="Arial CE" w:cs="Arial"/>
          <w:b/>
          <w:szCs w:val="22"/>
        </w:rPr>
        <w:t>.2019</w:t>
      </w:r>
    </w:p>
    <w:p w:rsidR="008F1A46" w:rsidRPr="00FD06FC" w:rsidRDefault="008F1A46" w:rsidP="00FA40A9">
      <w:pPr>
        <w:autoSpaceDE w:val="0"/>
        <w:autoSpaceDN w:val="0"/>
        <w:adjustRightInd w:val="0"/>
        <w:rPr>
          <w:rFonts w:ascii="Arial CE" w:hAnsi="Arial CE" w:cs="Arial"/>
          <w:szCs w:val="22"/>
        </w:rPr>
      </w:pPr>
    </w:p>
    <w:p w:rsidR="000D31D2" w:rsidRPr="00FD06FC" w:rsidRDefault="000D31D2" w:rsidP="006B2A53">
      <w:pPr>
        <w:autoSpaceDE w:val="0"/>
        <w:autoSpaceDN w:val="0"/>
        <w:adjustRightInd w:val="0"/>
        <w:rPr>
          <w:rFonts w:ascii="Arial CE" w:hAnsi="Arial CE" w:cs="Arial"/>
          <w:szCs w:val="22"/>
        </w:rPr>
      </w:pPr>
      <w:r w:rsidRPr="00FD06FC">
        <w:rPr>
          <w:rFonts w:ascii="Arial CE" w:eastAsia="Arial CE" w:hAnsi="Arial CE" w:cs="Arial CE"/>
          <w:szCs w:val="22"/>
        </w:rPr>
        <w:t xml:space="preserve">Ukončení </w:t>
      </w:r>
      <w:proofErr w:type="gramStart"/>
      <w:r w:rsidRPr="00FD06FC">
        <w:rPr>
          <w:rFonts w:ascii="Arial CE" w:eastAsia="Arial CE" w:hAnsi="Arial CE" w:cs="Arial CE"/>
          <w:szCs w:val="22"/>
        </w:rPr>
        <w:t>díla - předání</w:t>
      </w:r>
      <w:proofErr w:type="gramEnd"/>
      <w:r w:rsidRPr="00FD06FC">
        <w:rPr>
          <w:rFonts w:ascii="Arial CE" w:eastAsia="Arial CE" w:hAnsi="Arial CE" w:cs="Arial CE"/>
          <w:szCs w:val="22"/>
        </w:rPr>
        <w:t xml:space="preserve"> a převzetí kompletní PD (4 x tištěné + 2 x elektronicky) </w:t>
      </w:r>
      <w:r w:rsidR="00D149AD" w:rsidRPr="00FD06FC">
        <w:rPr>
          <w:rFonts w:ascii="Arial CE" w:eastAsia="Arial CE" w:hAnsi="Arial CE" w:cs="Arial CE"/>
          <w:szCs w:val="22"/>
        </w:rPr>
        <w:t xml:space="preserve">po </w:t>
      </w:r>
      <w:r w:rsidR="006B2A53" w:rsidRPr="00FD06FC">
        <w:rPr>
          <w:rFonts w:ascii="Arial CE" w:eastAsia="Arial CE" w:hAnsi="Arial CE" w:cs="Arial CE"/>
          <w:szCs w:val="22"/>
        </w:rPr>
        <w:t>schválení v</w:t>
      </w:r>
      <w:r w:rsidR="00FC3E6C" w:rsidRPr="00FD06FC">
        <w:rPr>
          <w:rFonts w:ascii="Arial CE" w:eastAsia="Arial CE" w:hAnsi="Arial CE" w:cs="Arial CE"/>
          <w:szCs w:val="22"/>
        </w:rPr>
        <w:t> </w:t>
      </w:r>
      <w:r w:rsidRPr="00FD06FC">
        <w:rPr>
          <w:rFonts w:ascii="Arial CE" w:eastAsia="Arial CE" w:hAnsi="Arial CE" w:cs="Arial CE"/>
          <w:szCs w:val="22"/>
        </w:rPr>
        <w:t>IK PŘ</w:t>
      </w:r>
      <w:r w:rsidR="006B2A53" w:rsidRPr="00FD06FC">
        <w:rPr>
          <w:rFonts w:ascii="Arial CE" w:eastAsia="Arial CE" w:hAnsi="Arial CE" w:cs="Arial CE"/>
          <w:szCs w:val="22"/>
        </w:rPr>
        <w:t>:</w:t>
      </w:r>
      <w:r w:rsidRPr="00FD06FC">
        <w:rPr>
          <w:rFonts w:ascii="Arial CE" w:hAnsi="Arial CE" w:cs="Arial"/>
          <w:szCs w:val="22"/>
        </w:rPr>
        <w:t xml:space="preserve">           </w:t>
      </w:r>
    </w:p>
    <w:p w:rsidR="000F6FBC" w:rsidRDefault="000D31D2" w:rsidP="000D31D2">
      <w:pPr>
        <w:autoSpaceDE w:val="0"/>
        <w:autoSpaceDN w:val="0"/>
        <w:adjustRightInd w:val="0"/>
        <w:ind w:left="6372" w:firstLine="708"/>
        <w:rPr>
          <w:rFonts w:ascii="Arial CE" w:hAnsi="Arial CE" w:cs="Arial"/>
          <w:szCs w:val="22"/>
        </w:rPr>
      </w:pPr>
      <w:r w:rsidRPr="00FD06FC">
        <w:rPr>
          <w:rFonts w:ascii="Arial CE" w:hAnsi="Arial CE" w:cs="Arial"/>
          <w:szCs w:val="22"/>
        </w:rPr>
        <w:t xml:space="preserve">  </w:t>
      </w:r>
      <w:r w:rsidR="000C3883" w:rsidRPr="00FD06FC">
        <w:rPr>
          <w:rFonts w:ascii="Arial CE" w:hAnsi="Arial CE" w:cs="Arial"/>
          <w:szCs w:val="22"/>
        </w:rPr>
        <w:t xml:space="preserve">do </w:t>
      </w:r>
      <w:r w:rsidR="00FD06FC" w:rsidRPr="00FD06FC">
        <w:rPr>
          <w:rFonts w:ascii="Arial CE" w:hAnsi="Arial CE" w:cs="Arial"/>
          <w:b/>
          <w:szCs w:val="22"/>
        </w:rPr>
        <w:t>31.08.</w:t>
      </w:r>
      <w:r w:rsidR="006B2A53" w:rsidRPr="00FD06FC">
        <w:rPr>
          <w:rFonts w:ascii="Arial CE" w:hAnsi="Arial CE" w:cs="Arial"/>
          <w:b/>
          <w:szCs w:val="22"/>
        </w:rPr>
        <w:t>201</w:t>
      </w:r>
      <w:r w:rsidR="00E66013" w:rsidRPr="00FD06FC">
        <w:rPr>
          <w:rFonts w:ascii="Arial CE" w:hAnsi="Arial CE" w:cs="Arial"/>
          <w:b/>
          <w:szCs w:val="22"/>
        </w:rPr>
        <w:t>9</w:t>
      </w:r>
      <w:r w:rsidR="000F6FBC" w:rsidRPr="006731EF">
        <w:rPr>
          <w:rFonts w:ascii="Arial CE" w:hAnsi="Arial CE" w:cs="Arial"/>
          <w:szCs w:val="22"/>
        </w:rPr>
        <w:tab/>
      </w:r>
      <w:r w:rsidR="000F6FBC" w:rsidRPr="006731EF">
        <w:rPr>
          <w:rFonts w:ascii="Arial CE" w:hAnsi="Arial CE" w:cs="Arial"/>
          <w:szCs w:val="22"/>
        </w:rPr>
        <w:tab/>
        <w:t xml:space="preserve">   </w:t>
      </w:r>
    </w:p>
    <w:p w:rsidR="007C03D1" w:rsidRPr="006731EF" w:rsidRDefault="007C03D1" w:rsidP="000D31D2">
      <w:pPr>
        <w:autoSpaceDE w:val="0"/>
        <w:autoSpaceDN w:val="0"/>
        <w:adjustRightInd w:val="0"/>
        <w:ind w:left="6372" w:firstLine="708"/>
        <w:rPr>
          <w:rFonts w:ascii="Arial CE" w:hAnsi="Arial CE" w:cs="Arial"/>
          <w:szCs w:val="22"/>
        </w:rPr>
      </w:pPr>
    </w:p>
    <w:p w:rsidR="00EE792F" w:rsidRPr="007171E2" w:rsidRDefault="00EE792F" w:rsidP="007171E2">
      <w:pPr>
        <w:rPr>
          <w:b/>
          <w:color w:val="FF0000"/>
        </w:rPr>
      </w:pPr>
      <w:r w:rsidRPr="007171E2">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535552" w:rsidRPr="004601D5" w:rsidRDefault="00EE792F" w:rsidP="004601D5">
      <w:pPr>
        <w:tabs>
          <w:tab w:val="num" w:pos="480"/>
        </w:tabs>
        <w:rPr>
          <w:rFonts w:ascii="Arial CE" w:hAnsi="Arial CE" w:cs="Arial"/>
          <w:b/>
          <w:szCs w:val="22"/>
        </w:rPr>
      </w:pPr>
      <w:r w:rsidRPr="001D7A19">
        <w:rPr>
          <w:rFonts w:ascii="Arial CE" w:hAnsi="Arial CE" w:cs="Arial"/>
          <w:szCs w:val="22"/>
        </w:rPr>
        <w:t>odbor Plánování projektů a zakázek</w:t>
      </w:r>
    </w:p>
    <w:p w:rsidR="006E033D"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7C03D1" w:rsidRDefault="007C03D1" w:rsidP="00C412AC">
      <w:pPr>
        <w:pStyle w:val="Odstavecseseznamem"/>
        <w:tabs>
          <w:tab w:val="left" w:pos="0"/>
        </w:tabs>
        <w:autoSpaceDE w:val="0"/>
        <w:autoSpaceDN w:val="0"/>
        <w:adjustRightInd w:val="0"/>
        <w:ind w:left="0"/>
        <w:jc w:val="both"/>
        <w:rPr>
          <w:rFonts w:ascii="Arial CE" w:hAnsi="Arial CE" w:cs="Arial"/>
          <w:szCs w:val="22"/>
        </w:rPr>
      </w:pPr>
    </w:p>
    <w:p w:rsidR="007C03D1" w:rsidRPr="00C412AC" w:rsidRDefault="007C03D1" w:rsidP="00C412AC">
      <w:pPr>
        <w:pStyle w:val="Odstavecseseznamem"/>
        <w:tabs>
          <w:tab w:val="left" w:pos="0"/>
        </w:tabs>
        <w:autoSpaceDE w:val="0"/>
        <w:autoSpaceDN w:val="0"/>
        <w:adjustRightInd w:val="0"/>
        <w:ind w:left="0"/>
        <w:jc w:val="both"/>
        <w:rPr>
          <w:rFonts w:ascii="Arial CE" w:hAnsi="Arial CE" w:cs="Arial"/>
          <w:szCs w:val="22"/>
        </w:rPr>
      </w:pPr>
    </w:p>
    <w:p w:rsidR="00F03077" w:rsidRPr="00B15711" w:rsidRDefault="00F03077" w:rsidP="00B15711">
      <w:pPr>
        <w:pStyle w:val="Nadpis1"/>
      </w:pPr>
      <w:r w:rsidRPr="00B15711">
        <w:t xml:space="preserve">Čl. </w:t>
      </w:r>
      <w:r w:rsidR="002536D0" w:rsidRPr="00B15711">
        <w:t>I</w:t>
      </w:r>
      <w:r w:rsidRPr="00B15711">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FD06FC">
        <w:rPr>
          <w:rFonts w:ascii="Arial CE" w:hAnsi="Arial CE" w:cs="Arial"/>
          <w:b/>
          <w:szCs w:val="22"/>
        </w:rPr>
        <w:tab/>
      </w:r>
      <w:r w:rsidR="00782781">
        <w:rPr>
          <w:rFonts w:ascii="Arial CE" w:hAnsi="Arial CE" w:cs="Arial"/>
          <w:b/>
          <w:szCs w:val="22"/>
        </w:rPr>
        <w:t>298 000</w:t>
      </w:r>
      <w:r w:rsidR="00FD06FC">
        <w:rPr>
          <w:rFonts w:ascii="Arial CE" w:hAnsi="Arial CE" w:cs="Arial"/>
          <w:b/>
          <w:szCs w:val="22"/>
        </w:rPr>
        <w:t>,00</w:t>
      </w:r>
      <w:r w:rsidR="007B02FB">
        <w:rPr>
          <w:rFonts w:ascii="Arial CE" w:hAnsi="Arial CE" w:cs="Arial"/>
          <w:b/>
          <w:szCs w:val="22"/>
        </w:rPr>
        <w:t xml:space="preserve"> </w:t>
      </w:r>
      <w:r w:rsidRPr="00E26CEA">
        <w:rPr>
          <w:rFonts w:ascii="Arial CE" w:hAnsi="Arial CE" w:cs="Arial"/>
          <w:b/>
          <w:szCs w:val="22"/>
        </w:rPr>
        <w:t>Kč bez DPH.</w:t>
      </w:r>
    </w:p>
    <w:p w:rsidR="007C03D1" w:rsidRDefault="007C03D1" w:rsidP="007C03D1">
      <w:pPr>
        <w:ind w:left="426" w:hanging="426"/>
        <w:jc w:val="both"/>
        <w:rPr>
          <w:rFonts w:ascii="Arial CE" w:hAnsi="Arial CE" w:cs="Arial"/>
          <w:szCs w:val="22"/>
        </w:rPr>
      </w:pPr>
    </w:p>
    <w:p w:rsidR="007C03D1" w:rsidRDefault="007C03D1" w:rsidP="007C03D1">
      <w:pPr>
        <w:ind w:left="426" w:hanging="426"/>
        <w:jc w:val="both"/>
        <w:rPr>
          <w:rFonts w:ascii="Arial CE" w:hAnsi="Arial CE" w:cs="Arial"/>
          <w:szCs w:val="22"/>
        </w:rPr>
      </w:pPr>
      <w:r w:rsidRPr="001D7A19">
        <w:rPr>
          <w:rFonts w:ascii="Arial CE" w:hAnsi="Arial CE" w:cs="Arial"/>
          <w:szCs w:val="22"/>
        </w:rPr>
        <w:t>Cena díla je součtem cen za jednotlivé pracovní činnosti:</w:t>
      </w:r>
    </w:p>
    <w:p w:rsidR="00255DCB" w:rsidRPr="001D7A19" w:rsidRDefault="00255DCB" w:rsidP="002741F8">
      <w:pPr>
        <w:ind w:left="426"/>
        <w:jc w:val="both"/>
        <w:rPr>
          <w:rFonts w:ascii="Arial CE" w:hAnsi="Arial CE" w:cs="Arial"/>
          <w:szCs w:val="22"/>
        </w:rPr>
      </w:pPr>
    </w:p>
    <w:p w:rsidR="00782781" w:rsidRDefault="0068193E" w:rsidP="0068193E">
      <w:pPr>
        <w:jc w:val="both"/>
        <w:rPr>
          <w:rFonts w:ascii="Arial CE" w:hAnsi="Arial CE" w:cs="Arial"/>
          <w:szCs w:val="22"/>
        </w:rPr>
      </w:pPr>
      <w:r w:rsidRPr="0068193E">
        <w:rPr>
          <w:rFonts w:ascii="Arial CE" w:hAnsi="Arial CE" w:cs="Arial"/>
          <w:szCs w:val="22"/>
        </w:rPr>
        <w:t xml:space="preserve"> 2D Modelové posouzení </w:t>
      </w:r>
      <w:proofErr w:type="spellStart"/>
      <w:r w:rsidRPr="0068193E">
        <w:rPr>
          <w:rFonts w:ascii="Arial CE" w:hAnsi="Arial CE" w:cs="Arial"/>
          <w:szCs w:val="22"/>
        </w:rPr>
        <w:t>bezvývarového</w:t>
      </w:r>
      <w:proofErr w:type="spellEnd"/>
      <w:r w:rsidRPr="0068193E">
        <w:rPr>
          <w:rFonts w:ascii="Arial CE" w:hAnsi="Arial CE" w:cs="Arial"/>
          <w:szCs w:val="22"/>
        </w:rPr>
        <w:t xml:space="preserve"> řešení </w:t>
      </w:r>
      <w:r w:rsidR="00782781">
        <w:rPr>
          <w:rFonts w:ascii="Arial CE" w:hAnsi="Arial CE" w:cs="Arial"/>
          <w:szCs w:val="22"/>
        </w:rPr>
        <w:tab/>
      </w:r>
      <w:r w:rsidR="00782781">
        <w:rPr>
          <w:rFonts w:ascii="Arial CE" w:hAnsi="Arial CE" w:cs="Arial"/>
          <w:szCs w:val="22"/>
        </w:rPr>
        <w:tab/>
      </w:r>
      <w:r w:rsidR="00782781">
        <w:rPr>
          <w:rFonts w:ascii="Arial CE" w:hAnsi="Arial CE" w:cs="Arial"/>
          <w:szCs w:val="22"/>
        </w:rPr>
        <w:tab/>
      </w:r>
      <w:r w:rsidRPr="0068193E">
        <w:rPr>
          <w:rFonts w:ascii="Arial CE" w:hAnsi="Arial CE" w:cs="Arial"/>
          <w:szCs w:val="22"/>
        </w:rPr>
        <w:t>180</w:t>
      </w:r>
      <w:r w:rsidR="00782781">
        <w:rPr>
          <w:rFonts w:ascii="Arial CE" w:hAnsi="Arial CE" w:cs="Arial"/>
          <w:szCs w:val="22"/>
        </w:rPr>
        <w:t> </w:t>
      </w:r>
      <w:r w:rsidRPr="0068193E">
        <w:rPr>
          <w:rFonts w:ascii="Arial CE" w:hAnsi="Arial CE" w:cs="Arial"/>
          <w:szCs w:val="22"/>
        </w:rPr>
        <w:t>000</w:t>
      </w:r>
      <w:r w:rsidR="00782781">
        <w:rPr>
          <w:rFonts w:ascii="Arial CE" w:hAnsi="Arial CE" w:cs="Arial"/>
          <w:szCs w:val="22"/>
        </w:rPr>
        <w:t xml:space="preserve">,00 </w:t>
      </w:r>
      <w:r w:rsidRPr="0068193E">
        <w:rPr>
          <w:rFonts w:ascii="Arial CE" w:hAnsi="Arial CE" w:cs="Arial"/>
          <w:szCs w:val="22"/>
        </w:rPr>
        <w:t xml:space="preserve">Kč </w:t>
      </w:r>
      <w:r w:rsidR="00782781">
        <w:rPr>
          <w:rFonts w:ascii="Arial CE" w:hAnsi="Arial CE" w:cs="Arial"/>
          <w:szCs w:val="22"/>
        </w:rPr>
        <w:t>bez DPH</w:t>
      </w:r>
    </w:p>
    <w:p w:rsidR="007C03D1" w:rsidRDefault="007C03D1" w:rsidP="0068193E">
      <w:pPr>
        <w:jc w:val="both"/>
        <w:rPr>
          <w:rFonts w:ascii="Arial CE" w:hAnsi="Arial CE" w:cs="Arial"/>
          <w:szCs w:val="22"/>
        </w:rPr>
      </w:pPr>
    </w:p>
    <w:p w:rsidR="007C03D1" w:rsidRDefault="0068193E" w:rsidP="0068193E">
      <w:pPr>
        <w:jc w:val="both"/>
        <w:rPr>
          <w:rFonts w:ascii="Arial CE" w:hAnsi="Arial CE" w:cs="Arial"/>
          <w:szCs w:val="22"/>
        </w:rPr>
      </w:pPr>
      <w:r w:rsidRPr="0068193E">
        <w:rPr>
          <w:rFonts w:ascii="Arial CE" w:hAnsi="Arial CE" w:cs="Arial"/>
          <w:szCs w:val="22"/>
        </w:rPr>
        <w:t xml:space="preserve"> Úprava a aktualizace DUR</w:t>
      </w:r>
      <w:r w:rsidR="00782781">
        <w:rPr>
          <w:rFonts w:ascii="Arial CE" w:hAnsi="Arial CE" w:cs="Arial"/>
          <w:szCs w:val="22"/>
        </w:rPr>
        <w:tab/>
      </w:r>
      <w:r w:rsidR="00782781">
        <w:rPr>
          <w:rFonts w:ascii="Arial CE" w:hAnsi="Arial CE" w:cs="Arial"/>
          <w:szCs w:val="22"/>
        </w:rPr>
        <w:tab/>
      </w:r>
      <w:r w:rsidR="00782781">
        <w:rPr>
          <w:rFonts w:ascii="Arial CE" w:hAnsi="Arial CE" w:cs="Arial"/>
          <w:szCs w:val="22"/>
        </w:rPr>
        <w:tab/>
      </w:r>
      <w:r w:rsidR="00782781">
        <w:rPr>
          <w:rFonts w:ascii="Arial CE" w:hAnsi="Arial CE" w:cs="Arial"/>
          <w:szCs w:val="22"/>
        </w:rPr>
        <w:tab/>
      </w:r>
      <w:r w:rsidR="00782781">
        <w:rPr>
          <w:rFonts w:ascii="Arial CE" w:hAnsi="Arial CE" w:cs="Arial"/>
          <w:szCs w:val="22"/>
        </w:rPr>
        <w:tab/>
      </w:r>
      <w:r w:rsidR="007C03D1">
        <w:rPr>
          <w:rFonts w:ascii="Arial CE" w:hAnsi="Arial CE" w:cs="Arial"/>
          <w:szCs w:val="22"/>
        </w:rPr>
        <w:tab/>
      </w:r>
      <w:r w:rsidRPr="0068193E">
        <w:rPr>
          <w:rFonts w:ascii="Arial CE" w:hAnsi="Arial CE" w:cs="Arial"/>
          <w:szCs w:val="22"/>
        </w:rPr>
        <w:t>80</w:t>
      </w:r>
      <w:r w:rsidR="00782781">
        <w:rPr>
          <w:rFonts w:ascii="Arial CE" w:hAnsi="Arial CE" w:cs="Arial"/>
          <w:szCs w:val="22"/>
        </w:rPr>
        <w:t> </w:t>
      </w:r>
      <w:r w:rsidRPr="0068193E">
        <w:rPr>
          <w:rFonts w:ascii="Arial CE" w:hAnsi="Arial CE" w:cs="Arial"/>
          <w:szCs w:val="22"/>
        </w:rPr>
        <w:t>000</w:t>
      </w:r>
      <w:r w:rsidR="00782781">
        <w:rPr>
          <w:rFonts w:ascii="Arial CE" w:hAnsi="Arial CE" w:cs="Arial"/>
          <w:szCs w:val="22"/>
        </w:rPr>
        <w:t xml:space="preserve">, 00 </w:t>
      </w:r>
      <w:r w:rsidRPr="0068193E">
        <w:rPr>
          <w:rFonts w:ascii="Arial CE" w:hAnsi="Arial CE" w:cs="Arial"/>
          <w:szCs w:val="22"/>
        </w:rPr>
        <w:t xml:space="preserve">Kč </w:t>
      </w:r>
      <w:r w:rsidR="00782781">
        <w:rPr>
          <w:rFonts w:ascii="Arial CE" w:hAnsi="Arial CE" w:cs="Arial"/>
          <w:szCs w:val="22"/>
        </w:rPr>
        <w:t>bez DPH</w:t>
      </w:r>
    </w:p>
    <w:p w:rsidR="007C03D1" w:rsidRDefault="007C03D1" w:rsidP="0068193E">
      <w:pPr>
        <w:jc w:val="both"/>
        <w:rPr>
          <w:rFonts w:ascii="Arial CE" w:hAnsi="Arial CE" w:cs="Arial"/>
          <w:szCs w:val="22"/>
        </w:rPr>
      </w:pPr>
    </w:p>
    <w:p w:rsidR="00782781" w:rsidRDefault="0068193E" w:rsidP="0068193E">
      <w:pPr>
        <w:jc w:val="both"/>
        <w:rPr>
          <w:rFonts w:ascii="Arial CE" w:hAnsi="Arial CE" w:cs="Arial"/>
          <w:szCs w:val="22"/>
        </w:rPr>
      </w:pPr>
      <w:r w:rsidRPr="0068193E">
        <w:rPr>
          <w:rFonts w:ascii="Arial CE" w:hAnsi="Arial CE" w:cs="Arial"/>
          <w:szCs w:val="22"/>
        </w:rPr>
        <w:t xml:space="preserve"> Aktualizace vyjádření správců IS a aktualizace vyjádřeni DOSS </w:t>
      </w:r>
    </w:p>
    <w:p w:rsidR="0068193E" w:rsidRPr="0068193E" w:rsidRDefault="0068193E" w:rsidP="00782781">
      <w:pPr>
        <w:ind w:left="5664" w:firstLine="708"/>
        <w:jc w:val="both"/>
        <w:rPr>
          <w:rFonts w:ascii="Arial CE" w:hAnsi="Arial CE" w:cs="Arial"/>
          <w:szCs w:val="22"/>
        </w:rPr>
      </w:pPr>
      <w:r w:rsidRPr="0068193E">
        <w:rPr>
          <w:rFonts w:ascii="Arial CE" w:hAnsi="Arial CE" w:cs="Arial"/>
          <w:szCs w:val="22"/>
        </w:rPr>
        <w:t>38</w:t>
      </w:r>
      <w:r w:rsidR="00782781">
        <w:rPr>
          <w:rFonts w:ascii="Arial CE" w:hAnsi="Arial CE" w:cs="Arial"/>
          <w:szCs w:val="22"/>
        </w:rPr>
        <w:t> </w:t>
      </w:r>
      <w:r w:rsidRPr="0068193E">
        <w:rPr>
          <w:rFonts w:ascii="Arial CE" w:hAnsi="Arial CE" w:cs="Arial"/>
          <w:szCs w:val="22"/>
        </w:rPr>
        <w:t>000</w:t>
      </w:r>
      <w:r w:rsidR="00782781">
        <w:rPr>
          <w:rFonts w:ascii="Arial CE" w:hAnsi="Arial CE" w:cs="Arial"/>
          <w:szCs w:val="22"/>
        </w:rPr>
        <w:t xml:space="preserve">, 00 </w:t>
      </w:r>
      <w:r w:rsidRPr="0068193E">
        <w:rPr>
          <w:rFonts w:ascii="Arial CE" w:hAnsi="Arial CE" w:cs="Arial"/>
          <w:szCs w:val="22"/>
        </w:rPr>
        <w:t xml:space="preserve">Kč </w:t>
      </w:r>
      <w:r w:rsidR="00782781">
        <w:rPr>
          <w:rFonts w:ascii="Arial CE" w:hAnsi="Arial CE" w:cs="Arial"/>
          <w:szCs w:val="22"/>
        </w:rPr>
        <w:t>bez DPH</w:t>
      </w:r>
    </w:p>
    <w:p w:rsidR="0068193E" w:rsidRDefault="0068193E" w:rsidP="0068193E">
      <w:pPr>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Pr="0048473A" w:rsidRDefault="00E6199C" w:rsidP="0080278C">
      <w:pPr>
        <w:jc w:val="both"/>
        <w:rPr>
          <w:rFonts w:ascii="Arial CE" w:hAnsi="Arial CE" w:cs="Arial"/>
          <w:szCs w:val="22"/>
        </w:rPr>
      </w:pPr>
    </w:p>
    <w:p w:rsidR="00F23E5E" w:rsidRPr="00B15711" w:rsidRDefault="00F23E5E" w:rsidP="00B15711">
      <w:pPr>
        <w:pStyle w:val="Nadpis1"/>
      </w:pPr>
      <w:r w:rsidRPr="00B15711">
        <w:t xml:space="preserve">Čl. V. </w:t>
      </w:r>
      <w:r w:rsidR="00497407" w:rsidRPr="00B15711">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lastRenderedPageBreak/>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Pr="00782781" w:rsidRDefault="00A87606" w:rsidP="00A87606">
      <w:pPr>
        <w:pStyle w:val="Odstavecseseznamem"/>
        <w:numPr>
          <w:ilvl w:val="0"/>
          <w:numId w:val="22"/>
        </w:numPr>
        <w:suppressAutoHyphens/>
        <w:contextualSpacing/>
        <w:jc w:val="both"/>
        <w:rPr>
          <w:rFonts w:ascii="Arial CE" w:hAnsi="Arial CE" w:cs="Arial"/>
          <w:b/>
          <w:szCs w:val="22"/>
        </w:rPr>
      </w:pPr>
      <w:r w:rsidRPr="008F026A">
        <w:rPr>
          <w:rFonts w:ascii="Arial CE" w:hAnsi="Arial CE" w:cs="Arial"/>
          <w:szCs w:val="22"/>
        </w:rPr>
        <w:t xml:space="preserve">V případě </w:t>
      </w:r>
      <w:r w:rsidR="005623EC" w:rsidRPr="008F026A">
        <w:rPr>
          <w:rFonts w:ascii="Arial CE" w:hAnsi="Arial CE" w:cs="Arial"/>
          <w:szCs w:val="22"/>
        </w:rPr>
        <w:t xml:space="preserve">prvního </w:t>
      </w:r>
      <w:r w:rsidRPr="008F026A">
        <w:rPr>
          <w:rFonts w:ascii="Arial CE" w:hAnsi="Arial CE" w:cs="Arial"/>
          <w:szCs w:val="22"/>
        </w:rPr>
        <w:t xml:space="preserve">dílčího plnění dnem protokolárního předání a převzetí kompletní PD ve výši </w:t>
      </w:r>
      <w:r w:rsidR="00755570" w:rsidRPr="008F026A">
        <w:rPr>
          <w:rFonts w:ascii="Arial CE" w:hAnsi="Arial CE" w:cs="Arial"/>
          <w:szCs w:val="22"/>
        </w:rPr>
        <w:t>8</w:t>
      </w:r>
      <w:r w:rsidRPr="008F026A">
        <w:rPr>
          <w:rFonts w:ascii="Arial CE" w:hAnsi="Arial CE" w:cs="Arial"/>
          <w:szCs w:val="22"/>
        </w:rPr>
        <w:t>0% ceny, tj.</w:t>
      </w:r>
      <w:r w:rsidR="00436973" w:rsidRPr="008F026A">
        <w:rPr>
          <w:rFonts w:ascii="Arial CE" w:hAnsi="Arial CE" w:cs="Arial"/>
          <w:szCs w:val="22"/>
        </w:rPr>
        <w:t xml:space="preserve"> </w:t>
      </w:r>
      <w:r w:rsidR="00782781" w:rsidRPr="00782781">
        <w:rPr>
          <w:rFonts w:ascii="Arial CE" w:hAnsi="Arial CE" w:cs="Arial"/>
          <w:b/>
          <w:szCs w:val="22"/>
        </w:rPr>
        <w:t>238 400</w:t>
      </w:r>
      <w:r w:rsidR="008F026A" w:rsidRPr="00782781">
        <w:rPr>
          <w:rFonts w:ascii="Arial CE" w:hAnsi="Arial CE" w:cs="Arial"/>
          <w:b/>
          <w:szCs w:val="22"/>
        </w:rPr>
        <w:t>,00</w:t>
      </w:r>
      <w:r w:rsidR="007B02FB" w:rsidRPr="00782781">
        <w:rPr>
          <w:rFonts w:ascii="Arial CE" w:hAnsi="Arial CE" w:cs="Arial"/>
          <w:b/>
          <w:szCs w:val="22"/>
        </w:rPr>
        <w:t xml:space="preserve"> </w:t>
      </w:r>
      <w:r w:rsidRPr="00782781">
        <w:rPr>
          <w:rFonts w:ascii="Arial CE" w:hAnsi="Arial CE" w:cs="Arial"/>
          <w:b/>
          <w:szCs w:val="22"/>
        </w:rPr>
        <w:t>Kč bez DPH</w:t>
      </w:r>
      <w:r w:rsidR="00C33382" w:rsidRPr="00782781">
        <w:rPr>
          <w:rFonts w:ascii="Arial CE" w:hAnsi="Arial CE" w:cs="Arial"/>
          <w:b/>
          <w:szCs w:val="22"/>
        </w:rPr>
        <w:t>.</w:t>
      </w:r>
    </w:p>
    <w:p w:rsidR="00A87606" w:rsidRPr="008F026A" w:rsidRDefault="00A87606" w:rsidP="00A87606">
      <w:pPr>
        <w:pStyle w:val="Odstavecseseznamem"/>
        <w:numPr>
          <w:ilvl w:val="0"/>
          <w:numId w:val="22"/>
        </w:numPr>
        <w:suppressAutoHyphens/>
        <w:contextualSpacing/>
        <w:jc w:val="both"/>
        <w:rPr>
          <w:rFonts w:ascii="Arial CE" w:eastAsia="Arial CE" w:hAnsi="Arial CE" w:cs="Arial CE"/>
          <w:szCs w:val="22"/>
        </w:rPr>
      </w:pPr>
      <w:r w:rsidRPr="008F026A">
        <w:rPr>
          <w:rFonts w:ascii="Arial CE" w:eastAsia="Arial CE" w:hAnsi="Arial CE" w:cs="Arial CE"/>
          <w:szCs w:val="22"/>
        </w:rPr>
        <w:t xml:space="preserve">V případě celkového plnění dnem podpisu „Rozhodnutí“ o schválení PD stupně generálním ředitelem Povodí Ohře, s. p., po předchozím projednání v investiční komisi ve výši zbývajících 20% ceny, tj. </w:t>
      </w:r>
      <w:r w:rsidR="00782781" w:rsidRPr="00782781">
        <w:rPr>
          <w:rFonts w:ascii="Arial CE" w:eastAsia="Arial CE" w:hAnsi="Arial CE" w:cs="Arial CE"/>
          <w:b/>
          <w:szCs w:val="22"/>
        </w:rPr>
        <w:t>59 600</w:t>
      </w:r>
      <w:r w:rsidR="008F026A" w:rsidRPr="00782781">
        <w:rPr>
          <w:rFonts w:ascii="Arial CE" w:eastAsia="Arial CE" w:hAnsi="Arial CE" w:cs="Arial CE"/>
          <w:b/>
          <w:szCs w:val="22"/>
        </w:rPr>
        <w:t>,00</w:t>
      </w:r>
      <w:r w:rsidR="00862710" w:rsidRPr="00782781">
        <w:rPr>
          <w:rFonts w:ascii="Arial CE" w:eastAsia="Arial CE" w:hAnsi="Arial CE" w:cs="Arial CE"/>
          <w:b/>
          <w:szCs w:val="22"/>
        </w:rPr>
        <w:t xml:space="preserve"> </w:t>
      </w:r>
      <w:r w:rsidR="00E528FC" w:rsidRPr="00782781">
        <w:rPr>
          <w:rFonts w:ascii="Arial CE" w:eastAsia="Arial CE" w:hAnsi="Arial CE" w:cs="Arial CE"/>
          <w:b/>
          <w:szCs w:val="22"/>
        </w:rPr>
        <w:t>Kč</w:t>
      </w:r>
      <w:r w:rsidR="00E528FC" w:rsidRPr="008F026A">
        <w:rPr>
          <w:rFonts w:ascii="Arial CE" w:eastAsia="Arial CE" w:hAnsi="Arial CE" w:cs="Arial CE"/>
          <w:b/>
          <w:szCs w:val="22"/>
        </w:rPr>
        <w:t xml:space="preserve"> </w:t>
      </w:r>
      <w:r w:rsidRPr="008F026A">
        <w:rPr>
          <w:rFonts w:ascii="Arial CE" w:eastAsia="Arial CE" w:hAnsi="Arial CE" w:cs="Arial CE"/>
          <w:b/>
          <w:szCs w:val="22"/>
        </w:rPr>
        <w:t>bez DPH</w:t>
      </w:r>
      <w:r w:rsidRPr="008F026A">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8F026A">
        <w:rPr>
          <w:rFonts w:ascii="Arial CE" w:eastAsia="Arial CE" w:hAnsi="Arial CE" w:cs="Arial CE"/>
          <w:szCs w:val="22"/>
        </w:rPr>
        <w:t>Schválení PD v IK je povinen objednavatel oznámit zhotoviteli do 5 pracovních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Default="001B5E7B" w:rsidP="00B37DBF">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B37DBF">
      <w:pPr>
        <w:pStyle w:val="Odstavecseseznamem"/>
        <w:numPr>
          <w:ilvl w:val="0"/>
          <w:numId w:val="19"/>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48473A">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FD7A44" w:rsidRPr="00FD7A44" w:rsidRDefault="00FD7A44" w:rsidP="00FD7A44">
      <w:pPr>
        <w:pStyle w:val="Odstavecseseznamem"/>
        <w:rPr>
          <w:rFonts w:ascii="Arial CE" w:hAnsi="Arial CE" w:cs="Arial"/>
          <w:szCs w:val="22"/>
        </w:rPr>
      </w:pPr>
    </w:p>
    <w:p w:rsidR="00F03077" w:rsidRPr="00B15711" w:rsidRDefault="002536D0" w:rsidP="00B15711">
      <w:pPr>
        <w:pStyle w:val="Nadpis1"/>
      </w:pPr>
      <w:r w:rsidRPr="00B15711">
        <w:t>Čl. VI</w:t>
      </w:r>
      <w:r w:rsidR="00F03077" w:rsidRPr="00B15711">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 xml:space="preserve">a žádná ze smluvních stran je nemohla předvídat ani odvrátit a ani nemohla mít vliv na jejich vznik a v jejich důsledku </w:t>
      </w:r>
      <w:r w:rsidRPr="001D7A19">
        <w:rPr>
          <w:rFonts w:ascii="Arial CE" w:hAnsi="Arial CE" w:cs="Arial"/>
          <w:bCs/>
          <w:color w:val="000000"/>
          <w:szCs w:val="22"/>
        </w:rPr>
        <w:lastRenderedPageBreak/>
        <w:t>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35552" w:rsidRDefault="00535552" w:rsidP="00535552">
      <w:pPr>
        <w:pStyle w:val="Odstavecseseznamem"/>
        <w:rPr>
          <w:rFonts w:ascii="Arial CE" w:hAnsi="Arial CE"/>
        </w:rPr>
      </w:pPr>
    </w:p>
    <w:p w:rsidR="001D42DD" w:rsidRPr="00B15711" w:rsidRDefault="001D42DD" w:rsidP="00B15711">
      <w:pPr>
        <w:pStyle w:val="Nadpis1"/>
      </w:pPr>
      <w:r w:rsidRPr="00B15711">
        <w:t xml:space="preserve">Čl. </w:t>
      </w:r>
      <w:r w:rsidR="002536D0" w:rsidRPr="00B15711">
        <w:t>VI</w:t>
      </w:r>
      <w:r w:rsidRPr="00B15711">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FD7A44" w:rsidRDefault="00FD7A44" w:rsidP="00B15711">
      <w:pPr>
        <w:pStyle w:val="Nadpis1"/>
      </w:pPr>
      <w:r w:rsidRPr="00B15711">
        <w:t>Čl. VIII. LICENČNÍ PODMÍNKY</w:t>
      </w:r>
    </w:p>
    <w:p w:rsidR="00B15711" w:rsidRPr="00B15711" w:rsidRDefault="00B15711" w:rsidP="00B15711"/>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FD7A44" w:rsidRDefault="00FD7A44" w:rsidP="00FD7A44">
      <w:pPr>
        <w:jc w:val="both"/>
        <w:rPr>
          <w:rFonts w:eastAsia="Arial" w:cs="Arial"/>
          <w:b/>
          <w:szCs w:val="22"/>
        </w:rPr>
      </w:pPr>
    </w:p>
    <w:p w:rsidR="00EB7EEF" w:rsidRPr="001D42DD" w:rsidRDefault="00EB7EEF" w:rsidP="001D42DD">
      <w:pPr>
        <w:ind w:left="567" w:hanging="567"/>
        <w:jc w:val="both"/>
        <w:rPr>
          <w:rFonts w:eastAsia="Arial" w:cs="Arial"/>
          <w:b/>
          <w:szCs w:val="22"/>
        </w:rPr>
      </w:pPr>
    </w:p>
    <w:p w:rsidR="007A4D01" w:rsidRPr="00B15711" w:rsidRDefault="007A4D01" w:rsidP="00B15711">
      <w:pPr>
        <w:pStyle w:val="Nadpis1"/>
      </w:pPr>
      <w:r w:rsidRPr="00B15711">
        <w:t xml:space="preserve">Čl. </w:t>
      </w:r>
      <w:r w:rsidR="00FD7A44" w:rsidRPr="00B15711">
        <w:t>IX</w:t>
      </w:r>
      <w:r w:rsidRPr="00B15711">
        <w:t xml:space="preserve">. </w:t>
      </w:r>
      <w:r w:rsidR="00497407" w:rsidRPr="00B15711">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FD7A4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B15711" w:rsidRDefault="00674C60" w:rsidP="00B15711">
      <w:pPr>
        <w:pStyle w:val="Nadpis1"/>
      </w:pPr>
      <w:r w:rsidRPr="00B15711">
        <w:t xml:space="preserve">Čl. </w:t>
      </w:r>
      <w:r w:rsidR="007A4D01" w:rsidRPr="00B15711">
        <w:t xml:space="preserve">X. </w:t>
      </w:r>
      <w:r w:rsidR="00497407" w:rsidRPr="00B15711">
        <w:t xml:space="preserve">OSTATNÍ </w:t>
      </w:r>
      <w:r w:rsidR="00944865" w:rsidRPr="00B15711">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B15711">
      <w:pPr>
        <w:pStyle w:val="Nadpis1"/>
      </w:pPr>
      <w:r w:rsidRPr="00B15711">
        <w:t>Čl. X</w:t>
      </w:r>
      <w:r w:rsidR="00FD7A44" w:rsidRPr="00B15711">
        <w:t>I</w:t>
      </w:r>
      <w:r w:rsidRPr="00B15711">
        <w:t>. COMPLIANCE DOLOŽKA</w:t>
      </w:r>
    </w:p>
    <w:p w:rsidR="00B15711" w:rsidRPr="00B15711" w:rsidRDefault="00B15711" w:rsidP="00B15711"/>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535552">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w:t>
      </w:r>
      <w:r w:rsidR="00535552">
        <w:rPr>
          <w:rFonts w:ascii="Arial CE" w:hAnsi="Arial CE" w:cs="Arial"/>
          <w:szCs w:val="22"/>
        </w:rPr>
        <w:t xml:space="preserve"> </w:t>
      </w:r>
      <w:hyperlink r:id="rId9" w:history="1">
        <w:r w:rsidR="00535552" w:rsidRPr="005F6142">
          <w:rPr>
            <w:rStyle w:val="Hypertextovodkaz"/>
            <w:rFonts w:ascii="Arial CE" w:hAnsi="Arial CE" w:cs="Arial"/>
            <w:szCs w:val="22"/>
          </w:rPr>
          <w:t xml:space="preserve">http://www.poh.cz/ </w:t>
        </w:r>
        <w:proofErr w:type="spellStart"/>
        <w:r w:rsidR="00535552" w:rsidRPr="005F6142">
          <w:rPr>
            <w:rStyle w:val="Hypertextovodkaz"/>
            <w:rFonts w:ascii="Arial CE" w:hAnsi="Arial CE" w:cs="Arial"/>
            <w:szCs w:val="22"/>
          </w:rPr>
          <w:t>profilfirmy</w:t>
        </w:r>
        <w:proofErr w:type="spellEnd"/>
        <w:r w:rsidR="00535552" w:rsidRPr="005F6142">
          <w:rPr>
            <w:rStyle w:val="Hypertextovodkaz"/>
            <w:rFonts w:ascii="Arial CE" w:hAnsi="Arial CE" w:cs="Arial"/>
            <w:szCs w:val="22"/>
          </w:rPr>
          <w:t xml:space="preserve">/ </w:t>
        </w:r>
        <w:proofErr w:type="spellStart"/>
        <w:r w:rsidR="00535552" w:rsidRPr="005F6142">
          <w:rPr>
            <w:rStyle w:val="Hypertextovodkaz"/>
            <w:rFonts w:ascii="Arial CE" w:hAnsi="Arial CE" w:cs="Arial"/>
            <w:szCs w:val="22"/>
          </w:rPr>
          <w:t>Compliance</w:t>
        </w:r>
        <w:proofErr w:type="spellEnd"/>
        <w:r w:rsidR="00535552" w:rsidRPr="005F6142">
          <w:rPr>
            <w:rStyle w:val="Hypertextovodkaz"/>
            <w:rFonts w:ascii="Arial CE" w:hAnsi="Arial CE" w:cs="Arial"/>
            <w:szCs w:val="22"/>
          </w:rPr>
          <w:t>_ 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FD7A44" w:rsidRPr="00FD7A44" w:rsidRDefault="000D101E" w:rsidP="004601D5">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Pr>
          <w:rFonts w:ascii="Arial CE" w:hAnsi="Arial CE" w:cs="Arial"/>
          <w:szCs w:val="22"/>
        </w:rPr>
        <w:t>.</w:t>
      </w:r>
    </w:p>
    <w:p w:rsidR="000D101E" w:rsidRPr="00FD7A44"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rsidR="002A1F40" w:rsidRPr="00B15711" w:rsidRDefault="002A1F40" w:rsidP="00B15711">
      <w:pPr>
        <w:pStyle w:val="Nadpis1"/>
      </w:pPr>
      <w:r w:rsidRPr="00B15711">
        <w:t>Čl. XII. OCHRANA A ZPRACOVÁNÍ OSOBNÍCH ÚDAJŮ</w:t>
      </w:r>
    </w:p>
    <w:p w:rsidR="002A1F40" w:rsidRPr="002A1F40" w:rsidRDefault="002A1F40" w:rsidP="002A1F40">
      <w:pPr>
        <w:autoSpaceDE w:val="0"/>
        <w:autoSpaceDN w:val="0"/>
        <w:adjustRightInd w:val="0"/>
        <w:jc w:val="both"/>
        <w:rPr>
          <w:rFonts w:ascii="Arial CE" w:hAnsi="Arial CE" w:cs="Arial"/>
          <w:b/>
          <w:color w:val="000000"/>
          <w:szCs w:val="22"/>
          <w:u w:val="single"/>
        </w:rPr>
      </w:pPr>
    </w:p>
    <w:p w:rsidR="002A1F40" w:rsidRPr="002A1F40" w:rsidRDefault="002A1F40" w:rsidP="00A333AC">
      <w:pPr>
        <w:autoSpaceDE w:val="0"/>
        <w:autoSpaceDN w:val="0"/>
        <w:adjustRightInd w:val="0"/>
        <w:ind w:left="426"/>
        <w:jc w:val="both"/>
        <w:rPr>
          <w:rFonts w:ascii="Arial CE" w:hAnsi="Arial CE" w:cs="Arial"/>
          <w:color w:val="000000"/>
          <w:szCs w:val="22"/>
        </w:rPr>
      </w:pPr>
      <w:r w:rsidRPr="002A1F40">
        <w:rPr>
          <w:rFonts w:ascii="Arial CE" w:hAnsi="Arial CE" w:cs="Arial"/>
          <w:color w:val="000000"/>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4601D5" w:rsidRPr="004601D5" w:rsidRDefault="004601D5" w:rsidP="004601D5">
      <w:pPr>
        <w:autoSpaceDE w:val="0"/>
        <w:autoSpaceDN w:val="0"/>
        <w:adjustRightInd w:val="0"/>
        <w:jc w:val="both"/>
        <w:rPr>
          <w:rFonts w:ascii="Arial CE" w:hAnsi="Arial CE" w:cs="Arial"/>
          <w:b/>
          <w:color w:val="000000"/>
          <w:szCs w:val="22"/>
          <w:u w:val="single"/>
        </w:rPr>
      </w:pPr>
    </w:p>
    <w:p w:rsidR="000D101E" w:rsidRPr="00B15711" w:rsidRDefault="000D101E" w:rsidP="00B15711">
      <w:pPr>
        <w:pStyle w:val="Nadpis1"/>
      </w:pPr>
      <w:r w:rsidRPr="00B15711">
        <w:t>Čl. XI</w:t>
      </w:r>
      <w:r w:rsidR="004601D5" w:rsidRPr="00B15711">
        <w:t>I</w:t>
      </w:r>
      <w:r w:rsidR="002A1F40" w:rsidRPr="00B15711">
        <w:t>I</w:t>
      </w:r>
      <w:r w:rsidRPr="00B15711">
        <w:t>. ZÁVĚREČNÁ USTANOVENÍ</w:t>
      </w:r>
    </w:p>
    <w:p w:rsidR="000D101E" w:rsidRPr="00663814" w:rsidRDefault="000D101E" w:rsidP="000D101E">
      <w:pPr>
        <w:rPr>
          <w:rFonts w:cs="Arial"/>
          <w:b/>
          <w:bCs/>
          <w:color w:val="000000"/>
          <w:szCs w:val="22"/>
        </w:rPr>
      </w:pP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lastRenderedPageBreak/>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7C03D1" w:rsidRDefault="007C03D1" w:rsidP="000D101E">
      <w:pPr>
        <w:autoSpaceDE w:val="0"/>
        <w:autoSpaceDN w:val="0"/>
        <w:adjustRightInd w:val="0"/>
        <w:jc w:val="both"/>
        <w:rPr>
          <w:rFonts w:cs="Arial"/>
          <w:bCs/>
          <w:szCs w:val="22"/>
        </w:rPr>
      </w:pPr>
    </w:p>
    <w:p w:rsidR="007C03D1" w:rsidRDefault="007C03D1" w:rsidP="000D101E">
      <w:pPr>
        <w:autoSpaceDE w:val="0"/>
        <w:autoSpaceDN w:val="0"/>
        <w:adjustRightInd w:val="0"/>
        <w:jc w:val="both"/>
        <w:rPr>
          <w:rFonts w:cs="Arial"/>
          <w:bCs/>
          <w:szCs w:val="22"/>
        </w:rPr>
      </w:pPr>
    </w:p>
    <w:p w:rsidR="007C03D1" w:rsidRDefault="007C03D1"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AB6AB6" w:rsidRDefault="00AB6AB6" w:rsidP="00AB6AB6">
      <w:pPr>
        <w:tabs>
          <w:tab w:val="center" w:pos="1800"/>
          <w:tab w:val="center" w:pos="6120"/>
        </w:tabs>
        <w:autoSpaceDE w:val="0"/>
        <w:autoSpaceDN w:val="0"/>
        <w:adjustRightInd w:val="0"/>
        <w:spacing w:line="300" w:lineRule="atLeast"/>
        <w:jc w:val="both"/>
        <w:rPr>
          <w:rFonts w:cs="Arial"/>
          <w:color w:val="000000"/>
          <w:szCs w:val="22"/>
        </w:rPr>
      </w:pPr>
      <w:r w:rsidRPr="00550FE6">
        <w:rPr>
          <w:rFonts w:cs="Arial"/>
          <w:color w:val="000000"/>
          <w:szCs w:val="22"/>
        </w:rPr>
        <w:t>v Chomutově dne</w:t>
      </w:r>
      <w:r>
        <w:rPr>
          <w:rFonts w:cs="Arial"/>
          <w:color w:val="000000"/>
          <w:szCs w:val="22"/>
        </w:rPr>
        <w:t>:</w:t>
      </w:r>
      <w:r>
        <w:rPr>
          <w:rFonts w:cs="Arial"/>
          <w:color w:val="000000"/>
          <w:szCs w:val="22"/>
        </w:rPr>
        <w:tab/>
      </w:r>
      <w:r>
        <w:rPr>
          <w:rFonts w:cs="Arial"/>
          <w:color w:val="000000"/>
          <w:szCs w:val="22"/>
        </w:rPr>
        <w:tab/>
      </w:r>
      <w:r w:rsidRPr="00550FE6">
        <w:rPr>
          <w:rFonts w:cs="Arial"/>
          <w:color w:val="000000"/>
          <w:szCs w:val="22"/>
        </w:rPr>
        <w:t>v</w:t>
      </w:r>
      <w:r>
        <w:rPr>
          <w:rFonts w:cs="Arial"/>
          <w:color w:val="000000"/>
          <w:szCs w:val="22"/>
        </w:rPr>
        <w:t> Praze d</w:t>
      </w:r>
      <w:r w:rsidRPr="00550FE6">
        <w:rPr>
          <w:rFonts w:cs="Arial"/>
          <w:color w:val="000000"/>
          <w:szCs w:val="22"/>
        </w:rPr>
        <w:t>ne</w:t>
      </w:r>
      <w:r>
        <w:rPr>
          <w:rFonts w:cs="Arial"/>
          <w:color w:val="000000"/>
          <w:szCs w:val="22"/>
        </w:rPr>
        <w:t>:</w:t>
      </w:r>
    </w:p>
    <w:p w:rsidR="00AB6AB6" w:rsidRDefault="00AB6AB6" w:rsidP="00AB6AB6">
      <w:pPr>
        <w:tabs>
          <w:tab w:val="center" w:pos="1800"/>
          <w:tab w:val="center" w:pos="6120"/>
        </w:tabs>
        <w:autoSpaceDE w:val="0"/>
        <w:autoSpaceDN w:val="0"/>
        <w:adjustRightInd w:val="0"/>
        <w:spacing w:line="300" w:lineRule="atLeast"/>
        <w:jc w:val="both"/>
        <w:rPr>
          <w:rFonts w:cs="Arial"/>
          <w:color w:val="000000"/>
          <w:szCs w:val="22"/>
        </w:rPr>
      </w:pPr>
    </w:p>
    <w:p w:rsidR="00AB6AB6" w:rsidRDefault="00AB6AB6" w:rsidP="00AB6AB6">
      <w:pPr>
        <w:tabs>
          <w:tab w:val="center" w:pos="1800"/>
          <w:tab w:val="center" w:pos="6120"/>
        </w:tabs>
        <w:autoSpaceDE w:val="0"/>
        <w:autoSpaceDN w:val="0"/>
        <w:adjustRightInd w:val="0"/>
        <w:spacing w:line="300" w:lineRule="atLeast"/>
        <w:jc w:val="both"/>
        <w:rPr>
          <w:rFonts w:cs="Arial"/>
          <w:color w:val="000000"/>
          <w:szCs w:val="22"/>
        </w:rPr>
      </w:pPr>
    </w:p>
    <w:p w:rsidR="00AB6AB6" w:rsidRDefault="00AB6AB6" w:rsidP="00AB6AB6">
      <w:pPr>
        <w:tabs>
          <w:tab w:val="center" w:pos="1800"/>
          <w:tab w:val="center" w:pos="6120"/>
        </w:tabs>
        <w:autoSpaceDE w:val="0"/>
        <w:autoSpaceDN w:val="0"/>
        <w:adjustRightInd w:val="0"/>
        <w:spacing w:line="300" w:lineRule="atLeast"/>
        <w:jc w:val="both"/>
        <w:rPr>
          <w:rFonts w:cs="Arial"/>
          <w:color w:val="000000"/>
          <w:szCs w:val="22"/>
        </w:rPr>
      </w:pPr>
    </w:p>
    <w:p w:rsidR="00AB6AB6" w:rsidRDefault="00AB6AB6" w:rsidP="00AB6AB6">
      <w:pPr>
        <w:tabs>
          <w:tab w:val="center" w:pos="1800"/>
          <w:tab w:val="center" w:pos="6120"/>
        </w:tabs>
        <w:autoSpaceDE w:val="0"/>
        <w:autoSpaceDN w:val="0"/>
        <w:adjustRightInd w:val="0"/>
        <w:spacing w:line="300" w:lineRule="atLeast"/>
        <w:jc w:val="both"/>
        <w:rPr>
          <w:rFonts w:cs="Arial"/>
          <w:color w:val="000000"/>
          <w:szCs w:val="22"/>
        </w:rPr>
      </w:pPr>
    </w:p>
    <w:p w:rsidR="00AB6AB6" w:rsidRPr="00241C08" w:rsidRDefault="00AB6AB6" w:rsidP="00AB6AB6">
      <w:pPr>
        <w:autoSpaceDE w:val="0"/>
        <w:autoSpaceDN w:val="0"/>
        <w:adjustRightInd w:val="0"/>
        <w:jc w:val="both"/>
        <w:rPr>
          <w:szCs w:val="22"/>
        </w:rPr>
      </w:pPr>
      <w:r w:rsidRPr="00550FE6">
        <w:rPr>
          <w:rFonts w:cs="Arial"/>
          <w:color w:val="000000"/>
          <w:szCs w:val="22"/>
        </w:rPr>
        <w:t>……………………………………</w:t>
      </w:r>
      <w:r w:rsidRPr="00550FE6">
        <w:rPr>
          <w:rFonts w:cs="Arial"/>
          <w:color w:val="000000"/>
          <w:szCs w:val="22"/>
        </w:rPr>
        <w:tab/>
      </w:r>
      <w:r>
        <w:rPr>
          <w:rFonts w:cs="Arial"/>
          <w:color w:val="000000"/>
          <w:szCs w:val="22"/>
        </w:rPr>
        <w:tab/>
      </w:r>
      <w:r>
        <w:rPr>
          <w:rFonts w:cs="Arial"/>
          <w:color w:val="000000"/>
          <w:szCs w:val="22"/>
        </w:rPr>
        <w:tab/>
      </w:r>
      <w:r w:rsidRPr="00241C08">
        <w:rPr>
          <w:szCs w:val="22"/>
        </w:rPr>
        <w:t>…………………………………….</w:t>
      </w:r>
    </w:p>
    <w:p w:rsidR="00AB6AB6" w:rsidRPr="00550FE6" w:rsidRDefault="00AB6AB6" w:rsidP="00AB6AB6">
      <w:pPr>
        <w:tabs>
          <w:tab w:val="center" w:pos="1800"/>
          <w:tab w:val="left" w:pos="5103"/>
          <w:tab w:val="center" w:pos="6096"/>
        </w:tabs>
        <w:autoSpaceDE w:val="0"/>
        <w:autoSpaceDN w:val="0"/>
        <w:adjustRightInd w:val="0"/>
        <w:spacing w:line="300" w:lineRule="atLeast"/>
        <w:jc w:val="both"/>
        <w:rPr>
          <w:rFonts w:cs="Arial"/>
          <w:color w:val="000000"/>
          <w:szCs w:val="22"/>
        </w:rPr>
      </w:pPr>
      <w:bookmarkStart w:id="0" w:name="_GoBack"/>
      <w:bookmarkEnd w:id="0"/>
      <w:r>
        <w:rPr>
          <w:rFonts w:cs="Arial"/>
          <w:color w:val="000000"/>
          <w:szCs w:val="22"/>
        </w:rPr>
        <w:tab/>
      </w:r>
    </w:p>
    <w:p w:rsidR="00AB6AB6" w:rsidRPr="00550FE6" w:rsidRDefault="00AB6AB6" w:rsidP="00AB6AB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I</w:t>
      </w:r>
      <w:r w:rsidRPr="00550FE6">
        <w:rPr>
          <w:rFonts w:cs="Arial"/>
          <w:color w:val="000000"/>
          <w:szCs w:val="22"/>
        </w:rPr>
        <w:t>nvestiční ředitel</w:t>
      </w:r>
      <w:r w:rsidRPr="00550FE6">
        <w:rPr>
          <w:rFonts w:cs="Arial"/>
          <w:color w:val="000000"/>
          <w:szCs w:val="22"/>
        </w:rPr>
        <w:tab/>
      </w:r>
      <w:r>
        <w:rPr>
          <w:rFonts w:cs="Arial"/>
          <w:color w:val="000000"/>
          <w:szCs w:val="22"/>
        </w:rPr>
        <w:tab/>
        <w:t>předseda představenstva</w:t>
      </w:r>
    </w:p>
    <w:p w:rsidR="00AB6AB6" w:rsidRPr="00550FE6" w:rsidRDefault="00AB6AB6" w:rsidP="00AB6AB6">
      <w:pPr>
        <w:tabs>
          <w:tab w:val="center" w:pos="1800"/>
          <w:tab w:val="left" w:pos="5103"/>
        </w:tabs>
        <w:autoSpaceDE w:val="0"/>
        <w:autoSpaceDN w:val="0"/>
        <w:adjustRightInd w:val="0"/>
        <w:spacing w:line="300" w:lineRule="atLeast"/>
        <w:jc w:val="both"/>
        <w:rPr>
          <w:rFonts w:cs="Arial"/>
          <w:color w:val="000000"/>
          <w:szCs w:val="22"/>
        </w:rPr>
      </w:pPr>
      <w:r w:rsidRPr="00550FE6">
        <w:rPr>
          <w:rFonts w:cs="Arial"/>
          <w:color w:val="000000"/>
          <w:szCs w:val="22"/>
        </w:rPr>
        <w:t>Povodí Ohře, státní podni</w:t>
      </w:r>
      <w:r>
        <w:rPr>
          <w:rFonts w:cs="Arial"/>
          <w:color w:val="000000"/>
          <w:szCs w:val="22"/>
        </w:rPr>
        <w:t xml:space="preserve">k </w:t>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Pr>
          <w:rFonts w:cs="Arial"/>
          <w:color w:val="000000"/>
          <w:szCs w:val="22"/>
        </w:rPr>
        <w:t xml:space="preserve"> a.s.</w:t>
      </w:r>
    </w:p>
    <w:p w:rsidR="00AB6AB6" w:rsidRPr="00944D0B" w:rsidRDefault="00AB6AB6" w:rsidP="00AB6AB6">
      <w:pPr>
        <w:tabs>
          <w:tab w:val="left" w:pos="3960"/>
        </w:tabs>
        <w:autoSpaceDE w:val="0"/>
        <w:autoSpaceDN w:val="0"/>
        <w:adjustRightInd w:val="0"/>
        <w:spacing w:line="300" w:lineRule="atLeast"/>
        <w:jc w:val="both"/>
        <w:rPr>
          <w:b/>
          <w:color w:val="000000"/>
        </w:rPr>
      </w:pPr>
    </w:p>
    <w:p w:rsidR="00AB6AB6" w:rsidRDefault="00AB6AB6" w:rsidP="00AB6AB6">
      <w:pPr>
        <w:spacing w:after="200" w:line="276" w:lineRule="auto"/>
        <w:rPr>
          <w:rFonts w:cs="Arial"/>
          <w:color w:val="000000"/>
          <w:szCs w:val="22"/>
        </w:rPr>
      </w:pPr>
    </w:p>
    <w:p w:rsidR="00AB6AB6" w:rsidRDefault="00AB6AB6" w:rsidP="00AB6AB6">
      <w:pPr>
        <w:spacing w:after="200" w:line="276" w:lineRule="auto"/>
        <w:rPr>
          <w:rFonts w:cs="Arial"/>
          <w:color w:val="000000"/>
          <w:szCs w:val="22"/>
        </w:rPr>
      </w:pPr>
    </w:p>
    <w:p w:rsidR="00AB6AB6" w:rsidRDefault="00AB6AB6" w:rsidP="00AB6AB6">
      <w:pPr>
        <w:spacing w:after="200" w:line="276" w:lineRule="auto"/>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p>
    <w:p w:rsidR="00AB6AB6" w:rsidRDefault="00AB6AB6" w:rsidP="00AB6AB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ab/>
      </w:r>
      <w:r>
        <w:rPr>
          <w:rFonts w:cs="Arial"/>
          <w:color w:val="000000"/>
          <w:szCs w:val="22"/>
        </w:rPr>
        <w:tab/>
        <w:t>Místopředseda představenstva</w:t>
      </w:r>
    </w:p>
    <w:p w:rsidR="00AB6AB6" w:rsidRDefault="00AB6AB6" w:rsidP="00AB6AB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ab/>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Pr>
          <w:rFonts w:cs="Arial"/>
          <w:color w:val="000000"/>
          <w:szCs w:val="22"/>
        </w:rPr>
        <w:t xml:space="preserve"> a.s.</w:t>
      </w:r>
    </w:p>
    <w:p w:rsidR="00B27C1F" w:rsidRPr="00663814" w:rsidRDefault="00B27C1F" w:rsidP="00B27C1F">
      <w:pPr>
        <w:keepNext/>
        <w:jc w:val="both"/>
        <w:rPr>
          <w:rFonts w:cs="Arial"/>
          <w:szCs w:val="22"/>
        </w:rPr>
      </w:pPr>
    </w:p>
    <w:sectPr w:rsidR="00B27C1F" w:rsidRPr="00663814"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C0A" w:rsidRDefault="00A54C0A">
      <w:r>
        <w:separator/>
      </w:r>
    </w:p>
  </w:endnote>
  <w:endnote w:type="continuationSeparator" w:id="0">
    <w:p w:rsidR="00A54C0A" w:rsidRDefault="00A5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347AE6">
              <w:rPr>
                <w:rFonts w:cs="Arial"/>
                <w:b/>
                <w:bCs/>
                <w:noProof/>
                <w:sz w:val="18"/>
                <w:szCs w:val="18"/>
              </w:rPr>
              <w:t>3</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347AE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347AE6">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347AE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C0A" w:rsidRDefault="00A54C0A">
      <w:r>
        <w:separator/>
      </w:r>
    </w:p>
  </w:footnote>
  <w:footnote w:type="continuationSeparator" w:id="0">
    <w:p w:rsidR="00A54C0A" w:rsidRDefault="00A5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15:restartNumberingAfterBreak="0">
    <w:nsid w:val="5933407A"/>
    <w:multiLevelType w:val="hybridMultilevel"/>
    <w:tmpl w:val="7B26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1"/>
  </w:num>
  <w:num w:numId="5">
    <w:abstractNumId w:val="12"/>
  </w:num>
  <w:num w:numId="6">
    <w:abstractNumId w:val="15"/>
  </w:num>
  <w:num w:numId="7">
    <w:abstractNumId w:val="34"/>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3"/>
  </w:num>
  <w:num w:numId="20">
    <w:abstractNumId w:val="31"/>
  </w:num>
  <w:num w:numId="21">
    <w:abstractNumId w:val="27"/>
  </w:num>
  <w:num w:numId="22">
    <w:abstractNumId w:val="42"/>
  </w:num>
  <w:num w:numId="23">
    <w:abstractNumId w:val="44"/>
  </w:num>
  <w:num w:numId="24">
    <w:abstractNumId w:val="37"/>
  </w:num>
  <w:num w:numId="25">
    <w:abstractNumId w:val="18"/>
  </w:num>
  <w:num w:numId="26">
    <w:abstractNumId w:val="4"/>
  </w:num>
  <w:num w:numId="27">
    <w:abstractNumId w:val="16"/>
  </w:num>
  <w:num w:numId="28">
    <w:abstractNumId w:val="38"/>
  </w:num>
  <w:num w:numId="29">
    <w:abstractNumId w:val="2"/>
  </w:num>
  <w:num w:numId="30">
    <w:abstractNumId w:val="5"/>
  </w:num>
  <w:num w:numId="31">
    <w:abstractNumId w:val="46"/>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1"/>
  </w:num>
  <w:num w:numId="39">
    <w:abstractNumId w:val="39"/>
  </w:num>
  <w:num w:numId="40">
    <w:abstractNumId w:val="13"/>
  </w:num>
  <w:num w:numId="41">
    <w:abstractNumId w:val="29"/>
  </w:num>
  <w:num w:numId="42">
    <w:abstractNumId w:val="24"/>
  </w:num>
  <w:num w:numId="43">
    <w:abstractNumId w:val="23"/>
  </w:num>
  <w:num w:numId="44">
    <w:abstractNumId w:val="45"/>
  </w:num>
  <w:num w:numId="45">
    <w:abstractNumId w:val="8"/>
  </w:num>
  <w:num w:numId="46">
    <w:abstractNumId w:val="1"/>
  </w:num>
  <w:num w:numId="47">
    <w:abstractNumId w:val="36"/>
  </w:num>
  <w:num w:numId="48">
    <w:abstractNumId w:val="32"/>
  </w:num>
  <w:num w:numId="49">
    <w:abstractNumId w:val="35"/>
  </w:num>
  <w:num w:numId="5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37C59"/>
    <w:rsid w:val="00040DDC"/>
    <w:rsid w:val="00042129"/>
    <w:rsid w:val="000430D0"/>
    <w:rsid w:val="00043DB6"/>
    <w:rsid w:val="000456B3"/>
    <w:rsid w:val="00047795"/>
    <w:rsid w:val="0005023D"/>
    <w:rsid w:val="000522E7"/>
    <w:rsid w:val="0005263F"/>
    <w:rsid w:val="00055F5C"/>
    <w:rsid w:val="000624DD"/>
    <w:rsid w:val="0006325A"/>
    <w:rsid w:val="00063463"/>
    <w:rsid w:val="000649C2"/>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19A7"/>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C752F"/>
    <w:rsid w:val="001D12CC"/>
    <w:rsid w:val="001D1C6B"/>
    <w:rsid w:val="001D300F"/>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5896"/>
    <w:rsid w:val="00227B40"/>
    <w:rsid w:val="00230B00"/>
    <w:rsid w:val="00230F76"/>
    <w:rsid w:val="0023528F"/>
    <w:rsid w:val="00235875"/>
    <w:rsid w:val="00241C2F"/>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44D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47AE6"/>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673D"/>
    <w:rsid w:val="003C779D"/>
    <w:rsid w:val="003C79F4"/>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05"/>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97C0B"/>
    <w:rsid w:val="004A09E3"/>
    <w:rsid w:val="004A39D3"/>
    <w:rsid w:val="004A3C81"/>
    <w:rsid w:val="004A72E2"/>
    <w:rsid w:val="004A74F1"/>
    <w:rsid w:val="004B2396"/>
    <w:rsid w:val="004B2B99"/>
    <w:rsid w:val="004B3748"/>
    <w:rsid w:val="004B37E2"/>
    <w:rsid w:val="004B38C0"/>
    <w:rsid w:val="004B71D2"/>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4127D"/>
    <w:rsid w:val="00542A77"/>
    <w:rsid w:val="00545823"/>
    <w:rsid w:val="005460CA"/>
    <w:rsid w:val="005461BB"/>
    <w:rsid w:val="00550FE6"/>
    <w:rsid w:val="00552DB0"/>
    <w:rsid w:val="005569D5"/>
    <w:rsid w:val="00561EC7"/>
    <w:rsid w:val="0056233D"/>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1E2"/>
    <w:rsid w:val="005B6D8C"/>
    <w:rsid w:val="005C1D5E"/>
    <w:rsid w:val="005C2681"/>
    <w:rsid w:val="005C2B6F"/>
    <w:rsid w:val="005C33C7"/>
    <w:rsid w:val="005C4405"/>
    <w:rsid w:val="005C4DCB"/>
    <w:rsid w:val="005C7362"/>
    <w:rsid w:val="005C7FCD"/>
    <w:rsid w:val="005D08B3"/>
    <w:rsid w:val="005D2D95"/>
    <w:rsid w:val="005E1501"/>
    <w:rsid w:val="005E428C"/>
    <w:rsid w:val="005E6939"/>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193E"/>
    <w:rsid w:val="006822B6"/>
    <w:rsid w:val="0068281D"/>
    <w:rsid w:val="00683CB9"/>
    <w:rsid w:val="00683D4B"/>
    <w:rsid w:val="00683F3C"/>
    <w:rsid w:val="00684984"/>
    <w:rsid w:val="0069006E"/>
    <w:rsid w:val="006913C4"/>
    <w:rsid w:val="00692EC5"/>
    <w:rsid w:val="00693149"/>
    <w:rsid w:val="0069586D"/>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BAB"/>
    <w:rsid w:val="006C2C4A"/>
    <w:rsid w:val="006C3782"/>
    <w:rsid w:val="006C415A"/>
    <w:rsid w:val="006C634D"/>
    <w:rsid w:val="006C667F"/>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171E2"/>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2781"/>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03D1"/>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448"/>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026A"/>
    <w:rsid w:val="008F1A46"/>
    <w:rsid w:val="008F1CF2"/>
    <w:rsid w:val="008F2D17"/>
    <w:rsid w:val="008F2E84"/>
    <w:rsid w:val="008F3CE3"/>
    <w:rsid w:val="008F4E0F"/>
    <w:rsid w:val="008F5B54"/>
    <w:rsid w:val="008F77A6"/>
    <w:rsid w:val="009014B3"/>
    <w:rsid w:val="0090718B"/>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33AC"/>
    <w:rsid w:val="00A34178"/>
    <w:rsid w:val="00A342AC"/>
    <w:rsid w:val="00A34A78"/>
    <w:rsid w:val="00A376A3"/>
    <w:rsid w:val="00A40730"/>
    <w:rsid w:val="00A43AA6"/>
    <w:rsid w:val="00A45E70"/>
    <w:rsid w:val="00A462C2"/>
    <w:rsid w:val="00A4760F"/>
    <w:rsid w:val="00A47875"/>
    <w:rsid w:val="00A50603"/>
    <w:rsid w:val="00A50D16"/>
    <w:rsid w:val="00A52191"/>
    <w:rsid w:val="00A52464"/>
    <w:rsid w:val="00A54977"/>
    <w:rsid w:val="00A54C0A"/>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B6AB6"/>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711"/>
    <w:rsid w:val="00B15BBF"/>
    <w:rsid w:val="00B16132"/>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072"/>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0922"/>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2E93"/>
    <w:rsid w:val="00D53407"/>
    <w:rsid w:val="00D5438A"/>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38A"/>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6286"/>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67D9"/>
    <w:rsid w:val="00F97BA5"/>
    <w:rsid w:val="00FA0ABD"/>
    <w:rsid w:val="00FA0E8C"/>
    <w:rsid w:val="00FA1B80"/>
    <w:rsid w:val="00FA40A9"/>
    <w:rsid w:val="00FA6FDE"/>
    <w:rsid w:val="00FA7E48"/>
    <w:rsid w:val="00FB1FDF"/>
    <w:rsid w:val="00FB25F1"/>
    <w:rsid w:val="00FB59DD"/>
    <w:rsid w:val="00FC312B"/>
    <w:rsid w:val="00FC3E6C"/>
    <w:rsid w:val="00FD06F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8B5935-6DE4-4DB5-92CF-1616489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15711"/>
    <w:rPr>
      <w:rFonts w:ascii="Arial" w:hAnsi="Arial"/>
      <w:sz w:val="22"/>
      <w:szCs w:val="24"/>
    </w:rPr>
  </w:style>
  <w:style w:type="paragraph" w:styleId="Nadpis1">
    <w:name w:val="heading 1"/>
    <w:basedOn w:val="Normln"/>
    <w:next w:val="Normln"/>
    <w:link w:val="Nadpis1Char"/>
    <w:qFormat/>
    <w:rsid w:val="00B15711"/>
    <w:pPr>
      <w:keepNext/>
      <w:jc w:val="center"/>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B15711"/>
    <w:rPr>
      <w:rFonts w:ascii="Arial" w:hAnsi="Arial"/>
      <w:b/>
      <w:bCs/>
      <w:kern w:val="32"/>
      <w:sz w:val="22"/>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20profilfirmy/%20Compliance_%20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C8AF-EFC9-444B-A74E-E8D40814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3358</Words>
  <Characters>19819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23131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17</cp:revision>
  <cp:lastPrinted>2018-11-06T09:51:00Z</cp:lastPrinted>
  <dcterms:created xsi:type="dcterms:W3CDTF">2019-02-18T07:19:00Z</dcterms:created>
  <dcterms:modified xsi:type="dcterms:W3CDTF">2021-12-08T09:40:00Z</dcterms:modified>
</cp:coreProperties>
</file>