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BC761" w14:textId="77777777" w:rsidR="00BA0115" w:rsidRDefault="002C6B10">
      <w:pPr>
        <w:spacing w:after="153" w:line="259" w:lineRule="auto"/>
        <w:ind w:left="489" w:firstLine="0"/>
        <w:jc w:val="center"/>
      </w:pPr>
      <w:r>
        <w:rPr>
          <w:b/>
          <w:sz w:val="28"/>
        </w:rPr>
        <w:t xml:space="preserve"> </w:t>
      </w:r>
    </w:p>
    <w:p w14:paraId="77BCA2D6" w14:textId="77777777" w:rsidR="00BA0115" w:rsidRDefault="002C6B10">
      <w:pPr>
        <w:spacing w:after="200" w:line="259" w:lineRule="auto"/>
        <w:ind w:left="489" w:firstLine="0"/>
        <w:jc w:val="center"/>
      </w:pPr>
      <w:r>
        <w:rPr>
          <w:b/>
          <w:sz w:val="28"/>
        </w:rPr>
        <w:t xml:space="preserve"> </w:t>
      </w:r>
    </w:p>
    <w:p w14:paraId="1ABFDA57" w14:textId="77777777" w:rsidR="00BA0115" w:rsidRDefault="002C6B10">
      <w:pPr>
        <w:spacing w:after="139" w:line="259" w:lineRule="auto"/>
        <w:ind w:left="419" w:firstLine="0"/>
        <w:jc w:val="center"/>
      </w:pPr>
      <w:r>
        <w:rPr>
          <w:b/>
          <w:sz w:val="28"/>
        </w:rPr>
        <w:t>Pojistná smlouva o pojištění majetku a odpovědnosti č</w:t>
      </w:r>
      <w:r w:rsidR="001B1A4D">
        <w:rPr>
          <w:b/>
          <w:sz w:val="28"/>
        </w:rPr>
        <w:t>. 400 046</w:t>
      </w:r>
      <w:r w:rsidR="001428FF">
        <w:rPr>
          <w:b/>
          <w:sz w:val="28"/>
        </w:rPr>
        <w:t> </w:t>
      </w:r>
      <w:r w:rsidR="001B1A4D">
        <w:rPr>
          <w:b/>
          <w:sz w:val="28"/>
        </w:rPr>
        <w:t>530</w:t>
      </w:r>
      <w:r w:rsidR="001428FF">
        <w:rPr>
          <w:b/>
          <w:sz w:val="28"/>
        </w:rPr>
        <w:t xml:space="preserve"> – </w:t>
      </w:r>
      <w:r w:rsidR="001428FF" w:rsidRPr="001C621F">
        <w:rPr>
          <w:b/>
          <w:sz w:val="28"/>
        </w:rPr>
        <w:t>dodatek č.1</w:t>
      </w:r>
      <w:r>
        <w:rPr>
          <w:b/>
          <w:sz w:val="28"/>
        </w:rPr>
        <w:t xml:space="preserve"> </w:t>
      </w:r>
    </w:p>
    <w:p w14:paraId="4D27F2FA" w14:textId="77777777" w:rsidR="00BA0115" w:rsidRDefault="002C6B10">
      <w:pPr>
        <w:spacing w:after="161" w:line="259" w:lineRule="auto"/>
        <w:ind w:left="499" w:right="72" w:hanging="10"/>
        <w:jc w:val="center"/>
      </w:pPr>
      <w:r>
        <w:t>(dále jen „</w:t>
      </w:r>
      <w:r>
        <w:rPr>
          <w:b/>
        </w:rPr>
        <w:t>smlouva</w:t>
      </w:r>
      <w:r>
        <w:t xml:space="preserve">“) </w:t>
      </w:r>
    </w:p>
    <w:p w14:paraId="10A14394" w14:textId="77777777" w:rsidR="00BA0115" w:rsidRDefault="002C6B10">
      <w:pPr>
        <w:spacing w:after="60" w:line="259" w:lineRule="auto"/>
        <w:ind w:left="497" w:firstLine="0"/>
        <w:jc w:val="left"/>
      </w:pPr>
      <w:r>
        <w:t xml:space="preserve"> </w:t>
      </w:r>
    </w:p>
    <w:p w14:paraId="15AA47AE" w14:textId="77777777" w:rsidR="00BA0115" w:rsidRDefault="002C6B10">
      <w:pPr>
        <w:spacing w:after="134" w:line="259" w:lineRule="auto"/>
        <w:ind w:left="497" w:firstLine="0"/>
        <w:jc w:val="left"/>
      </w:pPr>
      <w:r>
        <w:rPr>
          <w:b/>
        </w:rPr>
        <w:t xml:space="preserve"> </w:t>
      </w:r>
    </w:p>
    <w:p w14:paraId="408C998E" w14:textId="77777777" w:rsidR="00BA0115" w:rsidRDefault="002C6B10">
      <w:pPr>
        <w:spacing w:after="184" w:line="259" w:lineRule="auto"/>
        <w:ind w:left="497" w:firstLine="0"/>
        <w:jc w:val="left"/>
      </w:pPr>
      <w:r>
        <w:rPr>
          <w:b/>
        </w:rPr>
        <w:t xml:space="preserve"> </w:t>
      </w:r>
    </w:p>
    <w:p w14:paraId="6CEBB107" w14:textId="77777777" w:rsidR="00BA0115" w:rsidRDefault="002C6B10">
      <w:pPr>
        <w:spacing w:after="0" w:line="410" w:lineRule="auto"/>
        <w:ind w:left="492" w:right="3157" w:hanging="10"/>
        <w:jc w:val="left"/>
      </w:pPr>
      <w:r>
        <w:rPr>
          <w:b/>
        </w:rPr>
        <w:t xml:space="preserve">Národní technická knihovna </w:t>
      </w:r>
      <w:r>
        <w:t xml:space="preserve">příspěvková organizace Ministerstva školství, mládeže a tělovýchovy se sídlem:  </w:t>
      </w:r>
      <w:r>
        <w:tab/>
        <w:t xml:space="preserve">Technická 6/2710, 160 80 Praha 6 - Dejvice </w:t>
      </w:r>
    </w:p>
    <w:p w14:paraId="28F34E95" w14:textId="77777777" w:rsidR="00BA0115" w:rsidRDefault="002C6B10">
      <w:pPr>
        <w:tabs>
          <w:tab w:val="center" w:pos="649"/>
          <w:tab w:val="center" w:pos="1217"/>
          <w:tab w:val="center" w:pos="2417"/>
        </w:tabs>
        <w:spacing w:after="145"/>
        <w:ind w:left="0" w:firstLine="0"/>
        <w:jc w:val="left"/>
      </w:pPr>
      <w:r>
        <w:rPr>
          <w:rFonts w:ascii="Calibri" w:eastAsia="Calibri" w:hAnsi="Calibri" w:cs="Calibri"/>
          <w:sz w:val="22"/>
        </w:rPr>
        <w:tab/>
      </w:r>
      <w:r>
        <w:t xml:space="preserve">IČ:  </w:t>
      </w:r>
      <w:r>
        <w:tab/>
        <w:t xml:space="preserve">  </w:t>
      </w:r>
      <w:r>
        <w:tab/>
        <w:t xml:space="preserve">61387142  </w:t>
      </w:r>
    </w:p>
    <w:p w14:paraId="191A797B" w14:textId="77777777" w:rsidR="00BA0115" w:rsidRDefault="002C6B10">
      <w:pPr>
        <w:tabs>
          <w:tab w:val="center" w:pos="736"/>
          <w:tab w:val="center" w:pos="2570"/>
        </w:tabs>
        <w:spacing w:after="179"/>
        <w:ind w:left="0" w:firstLine="0"/>
        <w:jc w:val="left"/>
      </w:pPr>
      <w:r>
        <w:rPr>
          <w:rFonts w:ascii="Calibri" w:eastAsia="Calibri" w:hAnsi="Calibri" w:cs="Calibri"/>
          <w:sz w:val="22"/>
        </w:rPr>
        <w:tab/>
      </w:r>
      <w:r>
        <w:t xml:space="preserve">DIČ:    </w:t>
      </w:r>
      <w:r>
        <w:tab/>
        <w:t xml:space="preserve">CZ61387142 </w:t>
      </w:r>
    </w:p>
    <w:p w14:paraId="27B324DF" w14:textId="77777777" w:rsidR="00BA0115" w:rsidRDefault="002C6B10">
      <w:pPr>
        <w:spacing w:after="1" w:line="415" w:lineRule="auto"/>
        <w:ind w:left="482" w:right="3118"/>
      </w:pPr>
      <w:r>
        <w:t xml:space="preserve">bankovní spojení: Česká národní banka, č. ú.: 8032031/0710 jednající Ing. Martinem Svobodou, ředitelem </w:t>
      </w:r>
    </w:p>
    <w:p w14:paraId="1E9A59E7" w14:textId="77777777" w:rsidR="00BA0115" w:rsidRDefault="002C6B10">
      <w:pPr>
        <w:spacing w:after="124"/>
        <w:ind w:left="482" w:right="71"/>
      </w:pPr>
      <w:r>
        <w:t>(dále jen „</w:t>
      </w:r>
      <w:r>
        <w:rPr>
          <w:b/>
        </w:rPr>
        <w:t>pojistník</w:t>
      </w:r>
      <w:r>
        <w:t xml:space="preserve">“) </w:t>
      </w:r>
    </w:p>
    <w:p w14:paraId="2277B30F" w14:textId="77777777" w:rsidR="00BA0115" w:rsidRDefault="002C6B10">
      <w:pPr>
        <w:spacing w:after="0" w:line="375" w:lineRule="auto"/>
        <w:ind w:left="482" w:right="8983" w:firstLine="679"/>
      </w:pPr>
      <w:r>
        <w:t xml:space="preserve"> a </w:t>
      </w:r>
    </w:p>
    <w:p w14:paraId="651D0C81" w14:textId="77777777" w:rsidR="00BA0115" w:rsidRDefault="002C6B10">
      <w:pPr>
        <w:spacing w:after="189" w:line="259" w:lineRule="auto"/>
        <w:ind w:left="497" w:firstLine="0"/>
        <w:jc w:val="left"/>
      </w:pPr>
      <w:r>
        <w:t xml:space="preserve"> </w:t>
      </w:r>
    </w:p>
    <w:p w14:paraId="2675AAB3" w14:textId="77777777" w:rsidR="00BA0115" w:rsidRDefault="002C6B10">
      <w:pPr>
        <w:spacing w:after="49"/>
        <w:ind w:left="482" w:right="3899"/>
      </w:pPr>
      <w:r>
        <w:rPr>
          <w:b/>
        </w:rPr>
        <w:t xml:space="preserve">Allianz pojišťovna a.s. </w:t>
      </w:r>
      <w:r>
        <w:t>se sídlem Ke Štvanici 656/3, 186 00 Praha 8, Česká republika  IČO:</w:t>
      </w:r>
      <w:r>
        <w:rPr>
          <w:sz w:val="32"/>
        </w:rPr>
        <w:t xml:space="preserve"> </w:t>
      </w:r>
      <w:r>
        <w:t xml:space="preserve">47115971 </w:t>
      </w:r>
    </w:p>
    <w:p w14:paraId="0B2255D8" w14:textId="77777777" w:rsidR="00BA0115" w:rsidRDefault="002C6B10">
      <w:pPr>
        <w:spacing w:after="150"/>
        <w:ind w:left="482" w:right="71"/>
      </w:pPr>
      <w:r>
        <w:t xml:space="preserve">Zaspána v obchodním rejstříku vedeném Městským soudem v Praze Sp. zn. B 1815 </w:t>
      </w:r>
    </w:p>
    <w:p w14:paraId="3F43F784" w14:textId="77777777" w:rsidR="00BA0115" w:rsidRDefault="002C6B10">
      <w:pPr>
        <w:tabs>
          <w:tab w:val="center" w:pos="2166"/>
          <w:tab w:val="center" w:pos="5022"/>
        </w:tabs>
        <w:spacing w:after="132"/>
        <w:ind w:left="0" w:firstLine="0"/>
        <w:jc w:val="left"/>
      </w:pPr>
      <w:r>
        <w:rPr>
          <w:rFonts w:ascii="Calibri" w:eastAsia="Calibri" w:hAnsi="Calibri" w:cs="Calibri"/>
          <w:sz w:val="22"/>
        </w:rPr>
        <w:tab/>
      </w:r>
      <w:r>
        <w:t xml:space="preserve">Bankovní spojení: UniCredit Bank </w:t>
      </w:r>
      <w:r>
        <w:tab/>
        <w:t xml:space="preserve">Č. účtu: 2727/2700 </w:t>
      </w:r>
    </w:p>
    <w:p w14:paraId="2D7B57B3" w14:textId="77777777" w:rsidR="00BA0115" w:rsidRDefault="002C6B10">
      <w:pPr>
        <w:spacing w:after="75"/>
        <w:ind w:left="482" w:right="71"/>
      </w:pPr>
      <w:r>
        <w:t>Zastoupený: na základě pověření</w:t>
      </w:r>
      <w:r w:rsidR="00CF4505">
        <w:t xml:space="preserve"> Mgr. Janou Svatošovou</w:t>
      </w:r>
      <w:r>
        <w:t xml:space="preserve">, manažerem </w:t>
      </w:r>
      <w:r w:rsidR="00CF4505">
        <w:t xml:space="preserve">korporátního a podnikatelského </w:t>
      </w:r>
      <w:r>
        <w:t xml:space="preserve"> pojištění a </w:t>
      </w:r>
      <w:r w:rsidR="00910223">
        <w:t>Kateřinou Šustrovou</w:t>
      </w:r>
      <w:r>
        <w:t xml:space="preserve">, </w:t>
      </w:r>
      <w:r w:rsidR="00910223">
        <w:t>metodikem</w:t>
      </w:r>
      <w:r>
        <w:t xml:space="preserve"> korporátního pojištění  </w:t>
      </w:r>
    </w:p>
    <w:p w14:paraId="6FE03236" w14:textId="77777777" w:rsidR="00BA0115" w:rsidRDefault="002C6B10">
      <w:pPr>
        <w:spacing w:after="54"/>
        <w:ind w:left="482" w:right="71"/>
      </w:pPr>
      <w:r>
        <w:t>(dále jen „</w:t>
      </w:r>
      <w:r>
        <w:rPr>
          <w:b/>
        </w:rPr>
        <w:t>pojistitel</w:t>
      </w:r>
      <w:r>
        <w:t xml:space="preserve">“) </w:t>
      </w:r>
    </w:p>
    <w:p w14:paraId="06F326B3" w14:textId="77777777" w:rsidR="00BA0115" w:rsidRDefault="002C6B10">
      <w:pPr>
        <w:spacing w:after="55" w:line="259" w:lineRule="auto"/>
        <w:ind w:left="479" w:firstLine="0"/>
        <w:jc w:val="center"/>
      </w:pPr>
      <w:r>
        <w:rPr>
          <w:b/>
        </w:rPr>
        <w:t xml:space="preserve"> </w:t>
      </w:r>
    </w:p>
    <w:p w14:paraId="392055DA" w14:textId="77777777" w:rsidR="00BA0115" w:rsidRDefault="002C6B10">
      <w:pPr>
        <w:spacing w:after="61" w:line="259" w:lineRule="auto"/>
        <w:ind w:left="479" w:firstLine="0"/>
        <w:jc w:val="center"/>
      </w:pPr>
      <w:r>
        <w:rPr>
          <w:b/>
        </w:rPr>
        <w:t xml:space="preserve"> </w:t>
      </w:r>
    </w:p>
    <w:p w14:paraId="288A6836" w14:textId="77777777" w:rsidR="00BA0115" w:rsidRDefault="002C6B10">
      <w:pPr>
        <w:spacing w:after="87" w:line="253" w:lineRule="auto"/>
        <w:ind w:left="492" w:hanging="10"/>
        <w:jc w:val="left"/>
      </w:pPr>
      <w:r>
        <w:rPr>
          <w:sz w:val="22"/>
        </w:rPr>
        <w:t xml:space="preserve">uzavírají následující pojistnou smlouvu o pojištění majetku a odpovědnosti.  </w:t>
      </w:r>
    </w:p>
    <w:p w14:paraId="60CC9530" w14:textId="77777777" w:rsidR="00BA0115" w:rsidRDefault="002C6B10">
      <w:pPr>
        <w:spacing w:after="55" w:line="259" w:lineRule="auto"/>
        <w:ind w:left="479" w:firstLine="0"/>
        <w:jc w:val="center"/>
      </w:pPr>
      <w:r>
        <w:rPr>
          <w:b/>
        </w:rPr>
        <w:t xml:space="preserve"> </w:t>
      </w:r>
    </w:p>
    <w:p w14:paraId="23844DC6" w14:textId="77777777" w:rsidR="00BA0115" w:rsidRDefault="002C6B10">
      <w:pPr>
        <w:spacing w:after="57" w:line="259" w:lineRule="auto"/>
        <w:ind w:left="479" w:firstLine="0"/>
        <w:jc w:val="center"/>
      </w:pPr>
      <w:r>
        <w:rPr>
          <w:b/>
        </w:rPr>
        <w:t xml:space="preserve"> </w:t>
      </w:r>
    </w:p>
    <w:p w14:paraId="25A857A8" w14:textId="77777777" w:rsidR="00BA0115" w:rsidRDefault="002C6B10">
      <w:pPr>
        <w:spacing w:after="55" w:line="259" w:lineRule="auto"/>
        <w:ind w:left="479" w:firstLine="0"/>
        <w:jc w:val="center"/>
      </w:pPr>
      <w:r>
        <w:rPr>
          <w:b/>
        </w:rPr>
        <w:t xml:space="preserve"> </w:t>
      </w:r>
    </w:p>
    <w:p w14:paraId="4637A0BF" w14:textId="77777777" w:rsidR="00BA0115" w:rsidRDefault="002C6B10">
      <w:pPr>
        <w:spacing w:after="55" w:line="259" w:lineRule="auto"/>
        <w:ind w:left="479" w:firstLine="0"/>
        <w:jc w:val="center"/>
      </w:pPr>
      <w:r>
        <w:rPr>
          <w:b/>
        </w:rPr>
        <w:t xml:space="preserve"> </w:t>
      </w:r>
    </w:p>
    <w:p w14:paraId="5F1E9B9F" w14:textId="77777777" w:rsidR="00BA0115" w:rsidRDefault="002C6B10">
      <w:pPr>
        <w:spacing w:after="57" w:line="259" w:lineRule="auto"/>
        <w:ind w:left="479" w:firstLine="0"/>
        <w:jc w:val="center"/>
      </w:pPr>
      <w:r>
        <w:rPr>
          <w:b/>
        </w:rPr>
        <w:t xml:space="preserve"> </w:t>
      </w:r>
    </w:p>
    <w:p w14:paraId="3445139B" w14:textId="77777777" w:rsidR="00BA0115" w:rsidRDefault="002C6B10">
      <w:pPr>
        <w:spacing w:after="55" w:line="259" w:lineRule="auto"/>
        <w:ind w:left="479" w:firstLine="0"/>
        <w:jc w:val="center"/>
      </w:pPr>
      <w:r>
        <w:rPr>
          <w:b/>
        </w:rPr>
        <w:t xml:space="preserve"> </w:t>
      </w:r>
    </w:p>
    <w:p w14:paraId="590DE9EA" w14:textId="77777777" w:rsidR="00BA0115" w:rsidRDefault="002C6B10">
      <w:pPr>
        <w:spacing w:after="0" w:line="259" w:lineRule="auto"/>
        <w:ind w:left="479" w:firstLine="0"/>
        <w:jc w:val="center"/>
      </w:pPr>
      <w:r>
        <w:rPr>
          <w:b/>
        </w:rPr>
        <w:t xml:space="preserve"> </w:t>
      </w:r>
    </w:p>
    <w:p w14:paraId="05D3903A" w14:textId="77777777" w:rsidR="00BA0115" w:rsidRDefault="002C6B10">
      <w:pPr>
        <w:pStyle w:val="Nadpis1"/>
        <w:spacing w:after="207"/>
        <w:ind w:left="1190" w:right="63" w:hanging="708"/>
      </w:pPr>
      <w:r>
        <w:lastRenderedPageBreak/>
        <w:t xml:space="preserve">ÚVODNÍ USTANOVENÍ </w:t>
      </w:r>
    </w:p>
    <w:p w14:paraId="2050A8DC" w14:textId="77777777" w:rsidR="00BA0115" w:rsidRDefault="002C6B10">
      <w:pPr>
        <w:spacing w:after="6"/>
        <w:ind w:left="1190" w:right="71" w:hanging="708"/>
      </w:pPr>
      <w:r>
        <w:rPr>
          <w:b/>
          <w:sz w:val="22"/>
        </w:rPr>
        <w:t>1.1.</w:t>
      </w:r>
      <w:r>
        <w:rPr>
          <w:rFonts w:ascii="Arial" w:eastAsia="Arial" w:hAnsi="Arial" w:cs="Arial"/>
          <w:b/>
          <w:sz w:val="22"/>
        </w:rPr>
        <w:t xml:space="preserve"> </w:t>
      </w:r>
      <w:r w:rsidR="00D51F38">
        <w:rPr>
          <w:rFonts w:ascii="Arial" w:eastAsia="Arial" w:hAnsi="Arial" w:cs="Arial"/>
          <w:b/>
          <w:sz w:val="22"/>
        </w:rPr>
        <w:tab/>
      </w:r>
      <w:r>
        <w:t xml:space="preserve">Pojištění sjednané touto smlouvou v rozsahu ALLIRISK (dle čl. 2 až 9 Všeobecných pojistných podmínek pojištění průmyslu – pojištění pro případ poškození věci PMP-04 a čl. 2 Všeobecných pojistných podmínek pojištění průmyslu – pojištění pro případ rozbití skla SKL-04) se sjednává pro případ poškození nebo zničení pojištěné věci jakoukoliv nahodilou událostí, která nastane nečekaně a náhle a není v pojistných podmínkách nebo touto smlouvou vyloučena. </w:t>
      </w:r>
    </w:p>
    <w:p w14:paraId="516AC4B5" w14:textId="77777777" w:rsidR="00BA0115" w:rsidRDefault="002C6B10">
      <w:pPr>
        <w:spacing w:after="44" w:line="259" w:lineRule="auto"/>
        <w:ind w:left="1217" w:firstLine="0"/>
        <w:jc w:val="left"/>
      </w:pPr>
      <w:r>
        <w:t xml:space="preserve"> </w:t>
      </w:r>
    </w:p>
    <w:p w14:paraId="080923DB" w14:textId="77777777" w:rsidR="00BA0115" w:rsidRDefault="002C6B10">
      <w:pPr>
        <w:spacing w:after="148"/>
        <w:ind w:left="1205" w:right="71"/>
      </w:pPr>
      <w:r>
        <w:t xml:space="preserve">Pojištění se dále vztahuje na povinnost pojištěného nahradit újmu při ublížení na zdraví či usmrcení v důsledku úrazu, a to výhradně v rozsahu specifikovaném v ustanovení 2.3.1., položka č.8 této pojistné smlouvy, za použití Všeobecných pojistných podmínek pro pojištění odpovědnosti (provozní činnost, výrobek) OSPP-03, dále jen „OSPP-03“. </w:t>
      </w:r>
    </w:p>
    <w:p w14:paraId="61B142B4" w14:textId="77777777" w:rsidR="00BA0115" w:rsidRDefault="002C6B10">
      <w:pPr>
        <w:tabs>
          <w:tab w:val="center" w:pos="663"/>
          <w:tab w:val="center" w:pos="4789"/>
        </w:tabs>
        <w:spacing w:after="51"/>
        <w:ind w:left="0" w:firstLine="0"/>
        <w:jc w:val="left"/>
      </w:pPr>
      <w:r>
        <w:rPr>
          <w:rFonts w:ascii="Calibri" w:eastAsia="Calibri" w:hAnsi="Calibri" w:cs="Calibri"/>
          <w:sz w:val="22"/>
        </w:rPr>
        <w:tab/>
      </w:r>
      <w:r>
        <w:rPr>
          <w:b/>
          <w:sz w:val="22"/>
        </w:rPr>
        <w:t>1.2.</w:t>
      </w:r>
      <w:r>
        <w:rPr>
          <w:rFonts w:ascii="Arial" w:eastAsia="Arial" w:hAnsi="Arial" w:cs="Arial"/>
          <w:b/>
          <w:sz w:val="22"/>
        </w:rPr>
        <w:t xml:space="preserve"> </w:t>
      </w:r>
      <w:r>
        <w:rPr>
          <w:rFonts w:ascii="Arial" w:eastAsia="Arial" w:hAnsi="Arial" w:cs="Arial"/>
          <w:b/>
          <w:sz w:val="22"/>
        </w:rPr>
        <w:tab/>
      </w:r>
      <w:r>
        <w:t xml:space="preserve">Pojistné podmínky jsou nedílnou součástí této smlouvy a tvoří její přílohy.  </w:t>
      </w:r>
    </w:p>
    <w:p w14:paraId="6858CB6E" w14:textId="77777777" w:rsidR="00BA0115" w:rsidRDefault="002C6B10">
      <w:pPr>
        <w:tabs>
          <w:tab w:val="center" w:pos="663"/>
          <w:tab w:val="center" w:pos="4546"/>
        </w:tabs>
        <w:spacing w:after="96"/>
        <w:ind w:left="0" w:firstLine="0"/>
        <w:jc w:val="left"/>
      </w:pPr>
      <w:r>
        <w:rPr>
          <w:rFonts w:ascii="Calibri" w:eastAsia="Calibri" w:hAnsi="Calibri" w:cs="Calibri"/>
          <w:sz w:val="22"/>
        </w:rPr>
        <w:tab/>
      </w:r>
      <w:r>
        <w:rPr>
          <w:b/>
          <w:sz w:val="22"/>
        </w:rPr>
        <w:t>1.3.</w:t>
      </w:r>
      <w:r>
        <w:rPr>
          <w:rFonts w:ascii="Arial" w:eastAsia="Arial" w:hAnsi="Arial" w:cs="Arial"/>
          <w:b/>
          <w:sz w:val="22"/>
        </w:rPr>
        <w:t xml:space="preserve"> </w:t>
      </w:r>
      <w:r>
        <w:rPr>
          <w:rFonts w:ascii="Arial" w:eastAsia="Arial" w:hAnsi="Arial" w:cs="Arial"/>
          <w:b/>
          <w:sz w:val="22"/>
        </w:rPr>
        <w:tab/>
      </w:r>
      <w:r>
        <w:t xml:space="preserve">Pojištěným a oprávněnou osobou z této pojistné smlouvy je pojistník. </w:t>
      </w:r>
    </w:p>
    <w:p w14:paraId="31812536" w14:textId="77777777" w:rsidR="00BA0115" w:rsidRDefault="002C6B10">
      <w:pPr>
        <w:tabs>
          <w:tab w:val="center" w:pos="663"/>
          <w:tab w:val="center" w:pos="4052"/>
        </w:tabs>
        <w:spacing w:after="373"/>
        <w:ind w:left="0" w:firstLine="0"/>
        <w:jc w:val="left"/>
      </w:pPr>
      <w:r>
        <w:rPr>
          <w:rFonts w:ascii="Calibri" w:eastAsia="Calibri" w:hAnsi="Calibri" w:cs="Calibri"/>
          <w:sz w:val="22"/>
        </w:rPr>
        <w:tab/>
      </w:r>
      <w:r>
        <w:rPr>
          <w:b/>
          <w:sz w:val="22"/>
        </w:rPr>
        <w:t>1.4.</w:t>
      </w:r>
      <w:r>
        <w:rPr>
          <w:rFonts w:ascii="Arial" w:eastAsia="Arial" w:hAnsi="Arial" w:cs="Arial"/>
          <w:b/>
          <w:sz w:val="22"/>
        </w:rPr>
        <w:t xml:space="preserve"> </w:t>
      </w:r>
      <w:r>
        <w:rPr>
          <w:rFonts w:ascii="Arial" w:eastAsia="Arial" w:hAnsi="Arial" w:cs="Arial"/>
          <w:b/>
          <w:sz w:val="22"/>
        </w:rPr>
        <w:tab/>
      </w:r>
      <w:r>
        <w:t xml:space="preserve">Ujednává se, že tato pojistná smlouva je zároveň pojistkou. </w:t>
      </w:r>
    </w:p>
    <w:p w14:paraId="427D51D3" w14:textId="77777777" w:rsidR="00BA0115" w:rsidRDefault="002C6B10">
      <w:pPr>
        <w:pStyle w:val="Nadpis1"/>
        <w:spacing w:after="319"/>
        <w:ind w:left="1190" w:right="63" w:hanging="708"/>
      </w:pPr>
      <w:r>
        <w:t xml:space="preserve">POJIŠTĚNÍ ŽIVELNÍ VČ. ALLRISK A POJIŠTĚNÍ ODPOVĚDNOSTI </w:t>
      </w:r>
    </w:p>
    <w:p w14:paraId="5CB8D0E2" w14:textId="77777777" w:rsidR="00BA0115" w:rsidRDefault="002C6B10">
      <w:pPr>
        <w:pStyle w:val="Nadpis2"/>
        <w:spacing w:after="3"/>
        <w:ind w:left="1190" w:right="63" w:hanging="708"/>
      </w:pPr>
      <w:r>
        <w:t xml:space="preserve">POJIŠTĚNÉ VĚCI A NÁKLADY, POJISTNÉ ČÁSTKY/LIMITY PLNĚNÍ </w:t>
      </w:r>
    </w:p>
    <w:p w14:paraId="39326803" w14:textId="77777777" w:rsidR="00BA0115" w:rsidRDefault="002C6B10">
      <w:pPr>
        <w:spacing w:after="0"/>
        <w:ind w:left="482" w:right="71"/>
      </w:pPr>
      <w:r>
        <w:t>Pojištění podle této smlouvy se vztahuje na věci uvedené dále pod jednotlivými položkami, vč. uvedených nákladů.</w:t>
      </w:r>
      <w:r>
        <w:rPr>
          <w:b/>
          <w:color w:val="283164"/>
        </w:rPr>
        <w:t xml:space="preserve">  </w:t>
      </w:r>
    </w:p>
    <w:p w14:paraId="5DCD02DF" w14:textId="77777777" w:rsidR="00BA0115" w:rsidRDefault="002C6B10">
      <w:pPr>
        <w:spacing w:after="0" w:line="259" w:lineRule="auto"/>
        <w:ind w:left="497" w:firstLine="0"/>
        <w:jc w:val="left"/>
      </w:pPr>
      <w:r>
        <w:t xml:space="preserve"> </w:t>
      </w:r>
    </w:p>
    <w:p w14:paraId="1CF3FF4E" w14:textId="77777777" w:rsidR="00BA0115" w:rsidRDefault="002C6B10">
      <w:pPr>
        <w:spacing w:after="0"/>
        <w:ind w:left="482" w:right="71"/>
      </w:pPr>
      <w:r>
        <w:t xml:space="preserve">Ujednává se, že pokud jsou níže uvedená Závazná smluvní ujednání v rozporu s přiloženými pojistnými podmínkami, pak mají tato smluvní ujednání přednost před ustanoveními přiložených pojistných podmínek. </w:t>
      </w:r>
    </w:p>
    <w:p w14:paraId="57960217" w14:textId="77777777" w:rsidR="00BA0115" w:rsidRDefault="002C6B10">
      <w:pPr>
        <w:spacing w:after="0" w:line="259" w:lineRule="auto"/>
        <w:ind w:left="497" w:firstLine="0"/>
        <w:jc w:val="left"/>
      </w:pPr>
      <w:r>
        <w:t xml:space="preserve">  </w:t>
      </w:r>
    </w:p>
    <w:tbl>
      <w:tblPr>
        <w:tblStyle w:val="TableGrid"/>
        <w:tblW w:w="9782" w:type="dxa"/>
        <w:tblInd w:w="497" w:type="dxa"/>
        <w:tblCellMar>
          <w:top w:w="6" w:type="dxa"/>
          <w:left w:w="43" w:type="dxa"/>
          <w:bottom w:w="8" w:type="dxa"/>
        </w:tblCellMar>
        <w:tblLook w:val="04A0" w:firstRow="1" w:lastRow="0" w:firstColumn="1" w:lastColumn="0" w:noHBand="0" w:noVBand="1"/>
      </w:tblPr>
      <w:tblGrid>
        <w:gridCol w:w="708"/>
        <w:gridCol w:w="6806"/>
        <w:gridCol w:w="2268"/>
      </w:tblGrid>
      <w:tr w:rsidR="00BA0115" w14:paraId="147D5E51" w14:textId="77777777">
        <w:trPr>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14:paraId="30DB1362" w14:textId="77777777" w:rsidR="00BA0115" w:rsidRDefault="002C6B10">
            <w:pPr>
              <w:spacing w:after="0" w:line="259" w:lineRule="auto"/>
              <w:ind w:left="0" w:firstLine="0"/>
            </w:pPr>
            <w:r>
              <w:rPr>
                <w:b/>
              </w:rPr>
              <w:t>POL.</w:t>
            </w:r>
            <w:r>
              <w:t xml:space="preserve"> </w:t>
            </w:r>
          </w:p>
        </w:tc>
        <w:tc>
          <w:tcPr>
            <w:tcW w:w="6806" w:type="dxa"/>
            <w:tcBorders>
              <w:top w:val="single" w:sz="4" w:space="0" w:color="000000"/>
              <w:left w:val="single" w:sz="4" w:space="0" w:color="000000"/>
              <w:bottom w:val="single" w:sz="4" w:space="0" w:color="000000"/>
              <w:right w:val="single" w:sz="4" w:space="0" w:color="000000"/>
            </w:tcBorders>
            <w:vAlign w:val="center"/>
          </w:tcPr>
          <w:p w14:paraId="5F836713" w14:textId="77777777" w:rsidR="00BA0115" w:rsidRDefault="002C6B10">
            <w:pPr>
              <w:spacing w:after="0" w:line="259" w:lineRule="auto"/>
              <w:ind w:left="0" w:firstLine="0"/>
              <w:jc w:val="left"/>
            </w:pPr>
            <w:r>
              <w:rPr>
                <w:b/>
              </w:rPr>
              <w:t xml:space="preserve">SPECIFIKACE POJIŠTĚNÝCH VĚCÍ, PŘEDMĚTU  POJIŠTĚNÍ A POJIŠTĚNÝCH NÁKLADŮ </w:t>
            </w:r>
          </w:p>
        </w:tc>
        <w:tc>
          <w:tcPr>
            <w:tcW w:w="2268" w:type="dxa"/>
            <w:tcBorders>
              <w:top w:val="single" w:sz="4" w:space="0" w:color="000000"/>
              <w:left w:val="single" w:sz="4" w:space="0" w:color="000000"/>
              <w:bottom w:val="single" w:sz="4" w:space="0" w:color="000000"/>
              <w:right w:val="single" w:sz="4" w:space="0" w:color="000000"/>
            </w:tcBorders>
          </w:tcPr>
          <w:p w14:paraId="4F1620E3" w14:textId="77777777" w:rsidR="00BA0115" w:rsidRDefault="002C6B10">
            <w:pPr>
              <w:spacing w:after="3" w:line="259" w:lineRule="auto"/>
              <w:ind w:left="0" w:firstLine="0"/>
              <w:jc w:val="left"/>
            </w:pPr>
            <w:r>
              <w:rPr>
                <w:b/>
              </w:rPr>
              <w:t xml:space="preserve">POJISTNÁ </w:t>
            </w:r>
          </w:p>
          <w:p w14:paraId="1EF88E44" w14:textId="77777777" w:rsidR="00BA0115" w:rsidRDefault="002C6B10">
            <w:pPr>
              <w:spacing w:after="24" w:line="259" w:lineRule="auto"/>
              <w:ind w:left="0" w:firstLine="0"/>
              <w:jc w:val="left"/>
            </w:pPr>
            <w:r>
              <w:rPr>
                <w:b/>
              </w:rPr>
              <w:t xml:space="preserve">ČÁSTKA/LIMIT </w:t>
            </w:r>
          </w:p>
          <w:p w14:paraId="40768C76" w14:textId="77777777" w:rsidR="00BA0115" w:rsidRDefault="002C6B10">
            <w:pPr>
              <w:spacing w:after="0" w:line="259" w:lineRule="auto"/>
              <w:ind w:left="0" w:firstLine="0"/>
              <w:jc w:val="left"/>
            </w:pPr>
            <w:r>
              <w:rPr>
                <w:b/>
              </w:rPr>
              <w:t xml:space="preserve">PLNĚNÍ  </w:t>
            </w:r>
          </w:p>
          <w:p w14:paraId="1EF768D4" w14:textId="77777777" w:rsidR="00BA0115" w:rsidRDefault="002C6B10">
            <w:pPr>
              <w:spacing w:after="0" w:line="259" w:lineRule="auto"/>
              <w:ind w:left="0" w:firstLine="0"/>
            </w:pPr>
            <w:r>
              <w:rPr>
                <w:b/>
              </w:rPr>
              <w:t>(1. RIZIKO) V KČ *</w:t>
            </w:r>
            <w:r>
              <w:t xml:space="preserve"> </w:t>
            </w:r>
          </w:p>
        </w:tc>
      </w:tr>
      <w:tr w:rsidR="00BA0115" w14:paraId="2C577C6D" w14:textId="77777777">
        <w:trPr>
          <w:trHeight w:val="1430"/>
        </w:trPr>
        <w:tc>
          <w:tcPr>
            <w:tcW w:w="708" w:type="dxa"/>
            <w:tcBorders>
              <w:top w:val="single" w:sz="4" w:space="0" w:color="000000"/>
              <w:left w:val="single" w:sz="4" w:space="0" w:color="000000"/>
              <w:bottom w:val="single" w:sz="4" w:space="0" w:color="000000"/>
              <w:right w:val="single" w:sz="4" w:space="0" w:color="000000"/>
            </w:tcBorders>
            <w:vAlign w:val="center"/>
          </w:tcPr>
          <w:p w14:paraId="2897FFFA" w14:textId="77777777" w:rsidR="00BA0115" w:rsidRDefault="002C6B10">
            <w:pPr>
              <w:spacing w:after="0" w:line="259" w:lineRule="auto"/>
              <w:ind w:left="0" w:right="125" w:firstLine="0"/>
              <w:jc w:val="right"/>
            </w:pPr>
            <w:r>
              <w:t>1.</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6A43D649" w14:textId="77777777" w:rsidR="00BA0115" w:rsidRDefault="002C6B10">
            <w:pPr>
              <w:spacing w:after="0" w:line="259" w:lineRule="auto"/>
              <w:ind w:left="0" w:right="44" w:firstLine="0"/>
            </w:pPr>
            <w:r>
              <w:t xml:space="preserve">Nemovitosti včetně vybavení. Stavební součásti vnitřní i vnější, příslušenství budovy, zabezpečení, vč. skel výloh, skel opláštění budov, skel vstupních dveří navazujících na výlohy, včetně nalepených čidel elektrické zabezpečovací signalizace na těchto sklech. </w:t>
            </w:r>
          </w:p>
        </w:tc>
        <w:tc>
          <w:tcPr>
            <w:tcW w:w="2268" w:type="dxa"/>
            <w:tcBorders>
              <w:top w:val="single" w:sz="4" w:space="0" w:color="000000"/>
              <w:left w:val="single" w:sz="4" w:space="0" w:color="000000"/>
              <w:bottom w:val="single" w:sz="4" w:space="0" w:color="000000"/>
              <w:right w:val="single" w:sz="4" w:space="0" w:color="000000"/>
            </w:tcBorders>
            <w:vAlign w:val="center"/>
          </w:tcPr>
          <w:p w14:paraId="47809EC3" w14:textId="77777777" w:rsidR="00BA0115" w:rsidRDefault="002C6B10">
            <w:pPr>
              <w:spacing w:after="0" w:line="259" w:lineRule="auto"/>
              <w:ind w:left="0" w:firstLine="0"/>
              <w:jc w:val="left"/>
            </w:pPr>
            <w:r>
              <w:t xml:space="preserve">2 551 488 751  </w:t>
            </w:r>
          </w:p>
        </w:tc>
      </w:tr>
      <w:tr w:rsidR="00BA0115" w14:paraId="0D75E735" w14:textId="77777777">
        <w:trPr>
          <w:trHeight w:val="682"/>
        </w:trPr>
        <w:tc>
          <w:tcPr>
            <w:tcW w:w="708" w:type="dxa"/>
            <w:tcBorders>
              <w:top w:val="single" w:sz="4" w:space="0" w:color="000000"/>
              <w:left w:val="single" w:sz="4" w:space="0" w:color="000000"/>
              <w:bottom w:val="single" w:sz="4" w:space="0" w:color="000000"/>
              <w:right w:val="single" w:sz="4" w:space="0" w:color="000000"/>
            </w:tcBorders>
          </w:tcPr>
          <w:p w14:paraId="334D366B" w14:textId="77777777" w:rsidR="00BA0115" w:rsidRDefault="002C6B10">
            <w:pPr>
              <w:spacing w:after="0" w:line="259" w:lineRule="auto"/>
              <w:ind w:left="0" w:right="125" w:firstLine="0"/>
              <w:jc w:val="right"/>
            </w:pPr>
            <w:r>
              <w:t>2.</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342D7206" w14:textId="77777777" w:rsidR="00BA0115" w:rsidRDefault="002C6B10">
            <w:pPr>
              <w:spacing w:after="0" w:line="259" w:lineRule="auto"/>
              <w:ind w:left="0" w:firstLine="0"/>
              <w:jc w:val="left"/>
            </w:pPr>
            <w:r>
              <w:t xml:space="preserve">Soubor věcí movitých (inventář, elektronika, stroje, přístroje a zařízení). </w:t>
            </w:r>
          </w:p>
        </w:tc>
        <w:tc>
          <w:tcPr>
            <w:tcW w:w="2268" w:type="dxa"/>
            <w:tcBorders>
              <w:top w:val="single" w:sz="4" w:space="0" w:color="000000"/>
              <w:left w:val="single" w:sz="4" w:space="0" w:color="000000"/>
              <w:bottom w:val="single" w:sz="4" w:space="0" w:color="000000"/>
              <w:right w:val="single" w:sz="4" w:space="0" w:color="000000"/>
            </w:tcBorders>
            <w:vAlign w:val="center"/>
          </w:tcPr>
          <w:p w14:paraId="4E7C3123" w14:textId="77777777" w:rsidR="00BA0115" w:rsidRDefault="009F0C0D">
            <w:pPr>
              <w:spacing w:after="0" w:line="259" w:lineRule="auto"/>
              <w:ind w:left="0" w:firstLine="0"/>
              <w:jc w:val="left"/>
            </w:pPr>
            <w:r w:rsidRPr="001C621F">
              <w:t>186 520 100</w:t>
            </w:r>
            <w:r w:rsidR="002C6B10">
              <w:t xml:space="preserve"> </w:t>
            </w:r>
          </w:p>
        </w:tc>
      </w:tr>
      <w:tr w:rsidR="00BA0115" w14:paraId="36FB109B" w14:textId="77777777">
        <w:trPr>
          <w:trHeight w:val="1193"/>
        </w:trPr>
        <w:tc>
          <w:tcPr>
            <w:tcW w:w="708" w:type="dxa"/>
            <w:tcBorders>
              <w:top w:val="single" w:sz="4" w:space="0" w:color="000000"/>
              <w:left w:val="single" w:sz="4" w:space="0" w:color="000000"/>
              <w:bottom w:val="single" w:sz="4" w:space="0" w:color="000000"/>
              <w:right w:val="single" w:sz="4" w:space="0" w:color="000000"/>
            </w:tcBorders>
          </w:tcPr>
          <w:p w14:paraId="7F338769" w14:textId="77777777" w:rsidR="00BA0115" w:rsidRDefault="002C6B10">
            <w:pPr>
              <w:spacing w:after="0" w:line="259" w:lineRule="auto"/>
              <w:ind w:left="0" w:right="125" w:firstLine="0"/>
              <w:jc w:val="right"/>
            </w:pPr>
            <w:r>
              <w:t>3.</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76DEB8F5" w14:textId="77777777" w:rsidR="00BA0115" w:rsidRDefault="002C6B10">
            <w:pPr>
              <w:tabs>
                <w:tab w:val="center" w:pos="3572"/>
              </w:tabs>
              <w:spacing w:after="30" w:line="259" w:lineRule="auto"/>
              <w:ind w:left="0" w:firstLine="0"/>
              <w:jc w:val="left"/>
            </w:pPr>
            <w:r>
              <w:t xml:space="preserve">Historický knižní fond. </w:t>
            </w:r>
            <w:r>
              <w:tab/>
              <w:t xml:space="preserve"> </w:t>
            </w:r>
          </w:p>
          <w:p w14:paraId="596A8BE8" w14:textId="77777777" w:rsidR="00BA0115" w:rsidRDefault="002C6B10">
            <w:pPr>
              <w:spacing w:after="37" w:line="238" w:lineRule="auto"/>
              <w:ind w:left="0" w:firstLine="0"/>
            </w:pPr>
            <w:r>
              <w:t xml:space="preserve">Soubor věcí zvláštní umělecké hodnoty, uměleckých děl a sbírek (soubor knih, map apod.).  </w:t>
            </w:r>
          </w:p>
          <w:p w14:paraId="67863BB0" w14:textId="77777777" w:rsidR="00BA0115" w:rsidRDefault="002C6B10">
            <w:pPr>
              <w:spacing w:after="0" w:line="259" w:lineRule="auto"/>
              <w:ind w:left="0" w:firstLine="0"/>
              <w:jc w:val="left"/>
            </w:pPr>
            <w:r>
              <w:t xml:space="preserve">Pojištění se sjednává jako pojištění 1.rizika. </w:t>
            </w:r>
          </w:p>
        </w:tc>
        <w:tc>
          <w:tcPr>
            <w:tcW w:w="2268" w:type="dxa"/>
            <w:tcBorders>
              <w:top w:val="single" w:sz="4" w:space="0" w:color="000000"/>
              <w:left w:val="single" w:sz="4" w:space="0" w:color="000000"/>
              <w:bottom w:val="single" w:sz="4" w:space="0" w:color="000000"/>
              <w:right w:val="single" w:sz="4" w:space="0" w:color="000000"/>
            </w:tcBorders>
            <w:vAlign w:val="bottom"/>
          </w:tcPr>
          <w:p w14:paraId="23ACCB2C" w14:textId="77777777" w:rsidR="00BA0115" w:rsidRDefault="002C6B10">
            <w:pPr>
              <w:spacing w:after="0" w:line="259" w:lineRule="auto"/>
              <w:ind w:left="0" w:firstLine="0"/>
              <w:jc w:val="left"/>
            </w:pPr>
            <w:r>
              <w:t xml:space="preserve">15 000 000 </w:t>
            </w:r>
          </w:p>
        </w:tc>
      </w:tr>
      <w:tr w:rsidR="00BA0115" w14:paraId="6268BA93" w14:textId="77777777">
        <w:trPr>
          <w:trHeight w:val="643"/>
        </w:trPr>
        <w:tc>
          <w:tcPr>
            <w:tcW w:w="708" w:type="dxa"/>
            <w:tcBorders>
              <w:top w:val="single" w:sz="4" w:space="0" w:color="000000"/>
              <w:left w:val="single" w:sz="4" w:space="0" w:color="000000"/>
              <w:bottom w:val="single" w:sz="4" w:space="0" w:color="000000"/>
              <w:right w:val="single" w:sz="4" w:space="0" w:color="000000"/>
            </w:tcBorders>
          </w:tcPr>
          <w:p w14:paraId="58B8D7EF" w14:textId="77777777" w:rsidR="00BA0115" w:rsidRDefault="002C6B10">
            <w:pPr>
              <w:spacing w:after="0" w:line="259" w:lineRule="auto"/>
              <w:ind w:left="0" w:right="125" w:firstLine="0"/>
              <w:jc w:val="right"/>
            </w:pPr>
            <w:r>
              <w:t>4.</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4640CC8E" w14:textId="77777777" w:rsidR="00BA0115" w:rsidRDefault="002C6B10">
            <w:pPr>
              <w:spacing w:after="11" w:line="259" w:lineRule="auto"/>
              <w:ind w:left="0" w:firstLine="0"/>
              <w:jc w:val="left"/>
            </w:pPr>
            <w:r>
              <w:t xml:space="preserve">Knižní fond vlastní. </w:t>
            </w:r>
          </w:p>
          <w:p w14:paraId="3EF45088" w14:textId="77777777"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14:paraId="3DC24F4B" w14:textId="77777777" w:rsidR="00BA0115" w:rsidRDefault="002C6B10">
            <w:pPr>
              <w:spacing w:after="0" w:line="259" w:lineRule="auto"/>
              <w:ind w:left="0" w:firstLine="0"/>
              <w:jc w:val="left"/>
            </w:pPr>
            <w:r>
              <w:t xml:space="preserve">5 000 000 </w:t>
            </w:r>
          </w:p>
        </w:tc>
      </w:tr>
      <w:tr w:rsidR="00BA0115" w14:paraId="6DA08091" w14:textId="77777777">
        <w:trPr>
          <w:trHeight w:val="1550"/>
        </w:trPr>
        <w:tc>
          <w:tcPr>
            <w:tcW w:w="708" w:type="dxa"/>
            <w:tcBorders>
              <w:top w:val="single" w:sz="4" w:space="0" w:color="000000"/>
              <w:left w:val="single" w:sz="4" w:space="0" w:color="000000"/>
              <w:bottom w:val="single" w:sz="4" w:space="0" w:color="000000"/>
              <w:right w:val="single" w:sz="4" w:space="0" w:color="000000"/>
            </w:tcBorders>
          </w:tcPr>
          <w:p w14:paraId="66CA7A6F" w14:textId="77777777" w:rsidR="00BA0115" w:rsidRDefault="002C6B10">
            <w:pPr>
              <w:spacing w:after="0" w:line="259" w:lineRule="auto"/>
              <w:ind w:left="0" w:right="125" w:firstLine="0"/>
              <w:jc w:val="right"/>
            </w:pPr>
            <w:r>
              <w:lastRenderedPageBreak/>
              <w:t>5.</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00C7D6C9" w14:textId="77777777" w:rsidR="00BA0115" w:rsidRDefault="002C6B10">
            <w:pPr>
              <w:spacing w:after="64" w:line="258" w:lineRule="auto"/>
              <w:ind w:left="0" w:right="41" w:firstLine="0"/>
            </w:pPr>
            <w:r>
              <w:t xml:space="preserve">Soubor cizích věcí převzatých vč. věcí zvláštní kulturní a historické hodnoty, uměleckých předmětů a sbírek. Pojištění se vztahuje na krátkodobé jednorázové akce, výstavy atd.  </w:t>
            </w:r>
          </w:p>
          <w:p w14:paraId="0D878410" w14:textId="77777777" w:rsidR="00BA0115" w:rsidRDefault="002C6B10">
            <w:pPr>
              <w:spacing w:after="52" w:line="259" w:lineRule="auto"/>
              <w:ind w:left="0" w:firstLine="0"/>
              <w:jc w:val="left"/>
            </w:pPr>
            <w:r>
              <w:t xml:space="preserve">Maximální limit plnění pro jednu pojištěnou věc činí 300 000 Kč. </w:t>
            </w:r>
          </w:p>
          <w:p w14:paraId="22E1FF48" w14:textId="77777777"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14:paraId="530B253D" w14:textId="77777777" w:rsidR="00BA0115" w:rsidRDefault="002C6B10">
            <w:pPr>
              <w:spacing w:after="0" w:line="259" w:lineRule="auto"/>
              <w:ind w:left="0" w:firstLine="0"/>
              <w:jc w:val="left"/>
            </w:pPr>
            <w:r>
              <w:t xml:space="preserve">3 000 000 </w:t>
            </w:r>
          </w:p>
        </w:tc>
      </w:tr>
      <w:tr w:rsidR="009F0C0D" w14:paraId="0D3E70C1" w14:textId="77777777" w:rsidTr="005B217C">
        <w:trPr>
          <w:trHeight w:val="330"/>
        </w:trPr>
        <w:tc>
          <w:tcPr>
            <w:tcW w:w="708" w:type="dxa"/>
            <w:tcBorders>
              <w:top w:val="single" w:sz="4" w:space="0" w:color="000000"/>
              <w:left w:val="single" w:sz="4" w:space="0" w:color="000000"/>
              <w:bottom w:val="single" w:sz="4" w:space="0" w:color="000000"/>
              <w:right w:val="single" w:sz="4" w:space="0" w:color="000000"/>
            </w:tcBorders>
          </w:tcPr>
          <w:p w14:paraId="4171364F" w14:textId="77777777" w:rsidR="009F0C0D" w:rsidRDefault="009F0C0D">
            <w:pPr>
              <w:spacing w:after="0" w:line="259" w:lineRule="auto"/>
              <w:ind w:left="0" w:right="125" w:firstLine="0"/>
              <w:jc w:val="right"/>
            </w:pPr>
            <w:r>
              <w:t>6.</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2F3D4373" w14:textId="77777777" w:rsidR="009F0C0D" w:rsidRDefault="009F0C0D">
            <w:pPr>
              <w:spacing w:after="20" w:line="259" w:lineRule="auto"/>
              <w:ind w:left="0" w:firstLine="0"/>
              <w:jc w:val="left"/>
            </w:pPr>
            <w:r>
              <w:t xml:space="preserve">Náklady na zajištění a provoz náhradních prostor. </w:t>
            </w:r>
          </w:p>
          <w:p w14:paraId="5C5168F2" w14:textId="77777777" w:rsidR="009F0C0D" w:rsidRDefault="009F0C0D">
            <w:pPr>
              <w:spacing w:after="14" w:line="259" w:lineRule="auto"/>
              <w:ind w:left="0" w:firstLine="0"/>
              <w:jc w:val="left"/>
            </w:pPr>
            <w:r>
              <w:t xml:space="preserve">Náklady na dočasné přemístění majetku. </w:t>
            </w:r>
          </w:p>
          <w:p w14:paraId="3A33E168" w14:textId="77777777" w:rsidR="009F0C0D" w:rsidRPr="005B217C" w:rsidRDefault="009F0C0D">
            <w:pPr>
              <w:spacing w:after="64" w:line="258" w:lineRule="auto"/>
              <w:ind w:left="0" w:right="41" w:firstLine="0"/>
              <w:rPr>
                <w:szCs w:val="24"/>
              </w:rPr>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14:paraId="735B3649" w14:textId="77777777" w:rsidR="009F0C0D" w:rsidRDefault="009F0C0D">
            <w:pPr>
              <w:spacing w:after="0" w:line="259" w:lineRule="auto"/>
              <w:ind w:left="0" w:firstLine="0"/>
              <w:jc w:val="left"/>
            </w:pPr>
            <w:r>
              <w:t xml:space="preserve">5 000 000 </w:t>
            </w:r>
          </w:p>
        </w:tc>
      </w:tr>
      <w:tr w:rsidR="009F0C0D" w14:paraId="72AC3F10" w14:textId="77777777" w:rsidTr="00E03FF6">
        <w:trPr>
          <w:trHeight w:val="330"/>
        </w:trPr>
        <w:tc>
          <w:tcPr>
            <w:tcW w:w="708" w:type="dxa"/>
            <w:tcBorders>
              <w:top w:val="single" w:sz="4" w:space="0" w:color="000000"/>
              <w:left w:val="single" w:sz="4" w:space="0" w:color="000000"/>
              <w:bottom w:val="single" w:sz="4" w:space="0" w:color="000000"/>
              <w:right w:val="single" w:sz="4" w:space="0" w:color="000000"/>
            </w:tcBorders>
          </w:tcPr>
          <w:p w14:paraId="2F7854AF" w14:textId="77777777" w:rsidR="009F0C0D" w:rsidRDefault="009F0C0D" w:rsidP="005B217C">
            <w:pPr>
              <w:spacing w:after="0" w:line="259" w:lineRule="auto"/>
              <w:ind w:left="0" w:right="125" w:firstLine="0"/>
              <w:jc w:val="right"/>
            </w:pPr>
            <w:r>
              <w:t>7.</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36559CBC" w14:textId="77777777" w:rsidR="009F0C0D" w:rsidRDefault="009F0C0D">
            <w:pPr>
              <w:spacing w:after="0" w:line="277" w:lineRule="auto"/>
              <w:ind w:left="0" w:firstLine="0"/>
            </w:pPr>
            <w:r>
              <w:t xml:space="preserve">Náklady na demolici, odvoz suti, stržení, hašení a likvidaci zbytků a následků pojistné události. </w:t>
            </w:r>
          </w:p>
          <w:p w14:paraId="0D6AA600" w14:textId="77777777" w:rsidR="009F0C0D" w:rsidRDefault="009F0C0D">
            <w:pPr>
              <w:spacing w:after="64" w:line="258" w:lineRule="auto"/>
              <w:ind w:left="0" w:right="41" w:firstLine="0"/>
              <w:rPr>
                <w:szCs w:val="24"/>
              </w:rPr>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F0F56" w14:textId="77777777" w:rsidR="009F0C0D" w:rsidRDefault="009F0C0D">
            <w:pPr>
              <w:spacing w:after="0" w:line="259" w:lineRule="auto"/>
              <w:ind w:left="0" w:firstLine="0"/>
              <w:jc w:val="left"/>
              <w:rPr>
                <w:szCs w:val="24"/>
              </w:rPr>
            </w:pPr>
            <w:r>
              <w:t xml:space="preserve">50 000 000 </w:t>
            </w:r>
          </w:p>
        </w:tc>
      </w:tr>
      <w:tr w:rsidR="009F0C0D" w14:paraId="15951893" w14:textId="77777777" w:rsidTr="00E03FF6">
        <w:trPr>
          <w:trHeight w:val="330"/>
        </w:trPr>
        <w:tc>
          <w:tcPr>
            <w:tcW w:w="708" w:type="dxa"/>
            <w:tcBorders>
              <w:top w:val="single" w:sz="4" w:space="0" w:color="000000"/>
              <w:left w:val="single" w:sz="4" w:space="0" w:color="000000"/>
              <w:bottom w:val="single" w:sz="4" w:space="0" w:color="000000"/>
              <w:right w:val="single" w:sz="4" w:space="0" w:color="000000"/>
            </w:tcBorders>
            <w:vAlign w:val="center"/>
          </w:tcPr>
          <w:p w14:paraId="54FC4D6F" w14:textId="77777777" w:rsidR="009F0C0D" w:rsidRDefault="009F0C0D">
            <w:pPr>
              <w:spacing w:after="0" w:line="259" w:lineRule="auto"/>
              <w:ind w:left="0" w:right="125" w:firstLine="0"/>
              <w:jc w:val="right"/>
            </w:pPr>
            <w:r>
              <w:t>8.</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14:paraId="6E3388A4" w14:textId="77777777" w:rsidR="009F0C0D" w:rsidRDefault="009F0C0D">
            <w:pPr>
              <w:spacing w:after="64" w:line="258" w:lineRule="auto"/>
              <w:ind w:left="0" w:right="41" w:firstLine="0"/>
              <w:rPr>
                <w:szCs w:val="24"/>
              </w:rPr>
            </w:pPr>
            <w:r>
              <w:t xml:space="preserve">Odpovědnost za újmu při ublížení na zdraví a usmrcení v důsledku úrazu (roční limit plnění pro jednu a všechny pojistné události)  </w:t>
            </w:r>
          </w:p>
        </w:tc>
        <w:tc>
          <w:tcPr>
            <w:tcW w:w="2268" w:type="dxa"/>
            <w:tcBorders>
              <w:top w:val="single" w:sz="4" w:space="0" w:color="000000"/>
              <w:left w:val="single" w:sz="4" w:space="0" w:color="000000"/>
              <w:bottom w:val="single" w:sz="4" w:space="0" w:color="000000"/>
              <w:right w:val="single" w:sz="4" w:space="0" w:color="000000"/>
            </w:tcBorders>
            <w:vAlign w:val="center"/>
          </w:tcPr>
          <w:p w14:paraId="4A0DFC4E" w14:textId="77777777" w:rsidR="009F0C0D" w:rsidRDefault="009F0C0D">
            <w:pPr>
              <w:spacing w:after="0" w:line="259" w:lineRule="auto"/>
              <w:ind w:left="0" w:firstLine="0"/>
              <w:jc w:val="left"/>
              <w:rPr>
                <w:szCs w:val="24"/>
              </w:rPr>
            </w:pPr>
            <w:r>
              <w:t xml:space="preserve">100 000 000 </w:t>
            </w:r>
          </w:p>
        </w:tc>
      </w:tr>
    </w:tbl>
    <w:p w14:paraId="13DC89E2" w14:textId="77777777" w:rsidR="00BA0115" w:rsidRDefault="002C6B10">
      <w:pPr>
        <w:spacing w:after="200"/>
        <w:ind w:left="1205" w:right="71"/>
      </w:pPr>
      <w:r>
        <w:t xml:space="preserve">*) Je-li sjednáno pojištění 1. rizika (dále 1.R.), je uvedená částka limitem plnění. </w:t>
      </w:r>
    </w:p>
    <w:p w14:paraId="0EA26BB6" w14:textId="77777777" w:rsidR="00BA0115" w:rsidRDefault="002C6B10">
      <w:pPr>
        <w:pStyle w:val="Nadpis2"/>
        <w:spacing w:after="49"/>
        <w:ind w:left="1190" w:right="63" w:hanging="708"/>
      </w:pPr>
      <w:r>
        <w:t xml:space="preserve">POJIŠTĚNÁ POJISTNÁ NEBEZPEČÍ </w:t>
      </w:r>
    </w:p>
    <w:p w14:paraId="080AD8F9" w14:textId="77777777" w:rsidR="00BA0115" w:rsidRDefault="002C6B10">
      <w:pPr>
        <w:spacing w:after="0"/>
        <w:ind w:left="1190" w:right="71" w:hanging="708"/>
      </w:pPr>
      <w:r>
        <w:t>2.2.1.</w:t>
      </w:r>
      <w:r>
        <w:rPr>
          <w:rFonts w:ascii="Arial" w:eastAsia="Arial" w:hAnsi="Arial" w:cs="Arial"/>
        </w:rPr>
        <w:t xml:space="preserve"> </w:t>
      </w:r>
      <w:r>
        <w:t xml:space="preserve">Pro věci specifikované v bodu 2.1. této smlouvy sjednává pojištění pro případ poškození nebo zničení pojištěných věcí níže uvedenými pojistnými nebezpečími (popř. vznik pojištěných nákladů uvedených v bodu 2.1. pojistné smlouvy v důsledku pojištěných pojistných nebezpečí). </w:t>
      </w:r>
    </w:p>
    <w:tbl>
      <w:tblPr>
        <w:tblStyle w:val="TableGrid"/>
        <w:tblW w:w="9782" w:type="dxa"/>
        <w:tblInd w:w="497" w:type="dxa"/>
        <w:tblCellMar>
          <w:top w:w="67" w:type="dxa"/>
          <w:left w:w="72" w:type="dxa"/>
          <w:right w:w="7" w:type="dxa"/>
        </w:tblCellMar>
        <w:tblLook w:val="04A0" w:firstRow="1" w:lastRow="0" w:firstColumn="1" w:lastColumn="0" w:noHBand="0" w:noVBand="1"/>
      </w:tblPr>
      <w:tblGrid>
        <w:gridCol w:w="2835"/>
        <w:gridCol w:w="6947"/>
      </w:tblGrid>
      <w:tr w:rsidR="00BA0115" w14:paraId="2D5FC796" w14:textId="77777777">
        <w:trPr>
          <w:trHeight w:val="367"/>
        </w:trPr>
        <w:tc>
          <w:tcPr>
            <w:tcW w:w="2835" w:type="dxa"/>
            <w:tcBorders>
              <w:top w:val="single" w:sz="4" w:space="0" w:color="000000"/>
              <w:left w:val="single" w:sz="4" w:space="0" w:color="000000"/>
              <w:bottom w:val="single" w:sz="4" w:space="0" w:color="000000"/>
              <w:right w:val="single" w:sz="4" w:space="0" w:color="000000"/>
            </w:tcBorders>
          </w:tcPr>
          <w:p w14:paraId="2332703F" w14:textId="77777777" w:rsidR="00BA0115" w:rsidRDefault="002C6B10">
            <w:pPr>
              <w:spacing w:after="0" w:line="259" w:lineRule="auto"/>
              <w:ind w:left="0" w:firstLine="0"/>
              <w:jc w:val="left"/>
            </w:pPr>
            <w:r>
              <w:rPr>
                <w:b/>
              </w:rPr>
              <w:t xml:space="preserve">Pol. č.  </w:t>
            </w:r>
          </w:p>
        </w:tc>
        <w:tc>
          <w:tcPr>
            <w:tcW w:w="6947" w:type="dxa"/>
            <w:tcBorders>
              <w:top w:val="single" w:sz="4" w:space="0" w:color="000000"/>
              <w:left w:val="single" w:sz="4" w:space="0" w:color="000000"/>
              <w:bottom w:val="single" w:sz="4" w:space="0" w:color="000000"/>
              <w:right w:val="single" w:sz="4" w:space="0" w:color="000000"/>
            </w:tcBorders>
          </w:tcPr>
          <w:p w14:paraId="6108E5AB" w14:textId="77777777" w:rsidR="00BA0115" w:rsidRDefault="002C6B10">
            <w:pPr>
              <w:spacing w:after="0" w:line="259" w:lineRule="auto"/>
              <w:ind w:left="0" w:firstLine="0"/>
              <w:jc w:val="left"/>
            </w:pPr>
            <w:r>
              <w:rPr>
                <w:b/>
              </w:rPr>
              <w:t xml:space="preserve">SPECIFIKACE POJIŠTĚNÝCH POJISTNÝCH NEBEZPEČÍ </w:t>
            </w:r>
            <w:r>
              <w:t xml:space="preserve"> </w:t>
            </w:r>
          </w:p>
        </w:tc>
      </w:tr>
      <w:tr w:rsidR="00BA0115" w14:paraId="533D6FDC" w14:textId="77777777">
        <w:trPr>
          <w:trHeight w:val="384"/>
        </w:trPr>
        <w:tc>
          <w:tcPr>
            <w:tcW w:w="2835" w:type="dxa"/>
            <w:tcBorders>
              <w:top w:val="single" w:sz="4" w:space="0" w:color="000000"/>
              <w:left w:val="single" w:sz="4" w:space="0" w:color="000000"/>
              <w:bottom w:val="single" w:sz="4" w:space="0" w:color="000000"/>
              <w:right w:val="single" w:sz="4" w:space="0" w:color="000000"/>
            </w:tcBorders>
          </w:tcPr>
          <w:p w14:paraId="4E787FA3" w14:textId="77777777" w:rsidR="00BA0115" w:rsidRDefault="002C6B10">
            <w:pPr>
              <w:spacing w:after="0" w:line="259" w:lineRule="auto"/>
              <w:ind w:left="0" w:firstLine="0"/>
              <w:jc w:val="left"/>
            </w:pPr>
            <w:r>
              <w:t xml:space="preserve">1 - </w:t>
            </w:r>
            <w:r w:rsidR="009F0C0D">
              <w:t>7</w:t>
            </w:r>
          </w:p>
        </w:tc>
        <w:tc>
          <w:tcPr>
            <w:tcW w:w="6947" w:type="dxa"/>
            <w:tcBorders>
              <w:top w:val="single" w:sz="4" w:space="0" w:color="000000"/>
              <w:left w:val="single" w:sz="4" w:space="0" w:color="000000"/>
              <w:bottom w:val="single" w:sz="4" w:space="0" w:color="000000"/>
              <w:right w:val="single" w:sz="4" w:space="0" w:color="000000"/>
            </w:tcBorders>
          </w:tcPr>
          <w:p w14:paraId="7FC56841" w14:textId="77777777" w:rsidR="00BA0115" w:rsidRDefault="002C6B10">
            <w:pPr>
              <w:spacing w:after="0" w:line="259" w:lineRule="auto"/>
              <w:ind w:left="0" w:firstLine="0"/>
              <w:jc w:val="left"/>
            </w:pPr>
            <w:r>
              <w:t xml:space="preserve">ALLRISKS (dle čl.2 až  9 VPP PMP-04) a dále: nepřímý úder blesku </w:t>
            </w:r>
          </w:p>
        </w:tc>
      </w:tr>
      <w:tr w:rsidR="00BA0115" w14:paraId="34642934" w14:textId="77777777">
        <w:trPr>
          <w:trHeight w:val="468"/>
        </w:trPr>
        <w:tc>
          <w:tcPr>
            <w:tcW w:w="2835" w:type="dxa"/>
            <w:tcBorders>
              <w:top w:val="single" w:sz="4" w:space="0" w:color="000000"/>
              <w:left w:val="single" w:sz="4" w:space="0" w:color="000000"/>
              <w:bottom w:val="single" w:sz="4" w:space="0" w:color="000000"/>
              <w:right w:val="single" w:sz="4" w:space="0" w:color="000000"/>
            </w:tcBorders>
          </w:tcPr>
          <w:p w14:paraId="76F93AA3" w14:textId="77777777" w:rsidR="00BA0115" w:rsidRDefault="002C6B10">
            <w:pPr>
              <w:spacing w:after="0" w:line="259" w:lineRule="auto"/>
              <w:ind w:left="0" w:firstLine="0"/>
              <w:jc w:val="left"/>
            </w:pPr>
            <w:r>
              <w:t xml:space="preserve">1 </w:t>
            </w:r>
          </w:p>
        </w:tc>
        <w:tc>
          <w:tcPr>
            <w:tcW w:w="6947" w:type="dxa"/>
            <w:tcBorders>
              <w:top w:val="single" w:sz="4" w:space="0" w:color="000000"/>
              <w:left w:val="single" w:sz="4" w:space="0" w:color="000000"/>
              <w:bottom w:val="single" w:sz="4" w:space="0" w:color="000000"/>
              <w:right w:val="single" w:sz="4" w:space="0" w:color="000000"/>
            </w:tcBorders>
            <w:vAlign w:val="center"/>
          </w:tcPr>
          <w:p w14:paraId="524B78BF" w14:textId="77777777" w:rsidR="00BA0115" w:rsidRDefault="002C6B10">
            <w:pPr>
              <w:spacing w:after="0" w:line="259" w:lineRule="auto"/>
              <w:ind w:left="0" w:firstLine="0"/>
              <w:jc w:val="left"/>
            </w:pPr>
            <w:r>
              <w:t xml:space="preserve">allrisk skla dle bodu 2.4.1. této smlouvy </w:t>
            </w:r>
          </w:p>
        </w:tc>
      </w:tr>
      <w:tr w:rsidR="00BA0115" w14:paraId="13C9229F" w14:textId="77777777">
        <w:trPr>
          <w:trHeight w:val="742"/>
        </w:trPr>
        <w:tc>
          <w:tcPr>
            <w:tcW w:w="2835" w:type="dxa"/>
            <w:tcBorders>
              <w:top w:val="single" w:sz="4" w:space="0" w:color="000000"/>
              <w:left w:val="single" w:sz="4" w:space="0" w:color="000000"/>
              <w:bottom w:val="single" w:sz="4" w:space="0" w:color="000000"/>
              <w:right w:val="single" w:sz="4" w:space="0" w:color="000000"/>
            </w:tcBorders>
            <w:vAlign w:val="center"/>
          </w:tcPr>
          <w:p w14:paraId="018D865D" w14:textId="77777777" w:rsidR="00BA0115" w:rsidRDefault="009F0C0D">
            <w:pPr>
              <w:spacing w:after="0" w:line="259" w:lineRule="auto"/>
              <w:ind w:left="0" w:firstLine="0"/>
              <w:jc w:val="left"/>
            </w:pPr>
            <w:r>
              <w:t>8</w:t>
            </w:r>
          </w:p>
        </w:tc>
        <w:tc>
          <w:tcPr>
            <w:tcW w:w="6947" w:type="dxa"/>
            <w:tcBorders>
              <w:top w:val="single" w:sz="4" w:space="0" w:color="000000"/>
              <w:left w:val="single" w:sz="4" w:space="0" w:color="000000"/>
              <w:bottom w:val="single" w:sz="4" w:space="0" w:color="000000"/>
              <w:right w:val="single" w:sz="4" w:space="0" w:color="000000"/>
            </w:tcBorders>
            <w:vAlign w:val="center"/>
          </w:tcPr>
          <w:p w14:paraId="2D68426D" w14:textId="77777777" w:rsidR="00BA0115" w:rsidRDefault="002C6B10">
            <w:pPr>
              <w:spacing w:after="0" w:line="259" w:lineRule="auto"/>
              <w:ind w:left="0" w:firstLine="0"/>
            </w:pPr>
            <w:r>
              <w:t xml:space="preserve">Odpovědnost za újmu při ublížení na zdraví a usmrcení v důsledku úrazu dle bodu 2.3.1. této smlouvy </w:t>
            </w:r>
          </w:p>
        </w:tc>
      </w:tr>
    </w:tbl>
    <w:p w14:paraId="2641F6A2" w14:textId="77777777" w:rsidR="00BA0115" w:rsidRDefault="002C6B10">
      <w:pPr>
        <w:pStyle w:val="Nadpis2"/>
        <w:spacing w:after="83"/>
        <w:ind w:left="1190" w:right="63" w:hanging="708"/>
      </w:pPr>
      <w:r>
        <w:t xml:space="preserve">SPOLUÚČASTI, MAXIMÁLNÍ ROČNÍ LIMITY PLNĚNÍ </w:t>
      </w:r>
    </w:p>
    <w:p w14:paraId="4B9F5DE9" w14:textId="77777777" w:rsidR="00BA0115" w:rsidRDefault="002C6B10">
      <w:pPr>
        <w:spacing w:after="112"/>
        <w:ind w:left="1190" w:right="71" w:hanging="708"/>
      </w:pPr>
      <w:r>
        <w:t>2.3.1.</w:t>
      </w:r>
      <w:r>
        <w:rPr>
          <w:rFonts w:ascii="Arial" w:eastAsia="Arial" w:hAnsi="Arial" w:cs="Arial"/>
        </w:rPr>
        <w:t xml:space="preserve"> </w:t>
      </w:r>
      <w:r>
        <w:t xml:space="preserve">Pro jednotlivé položky a pojištěná nebezpečí jsou sjednány níže uvedené spoluúčasti a limity plnění.  </w:t>
      </w:r>
    </w:p>
    <w:tbl>
      <w:tblPr>
        <w:tblStyle w:val="TableGrid"/>
        <w:tblW w:w="9806" w:type="dxa"/>
        <w:tblInd w:w="497" w:type="dxa"/>
        <w:tblCellMar>
          <w:top w:w="29" w:type="dxa"/>
          <w:left w:w="70" w:type="dxa"/>
          <w:right w:w="10" w:type="dxa"/>
        </w:tblCellMar>
        <w:tblLook w:val="04A0" w:firstRow="1" w:lastRow="0" w:firstColumn="1" w:lastColumn="0" w:noHBand="0" w:noVBand="1"/>
      </w:tblPr>
      <w:tblGrid>
        <w:gridCol w:w="6238"/>
        <w:gridCol w:w="1868"/>
        <w:gridCol w:w="1700"/>
      </w:tblGrid>
      <w:tr w:rsidR="00BA0115" w14:paraId="3367194A" w14:textId="77777777" w:rsidTr="00D51F38">
        <w:trPr>
          <w:trHeight w:val="934"/>
        </w:trPr>
        <w:tc>
          <w:tcPr>
            <w:tcW w:w="6238" w:type="dxa"/>
            <w:tcBorders>
              <w:top w:val="single" w:sz="4" w:space="0" w:color="000000"/>
              <w:left w:val="single" w:sz="4" w:space="0" w:color="000000"/>
              <w:bottom w:val="single" w:sz="4" w:space="0" w:color="000000"/>
              <w:right w:val="single" w:sz="4" w:space="0" w:color="000000"/>
            </w:tcBorders>
            <w:vAlign w:val="center"/>
          </w:tcPr>
          <w:p w14:paraId="3BE2868E" w14:textId="77777777" w:rsidR="00BA0115" w:rsidRDefault="002C6B10">
            <w:pPr>
              <w:spacing w:after="0" w:line="259" w:lineRule="auto"/>
              <w:ind w:left="2" w:firstLine="0"/>
              <w:jc w:val="left"/>
            </w:pPr>
            <w:r>
              <w:rPr>
                <w:rFonts w:ascii="Arial" w:eastAsia="Arial" w:hAnsi="Arial" w:cs="Arial"/>
              </w:rPr>
              <w:t xml:space="preserve"> </w:t>
            </w:r>
            <w:r>
              <w:rPr>
                <w:b/>
              </w:rPr>
              <w:t xml:space="preserve">SPECIFIKACE POJIŠTĚNÝCH NEBEZPEČÍ </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7C50BBB7" w14:textId="77777777" w:rsidR="00BA0115" w:rsidRDefault="002C6B10">
            <w:pPr>
              <w:spacing w:after="0" w:line="259" w:lineRule="auto"/>
              <w:ind w:left="0" w:firstLine="0"/>
              <w:jc w:val="left"/>
            </w:pPr>
            <w:r>
              <w:rPr>
                <w:b/>
              </w:rPr>
              <w:t>SPOLUÚČAST V KČ</w:t>
            </w:r>
            <w: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403E5C48" w14:textId="77777777" w:rsidR="00BA0115" w:rsidRDefault="002C6B10">
            <w:pPr>
              <w:spacing w:after="0" w:line="259" w:lineRule="auto"/>
              <w:ind w:left="0" w:firstLine="0"/>
              <w:jc w:val="left"/>
            </w:pPr>
            <w:r>
              <w:rPr>
                <w:b/>
              </w:rPr>
              <w:t xml:space="preserve">ROČNÍ LIMIT PLNĚNÍ V KČ </w:t>
            </w:r>
          </w:p>
        </w:tc>
      </w:tr>
      <w:tr w:rsidR="00BA0115" w14:paraId="2C3048A3" w14:textId="77777777"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14:paraId="1541EB46" w14:textId="77777777" w:rsidR="00BA0115" w:rsidRDefault="002C6B10">
            <w:pPr>
              <w:spacing w:after="0" w:line="259" w:lineRule="auto"/>
              <w:ind w:left="2" w:firstLine="0"/>
              <w:jc w:val="left"/>
            </w:pPr>
            <w:r>
              <w:t xml:space="preserve">All Risk (dle čl. 9 VPP PMP-04) </w:t>
            </w:r>
          </w:p>
        </w:tc>
        <w:tc>
          <w:tcPr>
            <w:tcW w:w="1868" w:type="dxa"/>
            <w:tcBorders>
              <w:top w:val="single" w:sz="4" w:space="0" w:color="000000"/>
              <w:left w:val="single" w:sz="4" w:space="0" w:color="000000"/>
              <w:bottom w:val="single" w:sz="4" w:space="0" w:color="000000"/>
              <w:right w:val="single" w:sz="4" w:space="0" w:color="000000"/>
            </w:tcBorders>
          </w:tcPr>
          <w:p w14:paraId="1CEBA989" w14:textId="77777777" w:rsidR="00BA0115" w:rsidRDefault="002C6B10">
            <w:pPr>
              <w:spacing w:after="0" w:line="259" w:lineRule="auto"/>
              <w:ind w:left="0" w:firstLine="0"/>
              <w:jc w:val="left"/>
            </w:pPr>
            <w:r>
              <w:t xml:space="preserve">100000 </w:t>
            </w:r>
          </w:p>
        </w:tc>
        <w:tc>
          <w:tcPr>
            <w:tcW w:w="1700" w:type="dxa"/>
            <w:tcBorders>
              <w:top w:val="single" w:sz="4" w:space="0" w:color="000000"/>
              <w:left w:val="single" w:sz="4" w:space="0" w:color="000000"/>
              <w:bottom w:val="single" w:sz="4" w:space="0" w:color="000000"/>
              <w:right w:val="single" w:sz="4" w:space="0" w:color="000000"/>
            </w:tcBorders>
          </w:tcPr>
          <w:p w14:paraId="17D39CBA" w14:textId="77777777" w:rsidR="00BA0115" w:rsidRDefault="002C6B10">
            <w:pPr>
              <w:spacing w:after="0" w:line="259" w:lineRule="auto"/>
              <w:ind w:left="0" w:firstLine="0"/>
              <w:jc w:val="left"/>
            </w:pPr>
            <w:r>
              <w:t xml:space="preserve">Bez limitu </w:t>
            </w:r>
          </w:p>
        </w:tc>
      </w:tr>
      <w:tr w:rsidR="00BA0115" w14:paraId="75014AB9" w14:textId="77777777"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14:paraId="535F707A" w14:textId="77777777" w:rsidR="00BA0115" w:rsidRDefault="002C6B10">
            <w:pPr>
              <w:spacing w:after="0" w:line="259" w:lineRule="auto"/>
              <w:ind w:left="2" w:firstLine="0"/>
              <w:jc w:val="left"/>
            </w:pPr>
            <w:r>
              <w:t xml:space="preserve">povodeň nebo záplava, zemětřesení </w:t>
            </w:r>
          </w:p>
        </w:tc>
        <w:tc>
          <w:tcPr>
            <w:tcW w:w="1868" w:type="dxa"/>
            <w:tcBorders>
              <w:top w:val="single" w:sz="4" w:space="0" w:color="000000"/>
              <w:left w:val="single" w:sz="4" w:space="0" w:color="000000"/>
              <w:bottom w:val="single" w:sz="4" w:space="0" w:color="000000"/>
              <w:right w:val="single" w:sz="4" w:space="0" w:color="000000"/>
            </w:tcBorders>
          </w:tcPr>
          <w:p w14:paraId="0F6ADB4E" w14:textId="77777777"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tcPr>
          <w:p w14:paraId="116BF0CB" w14:textId="77777777" w:rsidR="00BA0115" w:rsidRDefault="002C6B10">
            <w:pPr>
              <w:spacing w:after="0" w:line="259" w:lineRule="auto"/>
              <w:ind w:left="0" w:firstLine="0"/>
              <w:jc w:val="left"/>
            </w:pPr>
            <w:r>
              <w:t xml:space="preserve">200 000 000 </w:t>
            </w:r>
          </w:p>
        </w:tc>
      </w:tr>
      <w:tr w:rsidR="00BA0115" w14:paraId="57C044E0" w14:textId="77777777"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14:paraId="4D9C9723" w14:textId="77777777" w:rsidR="00BA0115" w:rsidRDefault="002C6B10">
            <w:pPr>
              <w:spacing w:after="0" w:line="259" w:lineRule="auto"/>
              <w:ind w:left="2" w:firstLine="0"/>
              <w:jc w:val="left"/>
            </w:pPr>
            <w:r>
              <w:t xml:space="preserve">vichřice nebo krupobití </w:t>
            </w:r>
          </w:p>
        </w:tc>
        <w:tc>
          <w:tcPr>
            <w:tcW w:w="1868" w:type="dxa"/>
            <w:tcBorders>
              <w:top w:val="single" w:sz="4" w:space="0" w:color="000000"/>
              <w:left w:val="single" w:sz="4" w:space="0" w:color="000000"/>
              <w:bottom w:val="single" w:sz="4" w:space="0" w:color="000000"/>
              <w:right w:val="single" w:sz="4" w:space="0" w:color="000000"/>
            </w:tcBorders>
          </w:tcPr>
          <w:p w14:paraId="0B5F0457" w14:textId="77777777"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tcPr>
          <w:p w14:paraId="5736434A" w14:textId="77777777" w:rsidR="00BA0115" w:rsidRDefault="002C6B10">
            <w:pPr>
              <w:spacing w:after="0" w:line="259" w:lineRule="auto"/>
              <w:ind w:left="0" w:firstLine="0"/>
              <w:jc w:val="left"/>
            </w:pPr>
            <w:r>
              <w:t xml:space="preserve">200 000 000 </w:t>
            </w:r>
          </w:p>
        </w:tc>
      </w:tr>
      <w:tr w:rsidR="00BA0115" w14:paraId="50EA53DC" w14:textId="77777777" w:rsidTr="00D51F38">
        <w:trPr>
          <w:trHeight w:val="324"/>
        </w:trPr>
        <w:tc>
          <w:tcPr>
            <w:tcW w:w="6238" w:type="dxa"/>
            <w:tcBorders>
              <w:top w:val="single" w:sz="4" w:space="0" w:color="000000"/>
              <w:left w:val="single" w:sz="4" w:space="0" w:color="000000"/>
              <w:bottom w:val="single" w:sz="4" w:space="0" w:color="000000"/>
              <w:right w:val="single" w:sz="4" w:space="0" w:color="000000"/>
            </w:tcBorders>
          </w:tcPr>
          <w:p w14:paraId="061F1ACC" w14:textId="77777777" w:rsidR="00BA0115" w:rsidRDefault="002C6B10">
            <w:pPr>
              <w:spacing w:after="0" w:line="259" w:lineRule="auto"/>
              <w:ind w:left="2" w:firstLine="0"/>
              <w:jc w:val="left"/>
            </w:pPr>
            <w:r>
              <w:t xml:space="preserve">tíha sněhu nebo námrazy </w:t>
            </w:r>
          </w:p>
        </w:tc>
        <w:tc>
          <w:tcPr>
            <w:tcW w:w="1868" w:type="dxa"/>
            <w:tcBorders>
              <w:top w:val="single" w:sz="4" w:space="0" w:color="000000"/>
              <w:left w:val="single" w:sz="4" w:space="0" w:color="000000"/>
              <w:bottom w:val="single" w:sz="4" w:space="0" w:color="000000"/>
              <w:right w:val="single" w:sz="4" w:space="0" w:color="000000"/>
            </w:tcBorders>
          </w:tcPr>
          <w:p w14:paraId="7253BA48" w14:textId="77777777"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tcPr>
          <w:p w14:paraId="111E4283" w14:textId="77777777" w:rsidR="00BA0115" w:rsidRDefault="002C6B10">
            <w:pPr>
              <w:spacing w:after="0" w:line="259" w:lineRule="auto"/>
              <w:ind w:left="0" w:firstLine="0"/>
              <w:jc w:val="left"/>
            </w:pPr>
            <w:r>
              <w:t xml:space="preserve">200 000 000 </w:t>
            </w:r>
          </w:p>
        </w:tc>
      </w:tr>
      <w:tr w:rsidR="00BA0115" w14:paraId="20448A32" w14:textId="77777777" w:rsidTr="00D51F38">
        <w:trPr>
          <w:trHeight w:val="878"/>
        </w:trPr>
        <w:tc>
          <w:tcPr>
            <w:tcW w:w="6238" w:type="dxa"/>
            <w:tcBorders>
              <w:top w:val="single" w:sz="4" w:space="0" w:color="000000"/>
              <w:left w:val="single" w:sz="4" w:space="0" w:color="000000"/>
              <w:bottom w:val="single" w:sz="4" w:space="0" w:color="000000"/>
              <w:right w:val="single" w:sz="4" w:space="0" w:color="000000"/>
            </w:tcBorders>
          </w:tcPr>
          <w:p w14:paraId="48A00892" w14:textId="77777777" w:rsidR="00BA0115" w:rsidRDefault="002C6B10">
            <w:pPr>
              <w:spacing w:after="0" w:line="259" w:lineRule="auto"/>
              <w:ind w:left="2" w:firstLine="0"/>
              <w:jc w:val="left"/>
            </w:pPr>
            <w:r>
              <w:t xml:space="preserve">sesouvání půdy, zřícení skal nebo zemin, sesouvání nebo zřícení sněhových lavin, pád stromů, stožárů nebo jiných předmětů </w:t>
            </w:r>
          </w:p>
        </w:tc>
        <w:tc>
          <w:tcPr>
            <w:tcW w:w="1868" w:type="dxa"/>
            <w:tcBorders>
              <w:top w:val="single" w:sz="4" w:space="0" w:color="000000"/>
              <w:left w:val="single" w:sz="4" w:space="0" w:color="000000"/>
              <w:bottom w:val="single" w:sz="4" w:space="0" w:color="000000"/>
              <w:right w:val="single" w:sz="4" w:space="0" w:color="000000"/>
            </w:tcBorders>
            <w:vAlign w:val="center"/>
          </w:tcPr>
          <w:p w14:paraId="3E75A739" w14:textId="77777777"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429D1BE9" w14:textId="77777777" w:rsidR="00BA0115" w:rsidRDefault="002C6B10">
            <w:pPr>
              <w:spacing w:after="0" w:line="259" w:lineRule="auto"/>
              <w:ind w:left="0" w:firstLine="0"/>
              <w:jc w:val="left"/>
            </w:pPr>
            <w:r>
              <w:t xml:space="preserve">200 000 000 </w:t>
            </w:r>
          </w:p>
        </w:tc>
      </w:tr>
      <w:tr w:rsidR="00BA0115" w14:paraId="273F54A5" w14:textId="77777777" w:rsidTr="00D51F38">
        <w:trPr>
          <w:trHeight w:val="663"/>
        </w:trPr>
        <w:tc>
          <w:tcPr>
            <w:tcW w:w="6238" w:type="dxa"/>
            <w:tcBorders>
              <w:top w:val="single" w:sz="4" w:space="0" w:color="000000"/>
              <w:left w:val="single" w:sz="4" w:space="0" w:color="000000"/>
              <w:bottom w:val="single" w:sz="4" w:space="0" w:color="000000"/>
              <w:right w:val="single" w:sz="4" w:space="0" w:color="000000"/>
            </w:tcBorders>
          </w:tcPr>
          <w:p w14:paraId="00765DC2" w14:textId="77777777" w:rsidR="00BA0115" w:rsidRDefault="002C6B10">
            <w:pPr>
              <w:spacing w:after="0" w:line="259" w:lineRule="auto"/>
              <w:ind w:left="2" w:firstLine="0"/>
            </w:pPr>
            <w:r>
              <w:t xml:space="preserve">voda vytékající z vodovodních zařízení – platí pro pol. 2 až 5 bodu 2.1. této smlouvy </w:t>
            </w:r>
          </w:p>
        </w:tc>
        <w:tc>
          <w:tcPr>
            <w:tcW w:w="1868" w:type="dxa"/>
            <w:tcBorders>
              <w:top w:val="single" w:sz="4" w:space="0" w:color="000000"/>
              <w:left w:val="single" w:sz="4" w:space="0" w:color="000000"/>
              <w:bottom w:val="single" w:sz="4" w:space="0" w:color="000000"/>
              <w:right w:val="single" w:sz="4" w:space="0" w:color="000000"/>
            </w:tcBorders>
            <w:vAlign w:val="center"/>
          </w:tcPr>
          <w:p w14:paraId="57F79ACA" w14:textId="77777777" w:rsidR="00BA0115" w:rsidRDefault="002C6B10">
            <w:pPr>
              <w:spacing w:after="0" w:line="259" w:lineRule="auto"/>
              <w:ind w:left="0" w:firstLine="0"/>
              <w:jc w:val="left"/>
            </w:pPr>
            <w:r>
              <w:t xml:space="preserve">1 000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50FA23E1" w14:textId="77777777" w:rsidR="00BA0115" w:rsidRDefault="002C6B10">
            <w:pPr>
              <w:spacing w:after="0" w:line="259" w:lineRule="auto"/>
              <w:ind w:left="0" w:firstLine="0"/>
              <w:jc w:val="left"/>
            </w:pPr>
            <w:r>
              <w:t xml:space="preserve">100 000 000 </w:t>
            </w:r>
          </w:p>
        </w:tc>
      </w:tr>
      <w:tr w:rsidR="00BA0115" w14:paraId="08D98DF0" w14:textId="77777777" w:rsidTr="00D51F38">
        <w:trPr>
          <w:trHeight w:val="662"/>
        </w:trPr>
        <w:tc>
          <w:tcPr>
            <w:tcW w:w="6238" w:type="dxa"/>
            <w:tcBorders>
              <w:top w:val="single" w:sz="4" w:space="0" w:color="000000"/>
              <w:left w:val="single" w:sz="4" w:space="0" w:color="000000"/>
              <w:bottom w:val="single" w:sz="4" w:space="0" w:color="000000"/>
              <w:right w:val="single" w:sz="4" w:space="0" w:color="000000"/>
            </w:tcBorders>
          </w:tcPr>
          <w:p w14:paraId="439EF29E" w14:textId="77777777" w:rsidR="00BA0115" w:rsidRDefault="002C6B10">
            <w:pPr>
              <w:spacing w:after="0" w:line="259" w:lineRule="auto"/>
              <w:ind w:left="2" w:firstLine="0"/>
            </w:pPr>
            <w:r>
              <w:t xml:space="preserve">voda vytékající z vodovodních zařízení, přetlak nebo zamrzání vody – platí pouze pro pol. 1 bodu 2.1. této smlouvy </w:t>
            </w:r>
          </w:p>
        </w:tc>
        <w:tc>
          <w:tcPr>
            <w:tcW w:w="1868" w:type="dxa"/>
            <w:tcBorders>
              <w:top w:val="single" w:sz="4" w:space="0" w:color="000000"/>
              <w:left w:val="single" w:sz="4" w:space="0" w:color="000000"/>
              <w:bottom w:val="single" w:sz="4" w:space="0" w:color="000000"/>
              <w:right w:val="single" w:sz="4" w:space="0" w:color="000000"/>
            </w:tcBorders>
            <w:vAlign w:val="center"/>
          </w:tcPr>
          <w:p w14:paraId="43CE6579" w14:textId="77777777" w:rsidR="00BA0115" w:rsidRDefault="002C6B10">
            <w:pPr>
              <w:spacing w:after="0" w:line="259" w:lineRule="auto"/>
              <w:ind w:left="0" w:firstLine="0"/>
              <w:jc w:val="left"/>
            </w:pPr>
            <w:r>
              <w:t xml:space="preserve">10 000 </w:t>
            </w:r>
          </w:p>
        </w:tc>
        <w:tc>
          <w:tcPr>
            <w:tcW w:w="0" w:type="auto"/>
            <w:vMerge/>
            <w:tcBorders>
              <w:top w:val="nil"/>
              <w:left w:val="single" w:sz="4" w:space="0" w:color="000000"/>
              <w:bottom w:val="single" w:sz="4" w:space="0" w:color="000000"/>
              <w:right w:val="single" w:sz="4" w:space="0" w:color="000000"/>
            </w:tcBorders>
          </w:tcPr>
          <w:p w14:paraId="6017B722" w14:textId="77777777" w:rsidR="00BA0115" w:rsidRDefault="00BA0115">
            <w:pPr>
              <w:spacing w:after="160" w:line="259" w:lineRule="auto"/>
              <w:ind w:left="0" w:firstLine="0"/>
              <w:jc w:val="left"/>
            </w:pPr>
          </w:p>
        </w:tc>
      </w:tr>
      <w:tr w:rsidR="00BA0115" w14:paraId="7BF4CF06" w14:textId="77777777" w:rsidTr="00D51F38">
        <w:trPr>
          <w:trHeight w:val="938"/>
        </w:trPr>
        <w:tc>
          <w:tcPr>
            <w:tcW w:w="6238" w:type="dxa"/>
            <w:tcBorders>
              <w:top w:val="single" w:sz="4" w:space="0" w:color="000000"/>
              <w:left w:val="single" w:sz="4" w:space="0" w:color="000000"/>
              <w:bottom w:val="single" w:sz="4" w:space="0" w:color="000000"/>
              <w:right w:val="single" w:sz="4" w:space="0" w:color="000000"/>
            </w:tcBorders>
          </w:tcPr>
          <w:p w14:paraId="1D26E9F6" w14:textId="77777777" w:rsidR="00BA0115" w:rsidRDefault="002C6B10">
            <w:pPr>
              <w:spacing w:after="0" w:line="259" w:lineRule="auto"/>
              <w:ind w:left="2" w:right="61" w:firstLine="0"/>
            </w:pPr>
            <w:r>
              <w:lastRenderedPageBreak/>
              <w:t xml:space="preserve">náklady na demolici, odvoz suti, stržení, hašení a likvidaci zbytků a následků pojistné události – platí pro všechna pojištěná nebezpečí </w:t>
            </w:r>
          </w:p>
        </w:tc>
        <w:tc>
          <w:tcPr>
            <w:tcW w:w="1868" w:type="dxa"/>
            <w:tcBorders>
              <w:top w:val="single" w:sz="4" w:space="0" w:color="000000"/>
              <w:left w:val="single" w:sz="4" w:space="0" w:color="000000"/>
              <w:bottom w:val="single" w:sz="4" w:space="0" w:color="000000"/>
              <w:right w:val="single" w:sz="4" w:space="0" w:color="000000"/>
            </w:tcBorders>
            <w:vAlign w:val="center"/>
          </w:tcPr>
          <w:p w14:paraId="78EA3790" w14:textId="77777777"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4C628E2A" w14:textId="77777777" w:rsidR="00BA0115" w:rsidRDefault="002C6B10">
            <w:pPr>
              <w:spacing w:after="0" w:line="259" w:lineRule="auto"/>
              <w:ind w:left="0" w:firstLine="0"/>
              <w:jc w:val="left"/>
            </w:pPr>
            <w:r>
              <w:t xml:space="preserve">50 000 000 </w:t>
            </w:r>
          </w:p>
        </w:tc>
      </w:tr>
      <w:tr w:rsidR="00BA0115" w14:paraId="752AC521" w14:textId="77777777" w:rsidTr="00D51F38">
        <w:trPr>
          <w:trHeight w:val="878"/>
        </w:trPr>
        <w:tc>
          <w:tcPr>
            <w:tcW w:w="6238" w:type="dxa"/>
            <w:tcBorders>
              <w:top w:val="single" w:sz="4" w:space="0" w:color="000000"/>
              <w:left w:val="single" w:sz="4" w:space="0" w:color="000000"/>
              <w:bottom w:val="single" w:sz="4" w:space="0" w:color="000000"/>
              <w:right w:val="single" w:sz="4" w:space="0" w:color="000000"/>
            </w:tcBorders>
          </w:tcPr>
          <w:p w14:paraId="79B71D5A" w14:textId="77777777" w:rsidR="00BA0115" w:rsidRDefault="002C6B10">
            <w:pPr>
              <w:spacing w:after="0" w:line="259" w:lineRule="auto"/>
              <w:ind w:left="2" w:right="61" w:firstLine="0"/>
            </w:pPr>
            <w:r>
              <w:t xml:space="preserve">náklady na zajištění a provoz náhradních prostor, náklady na dočasné přemístění majetku – platí pro všechna pojištěná nebezpečí </w:t>
            </w:r>
          </w:p>
        </w:tc>
        <w:tc>
          <w:tcPr>
            <w:tcW w:w="1868" w:type="dxa"/>
            <w:tcBorders>
              <w:top w:val="single" w:sz="4" w:space="0" w:color="000000"/>
              <w:left w:val="single" w:sz="4" w:space="0" w:color="000000"/>
              <w:bottom w:val="single" w:sz="4" w:space="0" w:color="000000"/>
              <w:right w:val="single" w:sz="4" w:space="0" w:color="000000"/>
            </w:tcBorders>
            <w:vAlign w:val="center"/>
          </w:tcPr>
          <w:p w14:paraId="00EDEF6C" w14:textId="77777777"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4306C119" w14:textId="77777777" w:rsidR="00BA0115" w:rsidRDefault="002C6B10">
            <w:pPr>
              <w:spacing w:after="0" w:line="259" w:lineRule="auto"/>
              <w:ind w:left="0" w:firstLine="0"/>
              <w:jc w:val="left"/>
            </w:pPr>
            <w:r>
              <w:t xml:space="preserve">5 000 000 </w:t>
            </w:r>
          </w:p>
        </w:tc>
      </w:tr>
      <w:tr w:rsidR="00BA0115" w14:paraId="61985314" w14:textId="77777777"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14:paraId="04D9819F" w14:textId="77777777" w:rsidR="00BA0115" w:rsidRDefault="002C6B10">
            <w:pPr>
              <w:spacing w:after="0" w:line="259" w:lineRule="auto"/>
              <w:ind w:left="2" w:firstLine="0"/>
              <w:jc w:val="left"/>
            </w:pPr>
            <w:r>
              <w:t xml:space="preserve">úmyslné poškození nebo úmyslné zničení věci (vandalismus) </w:t>
            </w:r>
          </w:p>
        </w:tc>
        <w:tc>
          <w:tcPr>
            <w:tcW w:w="1868" w:type="dxa"/>
            <w:tcBorders>
              <w:top w:val="single" w:sz="4" w:space="0" w:color="000000"/>
              <w:left w:val="single" w:sz="4" w:space="0" w:color="000000"/>
              <w:bottom w:val="single" w:sz="4" w:space="0" w:color="000000"/>
              <w:right w:val="single" w:sz="4" w:space="0" w:color="000000"/>
            </w:tcBorders>
          </w:tcPr>
          <w:p w14:paraId="274E6357" w14:textId="77777777"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tcPr>
          <w:p w14:paraId="0545CB63" w14:textId="77777777" w:rsidR="00BA0115" w:rsidRDefault="002C6B10">
            <w:pPr>
              <w:spacing w:after="0" w:line="259" w:lineRule="auto"/>
              <w:ind w:left="0" w:firstLine="0"/>
              <w:jc w:val="left"/>
            </w:pPr>
            <w:r>
              <w:t xml:space="preserve">1 000 000 </w:t>
            </w:r>
          </w:p>
        </w:tc>
      </w:tr>
      <w:tr w:rsidR="00BA0115" w14:paraId="1EA4605A" w14:textId="77777777"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14:paraId="2BB8165C" w14:textId="77777777" w:rsidR="00BA0115" w:rsidRDefault="002C6B10">
            <w:pPr>
              <w:spacing w:after="0" w:line="259" w:lineRule="auto"/>
              <w:ind w:left="2" w:firstLine="0"/>
              <w:jc w:val="left"/>
            </w:pPr>
            <w:r>
              <w:t xml:space="preserve">allrisk skla </w:t>
            </w:r>
          </w:p>
        </w:tc>
        <w:tc>
          <w:tcPr>
            <w:tcW w:w="1868" w:type="dxa"/>
            <w:tcBorders>
              <w:top w:val="single" w:sz="4" w:space="0" w:color="000000"/>
              <w:left w:val="single" w:sz="4" w:space="0" w:color="000000"/>
              <w:bottom w:val="single" w:sz="4" w:space="0" w:color="000000"/>
              <w:right w:val="single" w:sz="4" w:space="0" w:color="000000"/>
            </w:tcBorders>
          </w:tcPr>
          <w:p w14:paraId="503E9712" w14:textId="77777777"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tcPr>
          <w:p w14:paraId="0C366A9A" w14:textId="77777777" w:rsidR="00BA0115" w:rsidRDefault="002C6B10">
            <w:pPr>
              <w:spacing w:after="0" w:line="259" w:lineRule="auto"/>
              <w:ind w:left="0" w:firstLine="0"/>
              <w:jc w:val="left"/>
            </w:pPr>
            <w:r>
              <w:t xml:space="preserve">bez limitu </w:t>
            </w:r>
          </w:p>
        </w:tc>
      </w:tr>
      <w:tr w:rsidR="00BA0115" w14:paraId="3F03375C" w14:textId="77777777" w:rsidTr="00D51F38">
        <w:trPr>
          <w:trHeight w:val="843"/>
        </w:trPr>
        <w:tc>
          <w:tcPr>
            <w:tcW w:w="6238" w:type="dxa"/>
            <w:tcBorders>
              <w:top w:val="single" w:sz="4" w:space="0" w:color="000000"/>
              <w:left w:val="single" w:sz="4" w:space="0" w:color="000000"/>
              <w:bottom w:val="single" w:sz="4" w:space="0" w:color="000000"/>
              <w:right w:val="single" w:sz="4" w:space="0" w:color="000000"/>
            </w:tcBorders>
          </w:tcPr>
          <w:p w14:paraId="23111E56" w14:textId="77777777" w:rsidR="00BA0115" w:rsidRDefault="002C6B10">
            <w:pPr>
              <w:spacing w:after="0" w:line="259" w:lineRule="auto"/>
              <w:ind w:left="2" w:firstLine="0"/>
              <w:jc w:val="left"/>
            </w:pPr>
            <w:r>
              <w:t xml:space="preserve">ostatní pojištěná nebezpečí vyjma výše uvedených nebezpečí, pro položku 5 se sjednává spoluúčast  </w:t>
            </w:r>
          </w:p>
        </w:tc>
        <w:tc>
          <w:tcPr>
            <w:tcW w:w="1868" w:type="dxa"/>
            <w:tcBorders>
              <w:top w:val="single" w:sz="4" w:space="0" w:color="000000"/>
              <w:left w:val="single" w:sz="4" w:space="0" w:color="000000"/>
              <w:bottom w:val="single" w:sz="4" w:space="0" w:color="000000"/>
              <w:right w:val="single" w:sz="4" w:space="0" w:color="000000"/>
            </w:tcBorders>
            <w:vAlign w:val="center"/>
          </w:tcPr>
          <w:p w14:paraId="62C58136" w14:textId="77777777" w:rsidR="00BA0115" w:rsidRDefault="002C6B10">
            <w:pPr>
              <w:spacing w:after="16" w:line="259" w:lineRule="auto"/>
              <w:ind w:left="0" w:firstLine="0"/>
              <w:jc w:val="left"/>
            </w:pPr>
            <w:r>
              <w:t xml:space="preserve">100 000 </w:t>
            </w:r>
          </w:p>
          <w:p w14:paraId="4DFAE8C1" w14:textId="77777777"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C022C9" w14:textId="77777777" w:rsidR="00BA0115" w:rsidRDefault="002C6B10">
            <w:pPr>
              <w:spacing w:after="0" w:line="259" w:lineRule="auto"/>
              <w:ind w:left="0" w:firstLine="0"/>
              <w:jc w:val="left"/>
            </w:pPr>
            <w:r>
              <w:t xml:space="preserve">bez limitu </w:t>
            </w:r>
          </w:p>
        </w:tc>
      </w:tr>
      <w:tr w:rsidR="00BA0115" w14:paraId="63C423CB" w14:textId="77777777" w:rsidTr="00D51F38">
        <w:trPr>
          <w:trHeight w:val="3483"/>
        </w:trPr>
        <w:tc>
          <w:tcPr>
            <w:tcW w:w="6238" w:type="dxa"/>
            <w:tcBorders>
              <w:top w:val="single" w:sz="4" w:space="0" w:color="000000"/>
              <w:left w:val="single" w:sz="4" w:space="0" w:color="000000"/>
              <w:bottom w:val="single" w:sz="4" w:space="0" w:color="000000"/>
              <w:right w:val="single" w:sz="4" w:space="0" w:color="000000"/>
            </w:tcBorders>
          </w:tcPr>
          <w:p w14:paraId="796FA30E" w14:textId="77777777" w:rsidR="00BA0115" w:rsidRDefault="002C6B10">
            <w:pPr>
              <w:spacing w:after="80" w:line="272" w:lineRule="auto"/>
              <w:ind w:left="2" w:right="58" w:firstLine="0"/>
            </w:pPr>
            <w:r>
              <w:t xml:space="preserve">Odpovědnost pojištěného za újmu vzniklou v souladu s čl. 2 OSPP-03 a způsobenou výhradně při ublížení na zdraví či usmrcení v důsledku úrazu fyzických osob na přístupových chodnících k pojištěným budovám - objekt NTK a objekt depozitáře NTK. </w:t>
            </w:r>
          </w:p>
          <w:p w14:paraId="4ACF39BC" w14:textId="77777777" w:rsidR="00BA0115" w:rsidRDefault="002C6B10">
            <w:pPr>
              <w:spacing w:after="0" w:line="259" w:lineRule="auto"/>
              <w:ind w:left="2" w:right="56" w:firstLine="0"/>
            </w:pPr>
            <w:r>
              <w:t xml:space="preserve">Pojištěný má rovněž právo, aby za něj pojistitel zaplatil částku, kterou je pojištěný jako vlastník pozemní komunikace povinen uhradit z důvodu ručení za splnění povinnosti k náhradě škody za správce této komunikace. Tato úhrada bude poskytnuta pouze v rozsahu, v jakém by vzniklo právo na pojistné plnění v případě, že by pojištěný nepoužil služeb správce a předmětem škodu či újmu by způsobil sám. </w:t>
            </w:r>
          </w:p>
        </w:tc>
        <w:tc>
          <w:tcPr>
            <w:tcW w:w="1868" w:type="dxa"/>
            <w:tcBorders>
              <w:top w:val="single" w:sz="4" w:space="0" w:color="000000"/>
              <w:left w:val="single" w:sz="4" w:space="0" w:color="000000"/>
              <w:bottom w:val="single" w:sz="4" w:space="0" w:color="000000"/>
              <w:right w:val="single" w:sz="4" w:space="0" w:color="000000"/>
            </w:tcBorders>
            <w:vAlign w:val="center"/>
          </w:tcPr>
          <w:p w14:paraId="0AE6BFA3" w14:textId="77777777"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vAlign w:val="center"/>
          </w:tcPr>
          <w:p w14:paraId="515277A0" w14:textId="77777777" w:rsidR="00BA0115" w:rsidRDefault="002C6B10">
            <w:pPr>
              <w:spacing w:after="0" w:line="259" w:lineRule="auto"/>
              <w:ind w:left="0" w:firstLine="0"/>
              <w:jc w:val="left"/>
            </w:pPr>
            <w:r>
              <w:t xml:space="preserve">100 000 000 </w:t>
            </w:r>
          </w:p>
        </w:tc>
      </w:tr>
    </w:tbl>
    <w:p w14:paraId="769E0772" w14:textId="77777777" w:rsidR="00D51F38" w:rsidRDefault="00D51F38" w:rsidP="00D51F38">
      <w:pPr>
        <w:pStyle w:val="Nadpis2"/>
        <w:numPr>
          <w:ilvl w:val="0"/>
          <w:numId w:val="0"/>
        </w:numPr>
        <w:ind w:left="1190" w:right="63"/>
      </w:pPr>
    </w:p>
    <w:p w14:paraId="2790A56A" w14:textId="77777777" w:rsidR="00BA0115" w:rsidRDefault="002C6B10">
      <w:pPr>
        <w:pStyle w:val="Nadpis2"/>
        <w:ind w:left="1190" w:right="63" w:hanging="708"/>
      </w:pPr>
      <w:r>
        <w:t xml:space="preserve">ZÁVAZNÁ UJEDNÁNÍ </w:t>
      </w:r>
    </w:p>
    <w:p w14:paraId="732696DE" w14:textId="77777777" w:rsidR="00BA0115" w:rsidRDefault="002C6B10">
      <w:pPr>
        <w:pStyle w:val="Nadpis3"/>
        <w:ind w:left="1190" w:right="63" w:hanging="708"/>
      </w:pPr>
      <w:r>
        <w:t>Pojištění skleněných součástí staveb pro případ poškození nebo zničení věci jakoukoliv událostí</w:t>
      </w:r>
      <w:r>
        <w:rPr>
          <w:b w:val="0"/>
        </w:rPr>
        <w:t xml:space="preserve"> (dále též „</w:t>
      </w:r>
      <w:r>
        <w:t>allrisk skla</w:t>
      </w:r>
      <w:r>
        <w:rPr>
          <w:b w:val="0"/>
        </w:rPr>
        <w:t xml:space="preserve">“) uvedené pod položkou 1 bodu 2.1. této smlouvy </w:t>
      </w:r>
    </w:p>
    <w:p w14:paraId="2A76A7CE" w14:textId="77777777" w:rsidR="00BA0115" w:rsidRDefault="002C6B10">
      <w:pPr>
        <w:spacing w:after="55"/>
        <w:ind w:left="1205" w:right="71"/>
      </w:pPr>
      <w:r>
        <w:t xml:space="preserve">Soubor vnitřních a vnějších skel zahrnuje též:  </w:t>
      </w:r>
    </w:p>
    <w:p w14:paraId="251045B5" w14:textId="77777777" w:rsidR="00BA0115" w:rsidRDefault="002C6B10">
      <w:pPr>
        <w:numPr>
          <w:ilvl w:val="0"/>
          <w:numId w:val="1"/>
        </w:numPr>
        <w:spacing w:after="65"/>
        <w:ind w:right="71" w:hanging="360"/>
      </w:pPr>
      <w:r>
        <w:t xml:space="preserve">skleněné pulty, vitríny a skleněné stěny uvnitř budovy </w:t>
      </w:r>
    </w:p>
    <w:p w14:paraId="7C4EE93F" w14:textId="77777777" w:rsidR="00BA0115" w:rsidRDefault="002C6B10">
      <w:pPr>
        <w:numPr>
          <w:ilvl w:val="0"/>
          <w:numId w:val="1"/>
        </w:numPr>
        <w:spacing w:after="11"/>
        <w:ind w:right="71" w:hanging="360"/>
      </w:pPr>
      <w:r>
        <w:t xml:space="preserve">nalepené neodnímatelné snímače zabezpečovacích zařízení, nalepené fólie, nápisy, malby nebo jiné výzdoby, jsou-li součástí pojištěného skla </w:t>
      </w:r>
    </w:p>
    <w:p w14:paraId="7A571470" w14:textId="77777777" w:rsidR="00BA0115" w:rsidRDefault="002C6B10">
      <w:pPr>
        <w:spacing w:after="145"/>
        <w:ind w:left="1205" w:right="71"/>
      </w:pPr>
      <w:r>
        <w:t xml:space="preserve">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maximálně však do výše 20 % pojistné částky resp. limitu plnění. </w:t>
      </w:r>
    </w:p>
    <w:p w14:paraId="79B804F2" w14:textId="77777777" w:rsidR="00BA0115" w:rsidRDefault="002C6B10">
      <w:pPr>
        <w:numPr>
          <w:ilvl w:val="0"/>
          <w:numId w:val="2"/>
        </w:numPr>
        <w:spacing w:after="150"/>
        <w:ind w:right="71" w:hanging="283"/>
      </w:pPr>
      <w:r>
        <w:t xml:space="preserve">Pojištění se sjednává pro případ poškození nebo zničení pojištěné věci jakoukoliv událostí, která nastane nečekaně a náhle a není dále vyloučena. </w:t>
      </w:r>
    </w:p>
    <w:p w14:paraId="23A2A649" w14:textId="77777777" w:rsidR="00BA0115" w:rsidRDefault="002C6B10">
      <w:pPr>
        <w:numPr>
          <w:ilvl w:val="0"/>
          <w:numId w:val="2"/>
        </w:numPr>
        <w:spacing w:after="24"/>
        <w:ind w:right="71" w:hanging="283"/>
      </w:pPr>
      <w:r>
        <w:t xml:space="preserve">Z pojištění nevzniká právo na plnění za: </w:t>
      </w:r>
    </w:p>
    <w:p w14:paraId="31D2076D" w14:textId="77777777" w:rsidR="00BA0115" w:rsidRDefault="002C6B10">
      <w:pPr>
        <w:numPr>
          <w:ilvl w:val="1"/>
          <w:numId w:val="2"/>
        </w:numPr>
        <w:spacing w:after="14"/>
        <w:ind w:right="71" w:hanging="259"/>
      </w:pPr>
      <w:r>
        <w:t xml:space="preserve">škody způsobené bezprostředním následkem koroze, eroze, oxidace  </w:t>
      </w:r>
    </w:p>
    <w:p w14:paraId="6173B052" w14:textId="77777777" w:rsidR="00BA0115" w:rsidRDefault="002C6B10">
      <w:pPr>
        <w:numPr>
          <w:ilvl w:val="1"/>
          <w:numId w:val="2"/>
        </w:numPr>
        <w:spacing w:after="11"/>
        <w:ind w:right="71" w:hanging="259"/>
      </w:pPr>
      <w:r>
        <w:t xml:space="preserve">poškození nebo zničení pojištěné věci vzniklé při dopravě, přemisťování, demontáži, montáži a při její opravě; </w:t>
      </w:r>
    </w:p>
    <w:p w14:paraId="2E401DD2" w14:textId="77777777" w:rsidR="00BA0115" w:rsidRDefault="002C6B10">
      <w:pPr>
        <w:numPr>
          <w:ilvl w:val="1"/>
          <w:numId w:val="2"/>
        </w:numPr>
        <w:spacing w:after="143"/>
        <w:ind w:right="71" w:hanging="259"/>
      </w:pPr>
      <w:r>
        <w:t xml:space="preserve">škody způsobené bezprostředním následkem opotřebení, trvalého vlivu provozu, postupného stárnutí s tím, že v případě pojištění neonových trubic a obdobných věcí se za škody vzniklé </w:t>
      </w:r>
      <w:r>
        <w:lastRenderedPageBreak/>
        <w:t xml:space="preserve">postupným stárnutím považuje také vyprchání plynové náplně. Plynová náplň se pro účely tohoto pojištění považuje za vyprchanou po třech letech od data výroby pojištěné věci. </w:t>
      </w:r>
    </w:p>
    <w:p w14:paraId="6CC4C792" w14:textId="77777777" w:rsidR="00BA0115" w:rsidRDefault="002C6B10">
      <w:pPr>
        <w:spacing w:after="28"/>
        <w:ind w:left="1048" w:right="71" w:hanging="566"/>
      </w:pPr>
      <w:r>
        <w:t>2.4.2.</w:t>
      </w:r>
      <w:r>
        <w:rPr>
          <w:rFonts w:ascii="Arial" w:eastAsia="Arial" w:hAnsi="Arial" w:cs="Arial"/>
        </w:rPr>
        <w:t xml:space="preserve"> </w:t>
      </w:r>
      <w:r>
        <w:rPr>
          <w:b/>
        </w:rPr>
        <w:t xml:space="preserve">Pojištění se dále vztahuje na níže uvedená nebezpečí: </w:t>
      </w:r>
      <w:r>
        <w:t xml:space="preserve">-  voda (též pára, další kapaliny, média) unikající v důsledku poruchy z potrubí nebo hadic přívodního a odpadního vodovodního potrubí či jiného zařízení napojeného na vodovodní systém; z horkovodního nebo parního topení nebo z klimatizačního zařízení, teplovodních čerpadel nebo solárního systému; </w:t>
      </w:r>
    </w:p>
    <w:p w14:paraId="5429146A" w14:textId="77777777" w:rsidR="00BA0115" w:rsidRDefault="002C6B10" w:rsidP="00B81EFE">
      <w:pPr>
        <w:numPr>
          <w:ilvl w:val="0"/>
          <w:numId w:val="3"/>
        </w:numPr>
        <w:spacing w:after="9"/>
        <w:ind w:left="1206" w:right="71" w:hanging="142"/>
      </w:pPr>
      <w:r>
        <w:t xml:space="preserve">voda unikající ze sprinklerových a ze samočinných hasicích zařízení v důsledku poruchy tohoto zařízení včetně škod způsobených v důsledku provádění tlakových zkoušek hasicího zařízení; </w:t>
      </w:r>
    </w:p>
    <w:p w14:paraId="47010165" w14:textId="77777777" w:rsidR="00BA0115" w:rsidRDefault="002C6B10">
      <w:pPr>
        <w:numPr>
          <w:ilvl w:val="0"/>
          <w:numId w:val="3"/>
        </w:numPr>
        <w:spacing w:after="32"/>
        <w:ind w:left="1206" w:right="71" w:hanging="142"/>
      </w:pPr>
      <w:r>
        <w:t xml:space="preserve">škody vzniklé vodou vystupující z odpadních potrubí a kanalizace v důsledku zvýšení hladiny spodní vody nebo záplavy či povodně nebo nahromaděných vod z atmosférických srážek;  </w:t>
      </w:r>
    </w:p>
    <w:p w14:paraId="0C9F6632" w14:textId="77777777" w:rsidR="00BA0115" w:rsidRDefault="002C6B10">
      <w:pPr>
        <w:numPr>
          <w:ilvl w:val="0"/>
          <w:numId w:val="3"/>
        </w:numPr>
        <w:spacing w:after="133"/>
        <w:ind w:left="1206" w:right="71" w:hanging="142"/>
      </w:pPr>
      <w:r>
        <w:t xml:space="preserve">škody způsobené vodou ze svodů dešťových vod ze střechy </w:t>
      </w:r>
    </w:p>
    <w:p w14:paraId="5A205239" w14:textId="77777777" w:rsidR="00BA0115" w:rsidRDefault="002C6B10">
      <w:pPr>
        <w:ind w:left="1190" w:right="71" w:hanging="708"/>
      </w:pPr>
      <w:r>
        <w:t>2.4.3.</w:t>
      </w:r>
      <w:r>
        <w:rPr>
          <w:rFonts w:ascii="Arial" w:eastAsia="Arial" w:hAnsi="Arial" w:cs="Arial"/>
        </w:rPr>
        <w:t xml:space="preserve"> </w:t>
      </w:r>
      <w:r>
        <w:t xml:space="preserve">Ujednává se, že škody způsobené nebezpečím „záplava, povodeň“ a nastalé z jedné příčiny během 72 hodin se hodnotí jako jedna pojistná událost a z tohoto titulu se odečítá pouze jedna spoluúčast. Pro pojistné nebezpečí „vichřice, krupobití“ platí časová lhůta 48 hodin.  </w:t>
      </w:r>
    </w:p>
    <w:p w14:paraId="24FF282E" w14:textId="77777777" w:rsidR="00BA0115" w:rsidRDefault="002C6B10">
      <w:pPr>
        <w:ind w:left="1190" w:right="71" w:hanging="708"/>
      </w:pPr>
      <w:r>
        <w:t>2.4.4.</w:t>
      </w:r>
      <w:r>
        <w:rPr>
          <w:rFonts w:ascii="Arial" w:eastAsia="Arial" w:hAnsi="Arial" w:cs="Arial"/>
        </w:rPr>
        <w:t xml:space="preserve"> </w:t>
      </w:r>
      <w:r>
        <w:t xml:space="preserve">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  </w:t>
      </w:r>
    </w:p>
    <w:p w14:paraId="6BB52D86" w14:textId="77777777" w:rsidR="00BA0115" w:rsidRDefault="002C6B10">
      <w:pPr>
        <w:ind w:left="482" w:right="71"/>
      </w:pPr>
      <w:r>
        <w:t>2.4.5.</w:t>
      </w:r>
      <w:r>
        <w:rPr>
          <w:rFonts w:ascii="Arial" w:eastAsia="Arial" w:hAnsi="Arial" w:cs="Arial"/>
        </w:rPr>
        <w:t xml:space="preserve"> </w:t>
      </w:r>
      <w:r>
        <w:t>Pojištění „záplava, povodeň“ resp. „vodovodních škod“ se vztahuje i na škody způsobené zpětným vystoupením vody z kanalizačního potrubí. Toto nebezpečí se sjednává s maximálním ročním sublimitem plnění ve výši 10.000.000,- Kč a se spoluúčastí 20 000,- Kč.  2.4.6.</w:t>
      </w:r>
      <w:r>
        <w:rPr>
          <w:rFonts w:ascii="Arial" w:eastAsia="Arial" w:hAnsi="Arial" w:cs="Arial"/>
        </w:rPr>
        <w:t xml:space="preserve"> </w:t>
      </w:r>
      <w:r>
        <w:t xml:space="preserve">Nepřímý úder blesku: Úderem blesku se rozumí také škoda vzniklá úderem blesku bez viditelných destrukčních účinků na věci nebo na budově. Zkrat nebo přepětí v elektrorozvodné nebo komunikační síti, k němuž došlo v důsledku působení blesku na tato vedení, je tímto také pojištěn.  </w:t>
      </w:r>
    </w:p>
    <w:p w14:paraId="20A04C17" w14:textId="77777777" w:rsidR="00BA0115" w:rsidRDefault="002C6B10">
      <w:pPr>
        <w:ind w:left="1190" w:right="71" w:hanging="708"/>
      </w:pPr>
      <w:r>
        <w:t>2.4.7.</w:t>
      </w:r>
      <w:r>
        <w:rPr>
          <w:rFonts w:ascii="Arial" w:eastAsia="Arial" w:hAnsi="Arial" w:cs="Arial"/>
        </w:rPr>
        <w:t xml:space="preserve"> </w:t>
      </w:r>
      <w:r>
        <w:t xml:space="preserve">Atmosférické srážky: Pojištění se týká i škod způsobených zatečením, tj. např. prosáknutím vody konstrukcí střechy, zatečením vody způsobené rozpínavostí ledu a tajícího sněhu, únikem a zatečením vody z dešťových žlabů a svodů apod. s maximálním ročním limitem plnění ve výši 1 000.000,- Kč. </w:t>
      </w:r>
    </w:p>
    <w:p w14:paraId="4093E31A" w14:textId="77777777" w:rsidR="00BA0115" w:rsidRDefault="002C6B10">
      <w:pPr>
        <w:ind w:left="1190" w:right="71" w:hanging="708"/>
      </w:pPr>
      <w:r>
        <w:t>2.4.8.</w:t>
      </w:r>
      <w:r>
        <w:rPr>
          <w:rFonts w:ascii="Arial" w:eastAsia="Arial" w:hAnsi="Arial" w:cs="Arial"/>
        </w:rPr>
        <w:t xml:space="preserve"> </w:t>
      </w:r>
      <w:r>
        <w:t>Odchylně od čl. 14, odst.3 VPP-PMP 04 se</w:t>
      </w:r>
      <w:r>
        <w:rPr>
          <w:rFonts w:ascii="Allianz Sans" w:eastAsia="Allianz Sans" w:hAnsi="Allianz Sans" w:cs="Allianz Sans"/>
          <w:b/>
        </w:rPr>
        <w:t xml:space="preserve"> </w:t>
      </w:r>
      <w:r>
        <w:t xml:space="preserve">pojištění se vztahuje i na zachraňovací náklady až do výše 10 % pojistné částky nebo limitu plnění pojištěné věci. Toto omezení neplatí při záchraně života a zdraví osob. </w:t>
      </w:r>
    </w:p>
    <w:p w14:paraId="047C20A2" w14:textId="77777777" w:rsidR="00BA0115" w:rsidRDefault="002C6B10">
      <w:pPr>
        <w:ind w:left="1190" w:right="71" w:hanging="708"/>
      </w:pPr>
      <w:r>
        <w:t>2.4.9.</w:t>
      </w:r>
      <w:r>
        <w:rPr>
          <w:rFonts w:ascii="Arial" w:eastAsia="Arial" w:hAnsi="Arial" w:cs="Arial"/>
        </w:rPr>
        <w:t xml:space="preserve"> </w:t>
      </w:r>
      <w:r>
        <w:t xml:space="preserve">Pro účely této pojistné smlouvy se ujednává, že ke dni sjednání pojištění odpovídají pojistné částky pojištěných věcí pojistné hodnotě a pojistitel nebude namítat podpojištění.  </w:t>
      </w:r>
    </w:p>
    <w:p w14:paraId="28FCA591" w14:textId="77777777" w:rsidR="00BA0115" w:rsidRDefault="002C6B10">
      <w:pPr>
        <w:ind w:left="1190" w:right="71" w:hanging="708"/>
      </w:pPr>
      <w:r>
        <w:t>2.4.10.</w:t>
      </w:r>
      <w:r>
        <w:rPr>
          <w:rFonts w:ascii="Arial" w:eastAsia="Arial" w:hAnsi="Arial" w:cs="Arial"/>
        </w:rPr>
        <w:t xml:space="preserve"> </w:t>
      </w:r>
      <w:r>
        <w:t xml:space="preserve">Pojistitel nebude namítat podpojištění, dojde-li v průběhu pojistného období k navýšení pojistných hodnot v důsledku inflace menší než 10 %.  </w:t>
      </w:r>
    </w:p>
    <w:p w14:paraId="7F6886C9" w14:textId="77777777" w:rsidR="00BA0115" w:rsidRDefault="002C6B10">
      <w:pPr>
        <w:spacing w:after="73"/>
        <w:ind w:left="1190" w:right="71" w:hanging="708"/>
      </w:pPr>
      <w:r>
        <w:t>2.4.11.</w:t>
      </w:r>
      <w:r>
        <w:rPr>
          <w:rFonts w:ascii="Arial" w:eastAsia="Arial" w:hAnsi="Arial" w:cs="Arial"/>
        </w:rPr>
        <w:t xml:space="preserve"> </w:t>
      </w:r>
      <w:r>
        <w:t xml:space="preserve">Pojištění všech předmětů pojištění se sjednává na novou cenu. V případě poškození nebo zničení pojištěných věcí vyplatí pojistitel náklad na znovupořízení věci v době pojistné události sníženou o cenu případných zbytků bez odpočtu opotřebení. Veškerý pojišťovaný majetek musí být v době sjednání této pojistné smlouvy a v době bezprostředně před vznikem pojistné události v provozuschopném stavu. </w:t>
      </w:r>
    </w:p>
    <w:p w14:paraId="6807C86D" w14:textId="77777777" w:rsidR="00BA0115" w:rsidRDefault="002C6B10">
      <w:pPr>
        <w:spacing w:after="28"/>
        <w:ind w:left="1205" w:right="71"/>
      </w:pPr>
      <w:r>
        <w:lastRenderedPageBreak/>
        <w:t xml:space="preserve">Ujednává se, že veškerý nový majetek, který pojištěný nabude v průběhu pojistného období, je automaticky zahrnut do pojištění. Zvýší-li se tím pojistná částka o méně než 10 %, max. však o 20 mil. Kč (vyjma věcí pojištěných na I. riziko), nebude pojistitel požadovat doplatek pojistného a toto navýšení pojistné částky způsobené pojištěním nově pořízeného majetku nebude důvodem pro využití práva na snížení plnění pojistitele. </w:t>
      </w:r>
    </w:p>
    <w:p w14:paraId="0DA0DDBC" w14:textId="77777777" w:rsidR="00BA0115" w:rsidRDefault="002C6B10">
      <w:pPr>
        <w:spacing w:after="29"/>
        <w:ind w:left="1205" w:right="71"/>
      </w:pPr>
      <w:r>
        <w:t xml:space="preserve">Pojištěný je povinen oznámit navýšení pojistných částek, pokud dojde ke zvýšení hodnoty pojištěných věcí v průběhu pojistného období o více než 10 %. Pojistitel se zavazuje účtovat dodatečné pojistné vypočtené pojistnou sazbou použitou pro výpočet pojistného uvedeného v pojistné smlouvě. </w:t>
      </w:r>
    </w:p>
    <w:p w14:paraId="6F672A7E" w14:textId="77777777" w:rsidR="00BA0115" w:rsidRDefault="002C6B10" w:rsidP="00B81EFE">
      <w:pPr>
        <w:spacing w:after="0" w:line="259" w:lineRule="auto"/>
        <w:ind w:left="1205" w:firstLine="0"/>
        <w:jc w:val="left"/>
      </w:pPr>
      <w:r>
        <w:t xml:space="preserve">  </w:t>
      </w:r>
    </w:p>
    <w:p w14:paraId="63D622A0" w14:textId="77777777" w:rsidR="00BA0115" w:rsidRDefault="002C6B10">
      <w:pPr>
        <w:ind w:left="1190" w:right="71" w:hanging="708"/>
      </w:pPr>
      <w:r>
        <w:t>2.4.12.</w:t>
      </w:r>
      <w:r>
        <w:rPr>
          <w:rFonts w:ascii="Arial" w:eastAsia="Arial" w:hAnsi="Arial" w:cs="Arial"/>
        </w:rPr>
        <w:t xml:space="preserve"> </w:t>
      </w:r>
      <w:r>
        <w:t xml:space="preserve">V případě cizích věcí převzatých pojištěným se ujednává, že v případě pojistné události pojistitel poskytne plnění v nové ceně. </w:t>
      </w:r>
    </w:p>
    <w:p w14:paraId="28FB41E6" w14:textId="77777777" w:rsidR="00BA0115" w:rsidRDefault="002C6B10">
      <w:pPr>
        <w:ind w:left="1190" w:right="71" w:hanging="708"/>
      </w:pPr>
      <w:r>
        <w:t>2.4.13.</w:t>
      </w:r>
      <w:r>
        <w:rPr>
          <w:rFonts w:ascii="Arial" w:eastAsia="Arial" w:hAnsi="Arial" w:cs="Arial"/>
        </w:rPr>
        <w:t xml:space="preserve"> </w:t>
      </w:r>
      <w:r>
        <w:t xml:space="preserve">Ujednává se, že pojistitel poskytne plnění i v případě ztráty pojištěné věci v přímé souvislosti s pojistnou událostí pojištěné touto pojistnou smlouvou.  </w:t>
      </w:r>
    </w:p>
    <w:p w14:paraId="4A1BCC00" w14:textId="77777777" w:rsidR="00BA0115" w:rsidRDefault="002C6B10">
      <w:pPr>
        <w:ind w:left="1190" w:right="71" w:hanging="708"/>
      </w:pPr>
      <w:r>
        <w:t>2.4.14.</w:t>
      </w:r>
      <w:r>
        <w:rPr>
          <w:rFonts w:ascii="Arial" w:eastAsia="Arial" w:hAnsi="Arial" w:cs="Arial"/>
        </w:rPr>
        <w:t xml:space="preserve"> </w:t>
      </w:r>
      <w:r>
        <w:t xml:space="preserve">Vylučuje se možnost poskytnutí náhrady škody formou naturálního plnění, pokud se obě smluvní strany nedohodnou jinak.  </w:t>
      </w:r>
    </w:p>
    <w:p w14:paraId="276E05BA" w14:textId="77777777" w:rsidR="00BA0115" w:rsidRDefault="002C6B10">
      <w:pPr>
        <w:ind w:left="1190" w:right="71" w:hanging="708"/>
      </w:pPr>
      <w:r>
        <w:t>2.4.15.</w:t>
      </w:r>
      <w:r>
        <w:rPr>
          <w:rFonts w:ascii="Arial" w:eastAsia="Arial" w:hAnsi="Arial" w:cs="Arial"/>
        </w:rPr>
        <w:t xml:space="preserve"> </w:t>
      </w:r>
      <w:r>
        <w:t xml:space="preserve">V případě pojistné události na pojištěných souborech odečte pojistitel pouze jednu spoluúčast, a to nejvyšší sjednanou, pokud není pro klienta výhodnější odečtení spoluúčastí z jednotlivých předmětných pojištění, jichž se pojistná událost týká. </w:t>
      </w:r>
    </w:p>
    <w:p w14:paraId="42DE6F5C" w14:textId="77777777" w:rsidR="00BA0115" w:rsidRDefault="002C6B10">
      <w:pPr>
        <w:spacing w:after="134"/>
        <w:ind w:left="482" w:right="71"/>
      </w:pPr>
      <w:r>
        <w:t>2.4.16.</w:t>
      </w:r>
      <w:r>
        <w:rPr>
          <w:rFonts w:ascii="Arial" w:eastAsia="Arial" w:hAnsi="Arial" w:cs="Arial"/>
        </w:rPr>
        <w:t xml:space="preserve"> </w:t>
      </w:r>
      <w:r>
        <w:t xml:space="preserve">Ujednání o plnění pro věci pojištěné pod pol. 3 a 5 v bodu 2.1. pojistné smlouvy </w:t>
      </w:r>
    </w:p>
    <w:p w14:paraId="6A62FE80" w14:textId="77777777" w:rsidR="00BA0115" w:rsidRDefault="002C6B10">
      <w:pPr>
        <w:spacing w:after="11"/>
        <w:ind w:left="1205" w:right="71"/>
      </w:pPr>
      <w:r>
        <w:t xml:space="preserve">Ujednává, že v případě pojistné události postupuje pojistitel při stanovení pojistného plnění dle níže uvedeného ujednání: </w:t>
      </w:r>
    </w:p>
    <w:p w14:paraId="72CA6BC8" w14:textId="77777777" w:rsidR="00BA0115" w:rsidRDefault="002C6B10">
      <w:pPr>
        <w:spacing w:after="323"/>
        <w:ind w:left="1205" w:right="71"/>
      </w:pPr>
      <w:r>
        <w:t xml:space="preserve">- byly-li pojistnou událostí poškozeny, zničeny, odcizeny nebo ztraceny věci zvláštní kulturní a historické hodnoty, starožitnosti včetně starožitného nábytku, umělecké předměty a sbírky, drahé kovy a předměty z nich vyrobené, vzniká oprávněné osobě právo, pokud není dále stanoveno jinak, aby jí pojistitel vyplatil částku odpovídající nákladům na uvedení do původního stavu nebo částku odpovídající nákladům na zhotovení umělecké či uměleckořemeslné kopie, nejvýše však obecnou cenu pojištěné věci v okamžiku vzniku pojistné události. </w:t>
      </w:r>
    </w:p>
    <w:p w14:paraId="5A95DE73" w14:textId="77777777" w:rsidR="00BA0115" w:rsidRDefault="002C6B10">
      <w:pPr>
        <w:pStyle w:val="Nadpis1"/>
        <w:spacing w:after="379"/>
        <w:ind w:left="1190" w:right="63" w:hanging="708"/>
      </w:pPr>
      <w:r>
        <w:t xml:space="preserve">POJIŠTĚNÍ ODCIZENÍ KRÁDEŽÍ VLOUPÁNÍM NEBO LOUPEŽÍ </w:t>
      </w:r>
    </w:p>
    <w:p w14:paraId="4283D94A" w14:textId="77777777" w:rsidR="00BA0115" w:rsidRDefault="002C6B10">
      <w:pPr>
        <w:pStyle w:val="Nadpis2"/>
        <w:spacing w:after="72"/>
        <w:ind w:left="1190" w:right="63" w:hanging="708"/>
      </w:pPr>
      <w:r>
        <w:t xml:space="preserve">POJIŠTĚNÉ VĚCI, LIMITY PLNĚNÍ, SPOLUÚČASTI </w:t>
      </w:r>
    </w:p>
    <w:p w14:paraId="5733BADB" w14:textId="77777777" w:rsidR="00BA0115" w:rsidRDefault="002C6B10">
      <w:pPr>
        <w:spacing w:after="0" w:line="342" w:lineRule="auto"/>
        <w:ind w:left="842" w:right="71" w:hanging="360"/>
      </w:pPr>
      <w:r>
        <w:t>3.1.1.</w:t>
      </w:r>
      <w:r>
        <w:rPr>
          <w:rFonts w:ascii="Arial" w:eastAsia="Arial" w:hAnsi="Arial" w:cs="Arial"/>
        </w:rPr>
        <w:t xml:space="preserve"> </w:t>
      </w:r>
      <w:r>
        <w:t xml:space="preserve">Pojištění podle této smlouvy se vztahuje na věci uvedené dále pod jednotlivými položkami.        Pojištění se sjednává jako pojištění prvního rizika ve smyslu čl.18, odst. 2 VPP PMP-04. </w:t>
      </w:r>
    </w:p>
    <w:p w14:paraId="76944EA1" w14:textId="77777777" w:rsidR="00BA0115" w:rsidRDefault="002C6B10">
      <w:pPr>
        <w:spacing w:after="0"/>
        <w:ind w:left="1205" w:right="71"/>
        <w:rPr>
          <w:b/>
        </w:rPr>
      </w:pPr>
      <w:r>
        <w:t>Ujednává se, že pokud jsou níže uvedená smluvní ujednání, čl. 3.2 a 3.3, v rozporu s přiloženými pojistnými podmínkami, pak mají tato smluvní ujednání, čl. 3.2 a 3.3, přednost před ustanoveními přiložených pojistných podmínek.</w:t>
      </w:r>
      <w:r>
        <w:rPr>
          <w:b/>
        </w:rPr>
        <w:t xml:space="preserve"> </w:t>
      </w:r>
    </w:p>
    <w:p w14:paraId="329965FC" w14:textId="77777777" w:rsidR="00B81EFE" w:rsidRDefault="00B81EFE">
      <w:pPr>
        <w:spacing w:after="0"/>
        <w:ind w:left="1205" w:right="71"/>
        <w:rPr>
          <w:b/>
        </w:rPr>
      </w:pPr>
    </w:p>
    <w:p w14:paraId="41EA32D0" w14:textId="77777777" w:rsidR="00B81EFE" w:rsidRDefault="00B81EFE">
      <w:pPr>
        <w:spacing w:after="0"/>
        <w:ind w:left="1205" w:right="71"/>
        <w:rPr>
          <w:b/>
        </w:rPr>
      </w:pPr>
    </w:p>
    <w:p w14:paraId="50AC2D3A" w14:textId="77777777" w:rsidR="00B81EFE" w:rsidRDefault="00B81EFE">
      <w:pPr>
        <w:spacing w:after="0"/>
        <w:ind w:left="1205" w:right="71"/>
        <w:rPr>
          <w:b/>
        </w:rPr>
      </w:pPr>
    </w:p>
    <w:p w14:paraId="784FF7D6" w14:textId="77777777" w:rsidR="00B81EFE" w:rsidRDefault="00B81EFE">
      <w:pPr>
        <w:spacing w:after="0"/>
        <w:ind w:left="1205" w:right="71"/>
        <w:rPr>
          <w:b/>
        </w:rPr>
      </w:pPr>
    </w:p>
    <w:p w14:paraId="2EE3D0EB" w14:textId="77777777" w:rsidR="00B81EFE" w:rsidRDefault="00B81EFE">
      <w:pPr>
        <w:spacing w:after="0"/>
        <w:ind w:left="1205" w:right="71"/>
        <w:rPr>
          <w:b/>
        </w:rPr>
      </w:pPr>
    </w:p>
    <w:p w14:paraId="74D28ABB" w14:textId="77777777" w:rsidR="00B81EFE" w:rsidRDefault="00B81EFE">
      <w:pPr>
        <w:spacing w:after="0"/>
        <w:ind w:left="1205" w:right="71"/>
      </w:pPr>
    </w:p>
    <w:tbl>
      <w:tblPr>
        <w:tblStyle w:val="TableGrid"/>
        <w:tblW w:w="9782" w:type="dxa"/>
        <w:tblInd w:w="497" w:type="dxa"/>
        <w:tblCellMar>
          <w:top w:w="69" w:type="dxa"/>
          <w:left w:w="43" w:type="dxa"/>
        </w:tblCellMar>
        <w:tblLook w:val="04A0" w:firstRow="1" w:lastRow="0" w:firstColumn="1" w:lastColumn="0" w:noHBand="0" w:noVBand="1"/>
      </w:tblPr>
      <w:tblGrid>
        <w:gridCol w:w="852"/>
        <w:gridCol w:w="7230"/>
        <w:gridCol w:w="1700"/>
      </w:tblGrid>
      <w:tr w:rsidR="00BA0115" w14:paraId="515F26EB" w14:textId="77777777">
        <w:trPr>
          <w:trHeight w:val="898"/>
        </w:trPr>
        <w:tc>
          <w:tcPr>
            <w:tcW w:w="852" w:type="dxa"/>
            <w:tcBorders>
              <w:top w:val="single" w:sz="4" w:space="0" w:color="000000"/>
              <w:left w:val="single" w:sz="4" w:space="0" w:color="000000"/>
              <w:bottom w:val="single" w:sz="4" w:space="0" w:color="000000"/>
              <w:right w:val="single" w:sz="4" w:space="0" w:color="000000"/>
            </w:tcBorders>
            <w:vAlign w:val="center"/>
          </w:tcPr>
          <w:p w14:paraId="4C210D16" w14:textId="77777777" w:rsidR="00BA0115" w:rsidRDefault="002C6B10">
            <w:pPr>
              <w:spacing w:after="16" w:line="259" w:lineRule="auto"/>
              <w:ind w:left="0" w:firstLine="0"/>
              <w:jc w:val="left"/>
            </w:pPr>
            <w:r>
              <w:rPr>
                <w:b/>
              </w:rPr>
              <w:t xml:space="preserve">POL. </w:t>
            </w:r>
          </w:p>
          <w:p w14:paraId="2AFFE73A" w14:textId="77777777" w:rsidR="00BA0115" w:rsidRDefault="002C6B10">
            <w:pPr>
              <w:spacing w:after="0" w:line="259" w:lineRule="auto"/>
              <w:ind w:left="0" w:firstLine="0"/>
              <w:jc w:val="left"/>
            </w:pPr>
            <w:r>
              <w:rPr>
                <w:b/>
              </w:rPr>
              <w:t>Č.</w:t>
            </w:r>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14:paraId="36565491" w14:textId="77777777" w:rsidR="00BA0115" w:rsidRDefault="002C6B10">
            <w:pPr>
              <w:spacing w:after="0" w:line="259" w:lineRule="auto"/>
              <w:ind w:left="0" w:firstLine="0"/>
              <w:jc w:val="left"/>
            </w:pPr>
            <w:r>
              <w:rPr>
                <w:b/>
              </w:rPr>
              <w:t xml:space="preserve">SPECIFIKACE POJIŠTĚNÝCH VĚCÍ </w:t>
            </w:r>
          </w:p>
        </w:tc>
        <w:tc>
          <w:tcPr>
            <w:tcW w:w="1700" w:type="dxa"/>
            <w:tcBorders>
              <w:top w:val="single" w:sz="4" w:space="0" w:color="000000"/>
              <w:left w:val="single" w:sz="4" w:space="0" w:color="000000"/>
              <w:bottom w:val="single" w:sz="4" w:space="0" w:color="000000"/>
              <w:right w:val="single" w:sz="4" w:space="0" w:color="000000"/>
            </w:tcBorders>
          </w:tcPr>
          <w:p w14:paraId="28F716DE" w14:textId="77777777" w:rsidR="00BA0115" w:rsidRDefault="002C6B10">
            <w:pPr>
              <w:spacing w:after="0" w:line="280" w:lineRule="auto"/>
              <w:ind w:left="0" w:firstLine="0"/>
              <w:jc w:val="left"/>
            </w:pPr>
            <w:r>
              <w:rPr>
                <w:b/>
              </w:rPr>
              <w:t xml:space="preserve">LIMIT PLNĚNÍ  </w:t>
            </w:r>
          </w:p>
          <w:p w14:paraId="2A351479" w14:textId="77777777" w:rsidR="00BA0115" w:rsidRDefault="002C6B10">
            <w:pPr>
              <w:spacing w:after="0" w:line="259" w:lineRule="auto"/>
              <w:ind w:left="0" w:firstLine="0"/>
              <w:jc w:val="left"/>
            </w:pPr>
            <w:r>
              <w:rPr>
                <w:b/>
              </w:rPr>
              <w:t xml:space="preserve">1. R. v Kč </w:t>
            </w:r>
          </w:p>
        </w:tc>
      </w:tr>
      <w:tr w:rsidR="00BA0115" w14:paraId="48AB29BD" w14:textId="77777777">
        <w:trPr>
          <w:trHeight w:val="406"/>
        </w:trPr>
        <w:tc>
          <w:tcPr>
            <w:tcW w:w="852" w:type="dxa"/>
            <w:tcBorders>
              <w:top w:val="single" w:sz="4" w:space="0" w:color="000000"/>
              <w:left w:val="single" w:sz="4" w:space="0" w:color="000000"/>
              <w:bottom w:val="single" w:sz="4" w:space="0" w:color="000000"/>
              <w:right w:val="single" w:sz="4" w:space="0" w:color="000000"/>
            </w:tcBorders>
          </w:tcPr>
          <w:p w14:paraId="4A64F1B8" w14:textId="77777777" w:rsidR="00BA0115" w:rsidRDefault="002C6B10">
            <w:pPr>
              <w:spacing w:after="0" w:line="259" w:lineRule="auto"/>
              <w:ind w:left="0" w:firstLine="0"/>
              <w:jc w:val="left"/>
            </w:pPr>
            <w:r>
              <w:t xml:space="preserve">1 </w:t>
            </w:r>
          </w:p>
        </w:tc>
        <w:tc>
          <w:tcPr>
            <w:tcW w:w="7230" w:type="dxa"/>
            <w:tcBorders>
              <w:top w:val="single" w:sz="4" w:space="0" w:color="000000"/>
              <w:left w:val="single" w:sz="4" w:space="0" w:color="000000"/>
              <w:bottom w:val="single" w:sz="4" w:space="0" w:color="000000"/>
              <w:right w:val="single" w:sz="4" w:space="0" w:color="000000"/>
            </w:tcBorders>
          </w:tcPr>
          <w:p w14:paraId="1D99EC59" w14:textId="77777777" w:rsidR="00BA0115" w:rsidRDefault="002C6B10">
            <w:pPr>
              <w:spacing w:after="0" w:line="259" w:lineRule="auto"/>
              <w:ind w:left="0" w:firstLine="0"/>
              <w:jc w:val="left"/>
            </w:pPr>
            <w:r>
              <w:t xml:space="preserve">Stavební součásti, příslušenství budovy, zabezpečení. </w:t>
            </w:r>
          </w:p>
        </w:tc>
        <w:tc>
          <w:tcPr>
            <w:tcW w:w="1700" w:type="dxa"/>
            <w:tcBorders>
              <w:top w:val="single" w:sz="4" w:space="0" w:color="000000"/>
              <w:left w:val="single" w:sz="4" w:space="0" w:color="000000"/>
              <w:bottom w:val="single" w:sz="4" w:space="0" w:color="000000"/>
              <w:right w:val="single" w:sz="4" w:space="0" w:color="000000"/>
            </w:tcBorders>
          </w:tcPr>
          <w:p w14:paraId="350CD744" w14:textId="77777777" w:rsidR="00BA0115" w:rsidRDefault="002C6B10">
            <w:pPr>
              <w:spacing w:after="0" w:line="259" w:lineRule="auto"/>
              <w:ind w:left="0" w:firstLine="0"/>
              <w:jc w:val="left"/>
            </w:pPr>
            <w:r>
              <w:t xml:space="preserve">1 000 000 </w:t>
            </w:r>
          </w:p>
        </w:tc>
      </w:tr>
      <w:tr w:rsidR="00BA0115" w14:paraId="4237FED8" w14:textId="77777777">
        <w:trPr>
          <w:trHeight w:val="406"/>
        </w:trPr>
        <w:tc>
          <w:tcPr>
            <w:tcW w:w="852" w:type="dxa"/>
            <w:tcBorders>
              <w:top w:val="single" w:sz="4" w:space="0" w:color="000000"/>
              <w:left w:val="single" w:sz="4" w:space="0" w:color="000000"/>
              <w:bottom w:val="single" w:sz="4" w:space="0" w:color="000000"/>
              <w:right w:val="single" w:sz="4" w:space="0" w:color="000000"/>
            </w:tcBorders>
          </w:tcPr>
          <w:p w14:paraId="696D0FEC" w14:textId="77777777" w:rsidR="00BA0115" w:rsidRDefault="002C6B10">
            <w:pPr>
              <w:spacing w:after="0" w:line="259" w:lineRule="auto"/>
              <w:ind w:left="0" w:firstLine="0"/>
              <w:jc w:val="left"/>
            </w:pPr>
            <w:r>
              <w:t xml:space="preserve">2 </w:t>
            </w:r>
          </w:p>
        </w:tc>
        <w:tc>
          <w:tcPr>
            <w:tcW w:w="7230" w:type="dxa"/>
            <w:tcBorders>
              <w:top w:val="single" w:sz="4" w:space="0" w:color="000000"/>
              <w:left w:val="single" w:sz="4" w:space="0" w:color="000000"/>
              <w:bottom w:val="single" w:sz="4" w:space="0" w:color="000000"/>
              <w:right w:val="single" w:sz="4" w:space="0" w:color="000000"/>
            </w:tcBorders>
          </w:tcPr>
          <w:p w14:paraId="1808CFE4" w14:textId="77777777" w:rsidR="00BA0115" w:rsidRDefault="002C6B10">
            <w:pPr>
              <w:spacing w:after="0" w:line="259" w:lineRule="auto"/>
              <w:ind w:left="0" w:firstLine="0"/>
              <w:jc w:val="left"/>
            </w:pPr>
            <w:r>
              <w:t xml:space="preserve">Soubor vlastních věcí movitých. </w:t>
            </w:r>
          </w:p>
        </w:tc>
        <w:tc>
          <w:tcPr>
            <w:tcW w:w="1700" w:type="dxa"/>
            <w:tcBorders>
              <w:top w:val="single" w:sz="4" w:space="0" w:color="000000"/>
              <w:left w:val="single" w:sz="4" w:space="0" w:color="000000"/>
              <w:bottom w:val="single" w:sz="4" w:space="0" w:color="000000"/>
              <w:right w:val="single" w:sz="4" w:space="0" w:color="000000"/>
            </w:tcBorders>
          </w:tcPr>
          <w:p w14:paraId="251C1AAC" w14:textId="77777777" w:rsidR="00BA0115" w:rsidRDefault="002C6B10">
            <w:pPr>
              <w:spacing w:after="0" w:line="259" w:lineRule="auto"/>
              <w:ind w:left="0" w:firstLine="0"/>
              <w:jc w:val="left"/>
            </w:pPr>
            <w:r>
              <w:t xml:space="preserve">1 000 000 </w:t>
            </w:r>
          </w:p>
        </w:tc>
      </w:tr>
      <w:tr w:rsidR="00BA0115" w14:paraId="4002CD64" w14:textId="77777777">
        <w:trPr>
          <w:trHeight w:val="1471"/>
        </w:trPr>
        <w:tc>
          <w:tcPr>
            <w:tcW w:w="852" w:type="dxa"/>
            <w:tcBorders>
              <w:top w:val="single" w:sz="4" w:space="0" w:color="000000"/>
              <w:left w:val="single" w:sz="4" w:space="0" w:color="000000"/>
              <w:bottom w:val="single" w:sz="4" w:space="0" w:color="000000"/>
              <w:right w:val="single" w:sz="4" w:space="0" w:color="000000"/>
            </w:tcBorders>
            <w:vAlign w:val="center"/>
          </w:tcPr>
          <w:p w14:paraId="79386D72" w14:textId="77777777" w:rsidR="00BA0115" w:rsidRDefault="002C6B10">
            <w:pPr>
              <w:spacing w:after="0" w:line="259" w:lineRule="auto"/>
              <w:ind w:left="0" w:firstLine="0"/>
              <w:jc w:val="left"/>
            </w:pPr>
            <w:r>
              <w:t xml:space="preserve">3 </w:t>
            </w:r>
          </w:p>
        </w:tc>
        <w:tc>
          <w:tcPr>
            <w:tcW w:w="7230" w:type="dxa"/>
            <w:tcBorders>
              <w:top w:val="single" w:sz="4" w:space="0" w:color="000000"/>
              <w:left w:val="single" w:sz="4" w:space="0" w:color="000000"/>
              <w:bottom w:val="single" w:sz="4" w:space="0" w:color="000000"/>
              <w:right w:val="single" w:sz="4" w:space="0" w:color="000000"/>
            </w:tcBorders>
          </w:tcPr>
          <w:p w14:paraId="04CBAB79" w14:textId="77777777" w:rsidR="00BA0115" w:rsidRDefault="002C6B10">
            <w:pPr>
              <w:spacing w:after="0" w:line="259" w:lineRule="auto"/>
              <w:ind w:left="0" w:right="42" w:firstLine="0"/>
            </w:pPr>
            <w:r>
              <w:t xml:space="preserve">Historický fond (soubor věcí zvláštní umělecké hodnoty, uměleckých děl a sbírek), knižní fond a soubor cizích věcí převzatých vč. věcí zvláštní kulturní a historické hodnoty, uměleckých předmětů a sbírek. Pojištění se vztahuje na krátkodobé jednorázové akce, výstavy atd. Maximální limit plnění pro jednu pojištěnou věc činí 300 000 Kč. </w:t>
            </w:r>
          </w:p>
        </w:tc>
        <w:tc>
          <w:tcPr>
            <w:tcW w:w="1700" w:type="dxa"/>
            <w:tcBorders>
              <w:top w:val="single" w:sz="4" w:space="0" w:color="000000"/>
              <w:left w:val="single" w:sz="4" w:space="0" w:color="000000"/>
              <w:bottom w:val="single" w:sz="4" w:space="0" w:color="000000"/>
              <w:right w:val="single" w:sz="4" w:space="0" w:color="000000"/>
            </w:tcBorders>
            <w:vAlign w:val="center"/>
          </w:tcPr>
          <w:p w14:paraId="147DFA94" w14:textId="77777777" w:rsidR="00BA0115" w:rsidRDefault="002C6B10">
            <w:pPr>
              <w:spacing w:after="0" w:line="259" w:lineRule="auto"/>
              <w:ind w:left="0" w:firstLine="0"/>
              <w:jc w:val="left"/>
            </w:pPr>
            <w:r>
              <w:t xml:space="preserve">1 000 000 </w:t>
            </w:r>
          </w:p>
        </w:tc>
      </w:tr>
      <w:tr w:rsidR="00BA0115" w14:paraId="7038DF34" w14:textId="77777777">
        <w:trPr>
          <w:trHeight w:val="2124"/>
        </w:trPr>
        <w:tc>
          <w:tcPr>
            <w:tcW w:w="852" w:type="dxa"/>
            <w:tcBorders>
              <w:top w:val="single" w:sz="4" w:space="0" w:color="000000"/>
              <w:left w:val="single" w:sz="4" w:space="0" w:color="000000"/>
              <w:bottom w:val="single" w:sz="4" w:space="0" w:color="000000"/>
              <w:right w:val="single" w:sz="4" w:space="0" w:color="000000"/>
            </w:tcBorders>
            <w:vAlign w:val="center"/>
          </w:tcPr>
          <w:p w14:paraId="468E560F" w14:textId="77777777" w:rsidR="00BA0115" w:rsidRDefault="002C6B10">
            <w:pPr>
              <w:spacing w:after="0" w:line="259" w:lineRule="auto"/>
              <w:ind w:left="0" w:firstLine="0"/>
              <w:jc w:val="left"/>
            </w:pPr>
            <w:r>
              <w:t xml:space="preserve">4 </w:t>
            </w:r>
          </w:p>
        </w:tc>
        <w:tc>
          <w:tcPr>
            <w:tcW w:w="7230" w:type="dxa"/>
            <w:tcBorders>
              <w:top w:val="single" w:sz="4" w:space="0" w:color="000000"/>
              <w:left w:val="single" w:sz="4" w:space="0" w:color="000000"/>
              <w:bottom w:val="single" w:sz="4" w:space="0" w:color="000000"/>
              <w:right w:val="single" w:sz="4" w:space="0" w:color="000000"/>
            </w:tcBorders>
          </w:tcPr>
          <w:p w14:paraId="5D886A65" w14:textId="77777777" w:rsidR="00BA0115" w:rsidRDefault="002C6B10">
            <w:pPr>
              <w:spacing w:after="61" w:line="259" w:lineRule="auto"/>
              <w:ind w:left="0" w:firstLine="0"/>
              <w:jc w:val="left"/>
            </w:pPr>
            <w:r>
              <w:t xml:space="preserve">Stavební součásti, příslušenství budovy, zabezpečení. </w:t>
            </w:r>
          </w:p>
          <w:p w14:paraId="55668293" w14:textId="77777777" w:rsidR="00BA0115" w:rsidRDefault="002C6B10">
            <w:pPr>
              <w:spacing w:after="17" w:line="259" w:lineRule="auto"/>
              <w:ind w:left="0" w:firstLine="0"/>
              <w:jc w:val="left"/>
            </w:pPr>
            <w:r>
              <w:t xml:space="preserve">Soubor vlastních věcí movitých. </w:t>
            </w:r>
          </w:p>
          <w:p w14:paraId="58AC3218" w14:textId="77777777" w:rsidR="00BA0115" w:rsidRDefault="002C6B10">
            <w:pPr>
              <w:spacing w:after="0" w:line="259" w:lineRule="auto"/>
              <w:ind w:left="0" w:right="40" w:firstLine="0"/>
            </w:pPr>
            <w:r>
              <w:t xml:space="preserve">Historický fond (soubor věcí zvláštní umělecké hodnoty, uměleckých děl a sbírek), knižní fond a soubor cizích věcí převzatých vč. věcí zvláštní kulturní a historické hodnoty, uměleckých předmětů a sbírek. Pojištění se vztahuje na krátkodobé jednorázové akce, výstavy atd. Maximální limit plnění pro jednu pojištěnou věc činí 300 000 Kč. </w:t>
            </w:r>
          </w:p>
        </w:tc>
        <w:tc>
          <w:tcPr>
            <w:tcW w:w="1700" w:type="dxa"/>
            <w:tcBorders>
              <w:top w:val="single" w:sz="4" w:space="0" w:color="000000"/>
              <w:left w:val="single" w:sz="4" w:space="0" w:color="000000"/>
              <w:bottom w:val="single" w:sz="4" w:space="0" w:color="000000"/>
              <w:right w:val="single" w:sz="4" w:space="0" w:color="000000"/>
            </w:tcBorders>
            <w:vAlign w:val="center"/>
          </w:tcPr>
          <w:p w14:paraId="610AA3C0" w14:textId="77777777" w:rsidR="00BA0115" w:rsidRDefault="002C6B10">
            <w:pPr>
              <w:spacing w:after="0" w:line="259" w:lineRule="auto"/>
              <w:ind w:left="0" w:firstLine="0"/>
              <w:jc w:val="left"/>
            </w:pPr>
            <w:r>
              <w:t xml:space="preserve">1 000 000 </w:t>
            </w:r>
          </w:p>
        </w:tc>
      </w:tr>
    </w:tbl>
    <w:p w14:paraId="50D7C1A7" w14:textId="77777777" w:rsidR="00BA0115" w:rsidRDefault="002C6B10">
      <w:pPr>
        <w:pStyle w:val="Nadpis2"/>
        <w:ind w:left="1190" w:right="63" w:hanging="708"/>
      </w:pPr>
      <w:r>
        <w:t xml:space="preserve">POJISTNÁ NEBEZPEČÍ  </w:t>
      </w:r>
    </w:p>
    <w:p w14:paraId="002D15F0" w14:textId="77777777" w:rsidR="00BA0115" w:rsidRDefault="002C6B10">
      <w:pPr>
        <w:spacing w:after="0"/>
        <w:ind w:left="1190" w:right="71" w:hanging="708"/>
      </w:pPr>
      <w:r>
        <w:t>3.2.1.</w:t>
      </w:r>
      <w:r>
        <w:rPr>
          <w:rFonts w:ascii="Arial" w:eastAsia="Arial" w:hAnsi="Arial" w:cs="Arial"/>
        </w:rPr>
        <w:t xml:space="preserve"> </w:t>
      </w:r>
      <w:r>
        <w:t xml:space="preserve">Pro pojištěné věci specifikované v bodu 3.1. této smlouvy sjednává pojištění pro případ odcizení, zničení, ztráty nebo poškození pojištěných věcí níže uvedenými pojistnými nebezpečími: </w:t>
      </w:r>
    </w:p>
    <w:tbl>
      <w:tblPr>
        <w:tblStyle w:val="TableGrid"/>
        <w:tblW w:w="9782" w:type="dxa"/>
        <w:tblInd w:w="497" w:type="dxa"/>
        <w:tblCellMar>
          <w:top w:w="67" w:type="dxa"/>
          <w:left w:w="72" w:type="dxa"/>
          <w:bottom w:w="68" w:type="dxa"/>
          <w:right w:w="67" w:type="dxa"/>
        </w:tblCellMar>
        <w:tblLook w:val="04A0" w:firstRow="1" w:lastRow="0" w:firstColumn="1" w:lastColumn="0" w:noHBand="0" w:noVBand="1"/>
      </w:tblPr>
      <w:tblGrid>
        <w:gridCol w:w="1560"/>
        <w:gridCol w:w="6664"/>
        <w:gridCol w:w="1558"/>
      </w:tblGrid>
      <w:tr w:rsidR="00BA0115" w14:paraId="7348BD4A" w14:textId="77777777">
        <w:trPr>
          <w:trHeight w:val="805"/>
        </w:trPr>
        <w:tc>
          <w:tcPr>
            <w:tcW w:w="1560" w:type="dxa"/>
            <w:tcBorders>
              <w:top w:val="single" w:sz="4" w:space="0" w:color="000000"/>
              <w:left w:val="single" w:sz="4" w:space="0" w:color="000000"/>
              <w:bottom w:val="single" w:sz="4" w:space="0" w:color="000000"/>
              <w:right w:val="single" w:sz="4" w:space="0" w:color="000000"/>
            </w:tcBorders>
          </w:tcPr>
          <w:p w14:paraId="5CAF4BBD" w14:textId="77777777" w:rsidR="00BA0115" w:rsidRDefault="002C6B10">
            <w:pPr>
              <w:spacing w:after="0" w:line="259" w:lineRule="auto"/>
              <w:ind w:left="0" w:firstLine="0"/>
              <w:jc w:val="left"/>
            </w:pPr>
            <w:r>
              <w:rPr>
                <w:b/>
              </w:rPr>
              <w:t xml:space="preserve">Pol. č.  </w:t>
            </w:r>
          </w:p>
        </w:tc>
        <w:tc>
          <w:tcPr>
            <w:tcW w:w="6664" w:type="dxa"/>
            <w:tcBorders>
              <w:top w:val="single" w:sz="4" w:space="0" w:color="000000"/>
              <w:left w:val="single" w:sz="4" w:space="0" w:color="000000"/>
              <w:bottom w:val="single" w:sz="4" w:space="0" w:color="000000"/>
              <w:right w:val="single" w:sz="4" w:space="0" w:color="000000"/>
            </w:tcBorders>
            <w:vAlign w:val="center"/>
          </w:tcPr>
          <w:p w14:paraId="4BF96A4D" w14:textId="77777777" w:rsidR="00BA0115" w:rsidRDefault="002C6B10">
            <w:pPr>
              <w:spacing w:after="0" w:line="259" w:lineRule="auto"/>
              <w:ind w:left="0" w:firstLine="0"/>
            </w:pPr>
            <w:r>
              <w:rPr>
                <w:b/>
              </w:rPr>
              <w:t>SPECIFIKACE POJIŠTĚNÝCH POJISTNÝCH NEBEZPEČÍ</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14:paraId="3A6FEFA1" w14:textId="77777777" w:rsidR="00BA0115" w:rsidRDefault="002C6B10">
            <w:pPr>
              <w:spacing w:after="0" w:line="259" w:lineRule="auto"/>
              <w:ind w:left="0" w:firstLine="0"/>
              <w:jc w:val="left"/>
            </w:pPr>
            <w:r>
              <w:rPr>
                <w:b/>
              </w:rPr>
              <w:t xml:space="preserve">SPOLUÚČA ST V KČ </w:t>
            </w:r>
          </w:p>
        </w:tc>
      </w:tr>
      <w:tr w:rsidR="00BA0115" w14:paraId="336CB350" w14:textId="77777777">
        <w:trPr>
          <w:trHeight w:val="406"/>
        </w:trPr>
        <w:tc>
          <w:tcPr>
            <w:tcW w:w="1560" w:type="dxa"/>
            <w:tcBorders>
              <w:top w:val="single" w:sz="4" w:space="0" w:color="000000"/>
              <w:left w:val="single" w:sz="4" w:space="0" w:color="000000"/>
              <w:bottom w:val="single" w:sz="4" w:space="0" w:color="000000"/>
              <w:right w:val="single" w:sz="4" w:space="0" w:color="000000"/>
            </w:tcBorders>
          </w:tcPr>
          <w:p w14:paraId="4892BCDD" w14:textId="77777777" w:rsidR="00BA0115" w:rsidRDefault="002C6B10">
            <w:pPr>
              <w:spacing w:after="0" w:line="259" w:lineRule="auto"/>
              <w:ind w:left="0" w:firstLine="0"/>
              <w:jc w:val="left"/>
            </w:pPr>
            <w:r>
              <w:t xml:space="preserve">1 </w:t>
            </w:r>
          </w:p>
        </w:tc>
        <w:tc>
          <w:tcPr>
            <w:tcW w:w="6664" w:type="dxa"/>
            <w:tcBorders>
              <w:top w:val="single" w:sz="4" w:space="0" w:color="000000"/>
              <w:left w:val="single" w:sz="4" w:space="0" w:color="000000"/>
              <w:bottom w:val="single" w:sz="4" w:space="0" w:color="000000"/>
              <w:right w:val="single" w:sz="4" w:space="0" w:color="000000"/>
            </w:tcBorders>
          </w:tcPr>
          <w:p w14:paraId="4064433A" w14:textId="77777777" w:rsidR="00BA0115" w:rsidRDefault="002C6B10">
            <w:pPr>
              <w:spacing w:after="0" w:line="259" w:lineRule="auto"/>
              <w:ind w:left="0" w:firstLine="0"/>
              <w:jc w:val="left"/>
            </w:pPr>
            <w:r>
              <w:t xml:space="preserve">odcizení krádeží vloupáním nebo loupeží  </w:t>
            </w:r>
          </w:p>
        </w:tc>
        <w:tc>
          <w:tcPr>
            <w:tcW w:w="1558" w:type="dxa"/>
            <w:tcBorders>
              <w:top w:val="single" w:sz="4" w:space="0" w:color="000000"/>
              <w:left w:val="single" w:sz="4" w:space="0" w:color="000000"/>
              <w:bottom w:val="single" w:sz="4" w:space="0" w:color="000000"/>
              <w:right w:val="single" w:sz="4" w:space="0" w:color="000000"/>
            </w:tcBorders>
          </w:tcPr>
          <w:p w14:paraId="6173D2D9" w14:textId="77777777" w:rsidR="00BA0115" w:rsidRDefault="002C6B10">
            <w:pPr>
              <w:spacing w:after="0" w:line="259" w:lineRule="auto"/>
              <w:ind w:left="0" w:firstLine="0"/>
              <w:jc w:val="left"/>
            </w:pPr>
            <w:r>
              <w:t xml:space="preserve">5 000 </w:t>
            </w:r>
          </w:p>
        </w:tc>
      </w:tr>
      <w:tr w:rsidR="00BA0115" w14:paraId="0CA18D64" w14:textId="77777777">
        <w:trPr>
          <w:trHeight w:val="406"/>
        </w:trPr>
        <w:tc>
          <w:tcPr>
            <w:tcW w:w="1560" w:type="dxa"/>
            <w:tcBorders>
              <w:top w:val="single" w:sz="4" w:space="0" w:color="000000"/>
              <w:left w:val="single" w:sz="4" w:space="0" w:color="000000"/>
              <w:bottom w:val="single" w:sz="4" w:space="0" w:color="000000"/>
              <w:right w:val="single" w:sz="4" w:space="0" w:color="000000"/>
            </w:tcBorders>
          </w:tcPr>
          <w:p w14:paraId="6C27CDCA" w14:textId="77777777" w:rsidR="00BA0115" w:rsidRDefault="002C6B10">
            <w:pPr>
              <w:spacing w:after="0" w:line="259" w:lineRule="auto"/>
              <w:ind w:left="0" w:firstLine="0"/>
              <w:jc w:val="left"/>
            </w:pPr>
            <w:r>
              <w:t xml:space="preserve">2, 3 </w:t>
            </w:r>
          </w:p>
        </w:tc>
        <w:tc>
          <w:tcPr>
            <w:tcW w:w="6664" w:type="dxa"/>
            <w:tcBorders>
              <w:top w:val="single" w:sz="4" w:space="0" w:color="000000"/>
              <w:left w:val="single" w:sz="4" w:space="0" w:color="000000"/>
              <w:bottom w:val="single" w:sz="4" w:space="0" w:color="000000"/>
              <w:right w:val="single" w:sz="4" w:space="0" w:color="000000"/>
            </w:tcBorders>
          </w:tcPr>
          <w:p w14:paraId="4E0EB465" w14:textId="77777777" w:rsidR="00BA0115" w:rsidRDefault="002C6B10">
            <w:pPr>
              <w:spacing w:after="0" w:line="259" w:lineRule="auto"/>
              <w:ind w:left="0" w:firstLine="0"/>
              <w:jc w:val="left"/>
            </w:pPr>
            <w:r>
              <w:t xml:space="preserve">odcizení krádeží vloupáním nebo loupeží  </w:t>
            </w:r>
          </w:p>
        </w:tc>
        <w:tc>
          <w:tcPr>
            <w:tcW w:w="1558" w:type="dxa"/>
            <w:tcBorders>
              <w:top w:val="single" w:sz="4" w:space="0" w:color="000000"/>
              <w:left w:val="single" w:sz="4" w:space="0" w:color="000000"/>
              <w:bottom w:val="single" w:sz="4" w:space="0" w:color="000000"/>
              <w:right w:val="single" w:sz="4" w:space="0" w:color="000000"/>
            </w:tcBorders>
          </w:tcPr>
          <w:p w14:paraId="252B63D4" w14:textId="77777777" w:rsidR="00BA0115" w:rsidRDefault="002C6B10">
            <w:pPr>
              <w:spacing w:after="0" w:line="259" w:lineRule="auto"/>
              <w:ind w:left="0" w:firstLine="0"/>
              <w:jc w:val="left"/>
            </w:pPr>
            <w:r>
              <w:t xml:space="preserve">1 000 </w:t>
            </w:r>
          </w:p>
        </w:tc>
      </w:tr>
      <w:tr w:rsidR="00BA0115" w14:paraId="376BB2DF" w14:textId="77777777">
        <w:trPr>
          <w:trHeight w:val="406"/>
        </w:trPr>
        <w:tc>
          <w:tcPr>
            <w:tcW w:w="1560" w:type="dxa"/>
            <w:tcBorders>
              <w:top w:val="single" w:sz="4" w:space="0" w:color="000000"/>
              <w:left w:val="single" w:sz="4" w:space="0" w:color="000000"/>
              <w:bottom w:val="single" w:sz="4" w:space="0" w:color="000000"/>
              <w:right w:val="single" w:sz="4" w:space="0" w:color="000000"/>
            </w:tcBorders>
          </w:tcPr>
          <w:p w14:paraId="2CB9F2D9" w14:textId="77777777" w:rsidR="00BA0115" w:rsidRDefault="002C6B10">
            <w:pPr>
              <w:spacing w:after="0" w:line="259" w:lineRule="auto"/>
              <w:ind w:left="0" w:firstLine="0"/>
              <w:jc w:val="left"/>
            </w:pPr>
            <w:r>
              <w:t xml:space="preserve">4 </w:t>
            </w:r>
          </w:p>
        </w:tc>
        <w:tc>
          <w:tcPr>
            <w:tcW w:w="6664" w:type="dxa"/>
            <w:tcBorders>
              <w:top w:val="single" w:sz="4" w:space="0" w:color="000000"/>
              <w:left w:val="single" w:sz="4" w:space="0" w:color="000000"/>
              <w:bottom w:val="single" w:sz="4" w:space="0" w:color="000000"/>
              <w:right w:val="single" w:sz="4" w:space="0" w:color="000000"/>
            </w:tcBorders>
          </w:tcPr>
          <w:p w14:paraId="74A6272D" w14:textId="77777777" w:rsidR="00BA0115" w:rsidRDefault="002C6B10">
            <w:pPr>
              <w:spacing w:after="0" w:line="259" w:lineRule="auto"/>
              <w:ind w:left="0" w:firstLine="0"/>
              <w:jc w:val="left"/>
            </w:pPr>
            <w:r>
              <w:t xml:space="preserve">úmyslné poškození nebo zničení věci  </w:t>
            </w:r>
          </w:p>
        </w:tc>
        <w:tc>
          <w:tcPr>
            <w:tcW w:w="1558" w:type="dxa"/>
            <w:tcBorders>
              <w:top w:val="single" w:sz="4" w:space="0" w:color="000000"/>
              <w:left w:val="single" w:sz="4" w:space="0" w:color="000000"/>
              <w:bottom w:val="single" w:sz="4" w:space="0" w:color="000000"/>
              <w:right w:val="single" w:sz="4" w:space="0" w:color="000000"/>
            </w:tcBorders>
          </w:tcPr>
          <w:p w14:paraId="2539D9F8" w14:textId="77777777" w:rsidR="00BA0115" w:rsidRDefault="002C6B10">
            <w:pPr>
              <w:spacing w:after="0" w:line="259" w:lineRule="auto"/>
              <w:ind w:left="0" w:firstLine="0"/>
              <w:jc w:val="left"/>
            </w:pPr>
            <w:r>
              <w:t xml:space="preserve">1 000 </w:t>
            </w:r>
          </w:p>
        </w:tc>
      </w:tr>
      <w:tr w:rsidR="00BA0115" w14:paraId="19DD335F" w14:textId="77777777">
        <w:trPr>
          <w:trHeight w:val="406"/>
        </w:trPr>
        <w:tc>
          <w:tcPr>
            <w:tcW w:w="1560" w:type="dxa"/>
            <w:tcBorders>
              <w:top w:val="single" w:sz="4" w:space="0" w:color="000000"/>
              <w:left w:val="single" w:sz="4" w:space="0" w:color="000000"/>
              <w:bottom w:val="single" w:sz="4" w:space="0" w:color="000000"/>
              <w:right w:val="single" w:sz="4" w:space="0" w:color="000000"/>
            </w:tcBorders>
          </w:tcPr>
          <w:p w14:paraId="39B9DC32" w14:textId="77777777" w:rsidR="00BA0115" w:rsidRDefault="002C6B10">
            <w:pPr>
              <w:spacing w:after="0" w:line="259" w:lineRule="auto"/>
              <w:ind w:left="0" w:firstLine="0"/>
              <w:jc w:val="left"/>
            </w:pPr>
            <w:r>
              <w:t xml:space="preserve">1, 2, 3 </w:t>
            </w:r>
          </w:p>
        </w:tc>
        <w:tc>
          <w:tcPr>
            <w:tcW w:w="6664" w:type="dxa"/>
            <w:tcBorders>
              <w:top w:val="single" w:sz="4" w:space="0" w:color="000000"/>
              <w:left w:val="single" w:sz="4" w:space="0" w:color="000000"/>
              <w:bottom w:val="single" w:sz="4" w:space="0" w:color="000000"/>
              <w:right w:val="single" w:sz="4" w:space="0" w:color="000000"/>
            </w:tcBorders>
          </w:tcPr>
          <w:p w14:paraId="2A413312" w14:textId="77777777" w:rsidR="00BA0115" w:rsidRDefault="002C6B10">
            <w:pPr>
              <w:spacing w:after="0" w:line="259" w:lineRule="auto"/>
              <w:ind w:left="0" w:firstLine="0"/>
              <w:jc w:val="left"/>
            </w:pPr>
            <w:r>
              <w:t xml:space="preserve">prostá krádež dle bodu 3.4.1. pojistné smlouvy  </w:t>
            </w:r>
          </w:p>
        </w:tc>
        <w:tc>
          <w:tcPr>
            <w:tcW w:w="1558" w:type="dxa"/>
            <w:tcBorders>
              <w:top w:val="single" w:sz="4" w:space="0" w:color="000000"/>
              <w:left w:val="single" w:sz="4" w:space="0" w:color="000000"/>
              <w:bottom w:val="single" w:sz="4" w:space="0" w:color="000000"/>
              <w:right w:val="single" w:sz="4" w:space="0" w:color="000000"/>
            </w:tcBorders>
          </w:tcPr>
          <w:p w14:paraId="22510944" w14:textId="77777777" w:rsidR="00BA0115" w:rsidRDefault="002C6B10">
            <w:pPr>
              <w:spacing w:after="0" w:line="259" w:lineRule="auto"/>
              <w:ind w:left="0" w:firstLine="0"/>
              <w:jc w:val="left"/>
            </w:pPr>
            <w:r>
              <w:t xml:space="preserve">1 000 </w:t>
            </w:r>
          </w:p>
        </w:tc>
      </w:tr>
    </w:tbl>
    <w:p w14:paraId="560889CB" w14:textId="77777777" w:rsidR="00B81EFE" w:rsidRPr="00B81EFE" w:rsidRDefault="00B81EFE" w:rsidP="00B81EFE">
      <w:pPr>
        <w:pStyle w:val="Nadpis2"/>
        <w:numPr>
          <w:ilvl w:val="0"/>
          <w:numId w:val="0"/>
        </w:numPr>
        <w:spacing w:after="111"/>
        <w:ind w:left="1190" w:right="63"/>
        <w:rPr>
          <w:b w:val="0"/>
          <w:i/>
        </w:rPr>
      </w:pPr>
    </w:p>
    <w:p w14:paraId="209B1920" w14:textId="77777777" w:rsidR="00BA0115" w:rsidRDefault="002C6B10">
      <w:pPr>
        <w:pStyle w:val="Nadpis2"/>
        <w:spacing w:after="111"/>
        <w:ind w:left="1190" w:right="63" w:hanging="708"/>
        <w:rPr>
          <w:b w:val="0"/>
          <w:i/>
        </w:rPr>
      </w:pPr>
      <w:r>
        <w:t>LIMITY PLNĚNÍ A ZPŮSOBY ZABEZPEČENÍ</w:t>
      </w:r>
      <w:r>
        <w:rPr>
          <w:b w:val="0"/>
          <w:i/>
        </w:rPr>
        <w:t xml:space="preserve"> </w:t>
      </w:r>
    </w:p>
    <w:p w14:paraId="791F9512" w14:textId="77777777" w:rsidR="00B81EFE" w:rsidRPr="00B81EFE" w:rsidRDefault="00B81EFE" w:rsidP="00B81EFE"/>
    <w:p w14:paraId="4BA6D96F" w14:textId="77777777" w:rsidR="00BA0115" w:rsidRDefault="002C6B10">
      <w:pPr>
        <w:spacing w:after="89"/>
        <w:ind w:left="1205" w:right="71"/>
      </w:pPr>
      <w:r>
        <w:t xml:space="preserve">Při posuzování nároku na pojistné plnění je rozhodující, zda pachatelem překonané konstrukční prvky zabezpečení pojištěných věcí splňovalo dále uvedená ujednání. </w:t>
      </w:r>
    </w:p>
    <w:p w14:paraId="5AF067F1" w14:textId="77777777" w:rsidR="00BA0115" w:rsidRDefault="002C6B10">
      <w:pPr>
        <w:spacing w:after="199"/>
        <w:ind w:left="1205" w:right="71"/>
      </w:pPr>
      <w:r>
        <w:t xml:space="preserve">Ujednává se, že pojistitel poskytne plnění do limitů plnění, které odpovídají způsobu a kvalitě zabezpečení pojištěných věcí v době pojistné události. Pokud není pro některou položku stanoven u způsobu zabezpečení limit plnění, za limit plnění se pro tento způsob zabezpečení považuje limit plnění 1. rizika uvedený pro každou položku v bodu 3.1. pojistné smlouvy. Pojistná událost musí být vždy šetřena Policií ČR.  </w:t>
      </w:r>
    </w:p>
    <w:p w14:paraId="53D0629D" w14:textId="77777777" w:rsidR="00BA0115" w:rsidRDefault="002C6B10">
      <w:pPr>
        <w:pStyle w:val="Nadpis3"/>
        <w:spacing w:after="301"/>
        <w:ind w:left="1190" w:right="63" w:hanging="708"/>
      </w:pPr>
      <w:r>
        <w:lastRenderedPageBreak/>
        <w:t xml:space="preserve">Limity plnění a způsoby zabezpečení pro věci uvedené v bodu 3.1. této smlouvy, není-li dále uvedeno jinak  </w:t>
      </w:r>
    </w:p>
    <w:p w14:paraId="7C64079C" w14:textId="77777777" w:rsidR="00BA0115" w:rsidRDefault="002C6B10">
      <w:pPr>
        <w:spacing w:after="61"/>
        <w:ind w:left="1205" w:right="71"/>
      </w:pPr>
      <w:r>
        <w:t>Odchylně od ujednání M 487- SU 04, oddíl I., čl. 2 se ujednává:</w:t>
      </w:r>
      <w:r>
        <w:rPr>
          <w:b/>
          <w:sz w:val="32"/>
        </w:rPr>
        <w:t xml:space="preserve"> </w:t>
      </w:r>
    </w:p>
    <w:p w14:paraId="2484DF10" w14:textId="77777777" w:rsidR="00BA0115" w:rsidRDefault="002C6B10">
      <w:pPr>
        <w:spacing w:after="72"/>
        <w:ind w:left="1205" w:right="71"/>
      </w:pPr>
      <w:r>
        <w:t xml:space="preserve">Došlo-li k odcizení věci </w:t>
      </w:r>
      <w:r>
        <w:rPr>
          <w:b/>
        </w:rPr>
        <w:t>krádeží vloupáním</w:t>
      </w:r>
      <w:r>
        <w:t xml:space="preserve">, poskytne pojistitel pojistné plnění do limitu plnění uvedeného v bodu 3.1.této smlouvy, pokud byly pojištěné věci zabezpečeny tímto způsobem: </w:t>
      </w:r>
    </w:p>
    <w:p w14:paraId="186E382A" w14:textId="77777777" w:rsidR="00BA0115" w:rsidRDefault="002C6B10">
      <w:pPr>
        <w:spacing w:after="90"/>
        <w:ind w:left="1205" w:right="71"/>
      </w:pPr>
      <w:r>
        <w:t>Místo pojištění Technická 6/2710, Praha 6</w:t>
      </w:r>
      <w:r>
        <w:rPr>
          <w:b/>
        </w:rPr>
        <w:t xml:space="preserve"> </w:t>
      </w:r>
      <w:r>
        <w:t xml:space="preserve">je zabezpečeno funkčním kamerovým systémem s dobou záznamu min. 5 dnů. Prostor je dále zabezpečen funkční EZS s vývodem signálu na velín NTK nebo je střežen min. jednočlennou fyzickou ostrahou. </w:t>
      </w:r>
    </w:p>
    <w:p w14:paraId="576D6472" w14:textId="77777777" w:rsidR="00BA0115" w:rsidRDefault="002C6B10">
      <w:pPr>
        <w:spacing w:after="49"/>
        <w:ind w:left="1205" w:right="71"/>
      </w:pPr>
      <w:r>
        <w:t xml:space="preserve">Pro místo pojištění Ladislava Coňka 331/4, Praha 4 se ujednává, že splňuje minimálně jeden ze stupňů zabezpečení dle pojistných podmínek pojistitele. Limity plnění stanovené pro jednotlivé stupně zabezpečení se sjednávají ve výši dvojnásobku limitů plnění, maximálně však 1.000.000,- Kč.  </w:t>
      </w:r>
    </w:p>
    <w:p w14:paraId="1AB3444E" w14:textId="77777777" w:rsidR="00BA0115" w:rsidRDefault="002C6B10" w:rsidP="00B81EFE">
      <w:pPr>
        <w:spacing w:after="55" w:line="259" w:lineRule="auto"/>
        <w:ind w:left="1205" w:firstLine="0"/>
        <w:jc w:val="left"/>
      </w:pPr>
      <w:r>
        <w:t xml:space="preserve"> </w:t>
      </w:r>
    </w:p>
    <w:p w14:paraId="6A502479" w14:textId="77777777" w:rsidR="00BA0115" w:rsidRDefault="002C6B10">
      <w:pPr>
        <w:spacing w:after="303" w:line="270" w:lineRule="auto"/>
        <w:ind w:left="1190" w:right="63" w:hanging="708"/>
      </w:pPr>
      <w:r>
        <w:t>3.3.2.</w:t>
      </w:r>
      <w:r>
        <w:rPr>
          <w:rFonts w:ascii="Arial" w:eastAsia="Arial" w:hAnsi="Arial" w:cs="Arial"/>
        </w:rPr>
        <w:t xml:space="preserve"> </w:t>
      </w:r>
      <w:r>
        <w:rPr>
          <w:b/>
        </w:rPr>
        <w:t xml:space="preserve">Limity plnění a způsoby zabezpečení pro soubor cizích věcí převzatých vč. věcí zvláštní kulturní a historické hodnoty, uměleckých předmětů a sbírek uvedené pod pol. č. 3 v bodu 3.1. této smlouvy.  </w:t>
      </w:r>
    </w:p>
    <w:p w14:paraId="1F942261" w14:textId="77777777" w:rsidR="00BA0115" w:rsidRDefault="002C6B10">
      <w:pPr>
        <w:spacing w:after="71"/>
        <w:ind w:left="1217" w:right="71"/>
      </w:pPr>
      <w:r>
        <w:t>Odchylně od ujednání M 487-SU 04, oddíl I., čl. 2 se ujednává:</w:t>
      </w:r>
      <w:r>
        <w:rPr>
          <w:b/>
          <w:sz w:val="32"/>
        </w:rPr>
        <w:t xml:space="preserve"> </w:t>
      </w:r>
    </w:p>
    <w:p w14:paraId="10F7B6B6" w14:textId="77777777" w:rsidR="00BA0115" w:rsidRDefault="002C6B10">
      <w:pPr>
        <w:spacing w:after="65" w:line="275" w:lineRule="auto"/>
        <w:ind w:left="1215" w:hanging="10"/>
        <w:jc w:val="left"/>
      </w:pPr>
      <w:r>
        <w:t xml:space="preserve">Došlo-li k odcizení věci </w:t>
      </w:r>
      <w:r>
        <w:rPr>
          <w:b/>
        </w:rPr>
        <w:t>krádeží vloupáním</w:t>
      </w:r>
      <w:r>
        <w:t xml:space="preserve">, poskytne pojistitel pojistné plnění do limitu plnění uvedeného v bodu 3.1. této smlouvy, pokud byly pojištěné věci zabezpečeny tímto způsobem: </w:t>
      </w:r>
    </w:p>
    <w:p w14:paraId="0A2924EF" w14:textId="77777777" w:rsidR="00BA0115" w:rsidRDefault="002C6B10">
      <w:pPr>
        <w:spacing w:after="71"/>
        <w:ind w:left="1205" w:right="71"/>
      </w:pPr>
      <w:r>
        <w:t xml:space="preserve">V otevírací době je místo pojištění trvale střeženo funkčním kamerovým systémem se záznamem a prostor je střežen min. jednočlennou fyzickou ostrahou.  </w:t>
      </w:r>
    </w:p>
    <w:p w14:paraId="677A9CDE" w14:textId="77777777" w:rsidR="00BA0115" w:rsidRDefault="002C6B10">
      <w:pPr>
        <w:ind w:left="1205" w:right="71"/>
      </w:pPr>
      <w:r>
        <w:t xml:space="preserve">V době uzavření expozice je místo pojištění uzamčeno a zabezpečeno funkčním kamerovým systémem s dobou záznamu min. 5 dnů a funkční prostorovou EZS s vývodem signálu na velín NTK. </w:t>
      </w:r>
    </w:p>
    <w:p w14:paraId="65E0EBC1" w14:textId="77777777" w:rsidR="00BA0115" w:rsidRDefault="002C6B10">
      <w:pPr>
        <w:spacing w:after="378"/>
        <w:ind w:left="1190" w:right="71" w:hanging="708"/>
      </w:pPr>
      <w:r>
        <w:t>3.3.3.</w:t>
      </w:r>
      <w:r>
        <w:rPr>
          <w:rFonts w:ascii="Arial" w:eastAsia="Arial" w:hAnsi="Arial" w:cs="Arial"/>
        </w:rPr>
        <w:t xml:space="preserve"> </w:t>
      </w:r>
      <w:r>
        <w:t xml:space="preserve">Došlo-li k odcizení věci </w:t>
      </w:r>
      <w:r>
        <w:rPr>
          <w:b/>
        </w:rPr>
        <w:t>loupeží</w:t>
      </w:r>
      <w:r>
        <w:t xml:space="preserve">, poskytne pojistitel pojistné plnění do limitů plnění uvedených v bodu 3.1. této smlouvy, jestliže pachatel použil proti pojištěnému nebo jeho zaměstnanci anebo jiné osobě pověřené pojištěným násilí nebo pohrůžky bezprostředního násilí.  </w:t>
      </w:r>
    </w:p>
    <w:p w14:paraId="00C135AA" w14:textId="77777777" w:rsidR="009F0C0D" w:rsidRPr="001C621F" w:rsidRDefault="009F0C0D" w:rsidP="0035301A">
      <w:pPr>
        <w:pStyle w:val="Nadpis1"/>
        <w:ind w:left="1134" w:hanging="708"/>
      </w:pPr>
      <w:r w:rsidRPr="001C621F">
        <w:t>POJIŠTĚNÍ ELEKTRONIKY</w:t>
      </w:r>
    </w:p>
    <w:p w14:paraId="0F34797A" w14:textId="77777777" w:rsidR="009F0C0D" w:rsidRPr="001C621F" w:rsidRDefault="009F0C0D" w:rsidP="009F0C0D">
      <w:pPr>
        <w:pStyle w:val="Nadpis3"/>
        <w:ind w:left="1134" w:hanging="708"/>
      </w:pPr>
      <w:r w:rsidRPr="001C621F">
        <w:rPr>
          <w:noProof/>
        </w:rPr>
        <w:t>Všeobecné pojistné  podmínky</w:t>
      </w:r>
    </w:p>
    <w:p w14:paraId="6B24F212" w14:textId="77777777" w:rsidR="009F0C0D" w:rsidRPr="001C621F" w:rsidRDefault="009F0C0D" w:rsidP="009F0C0D">
      <w:pPr>
        <w:pStyle w:val="Nadpis3"/>
        <w:numPr>
          <w:ilvl w:val="0"/>
          <w:numId w:val="0"/>
        </w:numPr>
        <w:ind w:left="1134"/>
        <w:rPr>
          <w:b w:val="0"/>
          <w:noProof/>
          <w:szCs w:val="24"/>
        </w:rPr>
      </w:pPr>
      <w:r w:rsidRPr="001C621F">
        <w:rPr>
          <w:b w:val="0"/>
          <w:bCs/>
          <w:noProof/>
        </w:rPr>
        <w:t>Pojištění se řídí  Všeobecnými pojistnými podmínkami pro</w:t>
      </w:r>
      <w:r w:rsidRPr="001C621F">
        <w:rPr>
          <w:noProof/>
        </w:rPr>
        <w:t xml:space="preserve"> </w:t>
      </w:r>
      <w:r w:rsidRPr="001C621F">
        <w:rPr>
          <w:b w:val="0"/>
          <w:noProof/>
          <w:szCs w:val="24"/>
        </w:rPr>
        <w:t>pojištění</w:t>
      </w:r>
      <w:r w:rsidR="003D02C2" w:rsidRPr="001C621F">
        <w:rPr>
          <w:b w:val="0"/>
          <w:noProof/>
          <w:szCs w:val="24"/>
        </w:rPr>
        <w:t xml:space="preserve"> </w:t>
      </w:r>
      <w:r w:rsidRPr="001C621F">
        <w:rPr>
          <w:b w:val="0"/>
          <w:noProof/>
          <w:szCs w:val="24"/>
        </w:rPr>
        <w:fldChar w:fldCharType="begin"/>
      </w:r>
      <w:r w:rsidRPr="001C621F">
        <w:rPr>
          <w:b w:val="0"/>
          <w:noProof/>
          <w:szCs w:val="24"/>
        </w:rPr>
        <w:instrText xml:space="preserve"> MERGEFIELD VPP </w:instrText>
      </w:r>
      <w:r w:rsidRPr="001C621F">
        <w:rPr>
          <w:b w:val="0"/>
          <w:noProof/>
          <w:szCs w:val="24"/>
        </w:rPr>
        <w:fldChar w:fldCharType="separate"/>
      </w:r>
      <w:r w:rsidRPr="001C621F">
        <w:rPr>
          <w:b w:val="0"/>
          <w:noProof/>
          <w:szCs w:val="24"/>
        </w:rPr>
        <w:t>elektroniky Allianz pojišťovny, a.s. VPP - EL - 03</w:t>
      </w:r>
      <w:r w:rsidRPr="001C621F">
        <w:rPr>
          <w:b w:val="0"/>
          <w:noProof/>
          <w:szCs w:val="24"/>
        </w:rPr>
        <w:fldChar w:fldCharType="end"/>
      </w:r>
      <w:r w:rsidRPr="001C621F">
        <w:rPr>
          <w:b w:val="0"/>
          <w:noProof/>
          <w:szCs w:val="24"/>
        </w:rPr>
        <w:t xml:space="preserve"> a sjednanými doložkami, resp. smluvními ujednáními které jsou nedílnou součástí této pojistné smlouvy a jsou uvedeny v příloze.</w:t>
      </w:r>
    </w:p>
    <w:p w14:paraId="03677D17" w14:textId="77777777" w:rsidR="009F0C0D" w:rsidRPr="001C621F" w:rsidRDefault="009F0C0D" w:rsidP="001428FF">
      <w:pPr>
        <w:pStyle w:val="Nadpis3"/>
        <w:ind w:left="993" w:hanging="567"/>
        <w:rPr>
          <w:bCs/>
          <w:szCs w:val="24"/>
        </w:rPr>
      </w:pPr>
      <w:r w:rsidRPr="001C621F">
        <w:rPr>
          <w:noProof/>
        </w:rPr>
        <w:t xml:space="preserve">  </w:t>
      </w:r>
      <w:r w:rsidR="001428FF" w:rsidRPr="001C621F">
        <w:rPr>
          <w:bCs/>
          <w:szCs w:val="24"/>
        </w:rPr>
        <w:t>Předmět pojištění a pojistné částky:</w:t>
      </w:r>
    </w:p>
    <w:p w14:paraId="34367D73" w14:textId="77777777" w:rsidR="001428FF" w:rsidRPr="001C621F" w:rsidRDefault="001428FF" w:rsidP="001428FF">
      <w:pPr>
        <w:tabs>
          <w:tab w:val="left" w:pos="6946"/>
        </w:tabs>
        <w:spacing w:after="0"/>
        <w:ind w:left="1134" w:firstLine="0"/>
        <w:rPr>
          <w:szCs w:val="24"/>
        </w:rPr>
      </w:pPr>
      <w:r w:rsidRPr="001C621F">
        <w:rPr>
          <w:szCs w:val="24"/>
        </w:rPr>
        <w:t>Kolaborativní robotické rameno UR3e Produkt.č.110303   461 500,00 Kč bez DPH</w:t>
      </w:r>
      <w:r w:rsidRPr="001C621F">
        <w:rPr>
          <w:szCs w:val="24"/>
        </w:rPr>
        <w:tab/>
        <w:t xml:space="preserve"> Uchopovač RG2                                                                     87 100,00 Kč bez DPH </w:t>
      </w:r>
    </w:p>
    <w:p w14:paraId="2977710E" w14:textId="77777777" w:rsidR="001428FF" w:rsidRPr="001C621F" w:rsidRDefault="001428FF" w:rsidP="001428FF">
      <w:pPr>
        <w:tabs>
          <w:tab w:val="left" w:pos="6946"/>
        </w:tabs>
        <w:ind w:left="1134" w:firstLine="0"/>
        <w:rPr>
          <w:szCs w:val="24"/>
        </w:rPr>
      </w:pPr>
      <w:r w:rsidRPr="001C621F">
        <w:rPr>
          <w:szCs w:val="24"/>
        </w:rPr>
        <w:t>Demo stolek z AL profilů                                                       30 600,00 Kč bez DPH</w:t>
      </w:r>
    </w:p>
    <w:p w14:paraId="6638FC7A" w14:textId="77777777" w:rsidR="001428FF" w:rsidRPr="001C621F" w:rsidRDefault="001428FF" w:rsidP="001428FF">
      <w:pPr>
        <w:tabs>
          <w:tab w:val="left" w:pos="6946"/>
        </w:tabs>
        <w:ind w:left="1134" w:firstLine="0"/>
        <w:jc w:val="left"/>
        <w:rPr>
          <w:szCs w:val="24"/>
        </w:rPr>
      </w:pPr>
    </w:p>
    <w:p w14:paraId="333ABEB8" w14:textId="77777777" w:rsidR="001428FF" w:rsidRPr="001C621F" w:rsidRDefault="001428FF" w:rsidP="001428FF">
      <w:pPr>
        <w:pStyle w:val="Nadpis3"/>
        <w:ind w:left="1134" w:hanging="708"/>
        <w:rPr>
          <w:szCs w:val="24"/>
        </w:rPr>
      </w:pPr>
      <w:r w:rsidRPr="001C621F">
        <w:lastRenderedPageBreak/>
        <w:t>Rozsah pojištění</w:t>
      </w:r>
    </w:p>
    <w:p w14:paraId="6FB36FFC" w14:textId="77777777" w:rsidR="001428FF" w:rsidRPr="001C621F" w:rsidRDefault="001428FF" w:rsidP="001428FF">
      <w:pPr>
        <w:spacing w:after="0"/>
        <w:ind w:firstLine="717"/>
        <w:jc w:val="left"/>
        <w:rPr>
          <w:noProof/>
          <w:szCs w:val="24"/>
        </w:rPr>
      </w:pPr>
      <w:r w:rsidRPr="001C621F">
        <w:rPr>
          <w:szCs w:val="24"/>
        </w:rPr>
        <w:fldChar w:fldCharType="begin"/>
      </w:r>
      <w:r w:rsidRPr="001C621F">
        <w:rPr>
          <w:szCs w:val="24"/>
        </w:rPr>
        <w:instrText xml:space="preserve"> MERGEFIELD RIZIKA1 </w:instrText>
      </w:r>
      <w:r w:rsidRPr="001C621F">
        <w:rPr>
          <w:szCs w:val="24"/>
        </w:rPr>
        <w:fldChar w:fldCharType="separate"/>
      </w:r>
      <w:r w:rsidRPr="001C621F">
        <w:rPr>
          <w:noProof/>
          <w:szCs w:val="24"/>
        </w:rPr>
        <w:t xml:space="preserve">V rozsahu Oddílu I. výše uvedených Všeobecných pojistných podmínek pro pojištění </w:t>
      </w:r>
    </w:p>
    <w:p w14:paraId="51DBF9E7" w14:textId="77777777" w:rsidR="001428FF" w:rsidRPr="001C621F" w:rsidRDefault="001428FF" w:rsidP="001428FF">
      <w:pPr>
        <w:spacing w:after="0"/>
        <w:ind w:firstLine="717"/>
        <w:jc w:val="left"/>
        <w:rPr>
          <w:szCs w:val="24"/>
        </w:rPr>
      </w:pPr>
      <w:r w:rsidRPr="001C621F">
        <w:rPr>
          <w:noProof/>
          <w:szCs w:val="24"/>
        </w:rPr>
        <w:t>elektroniky a sjednaných doložek.</w:t>
      </w:r>
      <w:r w:rsidRPr="001C621F">
        <w:rPr>
          <w:szCs w:val="24"/>
        </w:rPr>
        <w:fldChar w:fldCharType="end"/>
      </w:r>
    </w:p>
    <w:p w14:paraId="7F0EE75C" w14:textId="77777777" w:rsidR="001428FF" w:rsidRPr="001C621F" w:rsidRDefault="001428FF" w:rsidP="001428FF">
      <w:pPr>
        <w:spacing w:after="0"/>
        <w:ind w:firstLine="717"/>
        <w:jc w:val="left"/>
        <w:rPr>
          <w:szCs w:val="24"/>
        </w:rPr>
      </w:pPr>
    </w:p>
    <w:p w14:paraId="79CEA975" w14:textId="77777777" w:rsidR="001428FF" w:rsidRPr="001C621F" w:rsidRDefault="001428FF" w:rsidP="001428FF">
      <w:pPr>
        <w:pStyle w:val="Nadpis3"/>
        <w:ind w:left="1134" w:hanging="708"/>
        <w:rPr>
          <w:noProof/>
        </w:rPr>
      </w:pPr>
      <w:r w:rsidRPr="001C621F">
        <w:rPr>
          <w:noProof/>
        </w:rPr>
        <w:t>Místo pojištění</w:t>
      </w:r>
    </w:p>
    <w:p w14:paraId="0847E338" w14:textId="77777777" w:rsidR="00330A59" w:rsidRPr="001C621F" w:rsidRDefault="00330A59" w:rsidP="00330A59">
      <w:pPr>
        <w:spacing w:after="95"/>
        <w:ind w:right="71" w:firstLine="717"/>
      </w:pPr>
      <w:r w:rsidRPr="001C621F">
        <w:t xml:space="preserve">Technická 6/2710, Praha 6 – Dejvice, PSČ 160 80  </w:t>
      </w:r>
    </w:p>
    <w:p w14:paraId="48E49C9B" w14:textId="77777777" w:rsidR="001428FF" w:rsidRPr="001C621F" w:rsidRDefault="001428FF" w:rsidP="001428FF">
      <w:pPr>
        <w:pStyle w:val="Nadpis3"/>
        <w:ind w:left="1134" w:hanging="708"/>
      </w:pPr>
      <w:r w:rsidRPr="001C621F">
        <w:t>Smluvní ujednání</w:t>
      </w:r>
    </w:p>
    <w:p w14:paraId="0558C82B" w14:textId="77777777" w:rsidR="001428FF" w:rsidRPr="001C621F" w:rsidRDefault="001428FF" w:rsidP="001428FF">
      <w:pPr>
        <w:pStyle w:val="Nadpis3"/>
        <w:numPr>
          <w:ilvl w:val="0"/>
          <w:numId w:val="0"/>
        </w:numPr>
        <w:spacing w:after="0"/>
        <w:ind w:firstLine="1134"/>
        <w:rPr>
          <w:b w:val="0"/>
          <w:bCs/>
          <w:szCs w:val="24"/>
        </w:rPr>
      </w:pPr>
      <w:r w:rsidRPr="001C621F">
        <w:rPr>
          <w:b w:val="0"/>
          <w:bCs/>
          <w:szCs w:val="24"/>
        </w:rPr>
        <w:fldChar w:fldCharType="begin"/>
      </w:r>
      <w:r w:rsidRPr="001C621F">
        <w:rPr>
          <w:b w:val="0"/>
          <w:bCs/>
          <w:szCs w:val="24"/>
        </w:rPr>
        <w:instrText xml:space="preserve"> MERGEFIELD "radek1" </w:instrText>
      </w:r>
      <w:r w:rsidRPr="001C621F">
        <w:rPr>
          <w:b w:val="0"/>
          <w:bCs/>
          <w:szCs w:val="24"/>
        </w:rPr>
        <w:fldChar w:fldCharType="separate"/>
      </w:r>
      <w:r w:rsidRPr="001C621F">
        <w:rPr>
          <w:b w:val="0"/>
          <w:bCs/>
          <w:noProof/>
          <w:szCs w:val="24"/>
        </w:rPr>
        <w:t>Pojistitel nehradí žádné škody, které vznikly prostou krádeží pojištěné věci.</w:t>
      </w:r>
      <w:r w:rsidRPr="001C621F">
        <w:rPr>
          <w:b w:val="0"/>
          <w:bCs/>
          <w:szCs w:val="24"/>
        </w:rPr>
        <w:fldChar w:fldCharType="end"/>
      </w:r>
    </w:p>
    <w:p w14:paraId="3A03D5A4" w14:textId="77777777" w:rsidR="009F0C0D" w:rsidRPr="001C621F" w:rsidRDefault="009F0C0D" w:rsidP="001428FF">
      <w:pPr>
        <w:pStyle w:val="Nadpis3"/>
        <w:numPr>
          <w:ilvl w:val="0"/>
          <w:numId w:val="0"/>
        </w:numPr>
        <w:spacing w:after="0"/>
        <w:ind w:firstLine="1134"/>
        <w:rPr>
          <w:b w:val="0"/>
          <w:bCs/>
          <w:noProof/>
          <w:szCs w:val="24"/>
        </w:rPr>
      </w:pPr>
      <w:r w:rsidRPr="001C621F">
        <w:rPr>
          <w:b w:val="0"/>
          <w:bCs/>
          <w:noProof/>
          <w:szCs w:val="24"/>
        </w:rPr>
        <w:tab/>
        <w:t xml:space="preserve">    </w:t>
      </w:r>
    </w:p>
    <w:p w14:paraId="4027BB03" w14:textId="77777777" w:rsidR="001428FF" w:rsidRPr="001C621F" w:rsidRDefault="001428FF" w:rsidP="001428FF">
      <w:pPr>
        <w:pStyle w:val="Nadpis3"/>
        <w:ind w:left="1134" w:hanging="708"/>
      </w:pPr>
      <w:r w:rsidRPr="001C621F">
        <w:t>Sjednaná spoluúčast</w:t>
      </w:r>
    </w:p>
    <w:p w14:paraId="4F3E320A" w14:textId="77777777" w:rsidR="009F0C0D" w:rsidRPr="009F0C0D" w:rsidRDefault="001428FF" w:rsidP="001428FF">
      <w:pPr>
        <w:pStyle w:val="Nadpis3"/>
        <w:numPr>
          <w:ilvl w:val="0"/>
          <w:numId w:val="0"/>
        </w:numPr>
        <w:spacing w:after="0"/>
        <w:ind w:firstLine="1134"/>
        <w:rPr>
          <w:b w:val="0"/>
          <w:szCs w:val="24"/>
        </w:rPr>
      </w:pPr>
      <w:r w:rsidRPr="001C621F">
        <w:rPr>
          <w:b w:val="0"/>
          <w:bCs/>
        </w:rPr>
        <w:t>Ujednává se spoluúčast ve výši 1</w:t>
      </w:r>
      <w:r w:rsidR="00330A59" w:rsidRPr="001C621F">
        <w:rPr>
          <w:b w:val="0"/>
          <w:bCs/>
        </w:rPr>
        <w:t>0</w:t>
      </w:r>
      <w:r w:rsidRPr="001C621F">
        <w:rPr>
          <w:b w:val="0"/>
          <w:bCs/>
        </w:rPr>
        <w:t> 000 Kč pro každou pojistnou událost.</w:t>
      </w:r>
      <w:r w:rsidR="009F0C0D" w:rsidRPr="009F0C0D">
        <w:rPr>
          <w:b w:val="0"/>
          <w:noProof/>
          <w:szCs w:val="24"/>
        </w:rPr>
        <w:t xml:space="preserve">         </w:t>
      </w:r>
    </w:p>
    <w:p w14:paraId="20127C35" w14:textId="77777777" w:rsidR="008C3DAD" w:rsidRDefault="009F0C0D" w:rsidP="001428FF">
      <w:pPr>
        <w:tabs>
          <w:tab w:val="left" w:pos="993"/>
        </w:tabs>
        <w:ind w:left="-426"/>
      </w:pPr>
      <w:r>
        <w:rPr>
          <w:rFonts w:ascii="Allianz Neo" w:hAnsi="Allianz Neo"/>
          <w:noProof/>
          <w:sz w:val="18"/>
        </w:rPr>
        <w:tab/>
      </w:r>
    </w:p>
    <w:p w14:paraId="0033B72D" w14:textId="77777777" w:rsidR="00BA0115" w:rsidRDefault="0035301A" w:rsidP="0035301A">
      <w:pPr>
        <w:pStyle w:val="Nadpis1"/>
        <w:ind w:left="1134" w:hanging="708"/>
      </w:pPr>
      <w:r>
        <w:t xml:space="preserve"> </w:t>
      </w:r>
      <w:r w:rsidR="002C6B10">
        <w:t xml:space="preserve">ZVLÁŠTNÍ UJEDNÁNÍ </w:t>
      </w:r>
    </w:p>
    <w:p w14:paraId="5B06FC7B" w14:textId="77777777" w:rsidR="00BA0115" w:rsidRDefault="002C6B10">
      <w:pPr>
        <w:pStyle w:val="Nadpis3"/>
        <w:spacing w:after="239"/>
        <w:ind w:left="1190" w:right="63" w:hanging="708"/>
      </w:pPr>
      <w:r>
        <w:t xml:space="preserve">Prostá krádež  </w:t>
      </w:r>
    </w:p>
    <w:p w14:paraId="3610F14C" w14:textId="77777777" w:rsidR="00BA0115" w:rsidRDefault="002C6B10">
      <w:pPr>
        <w:spacing w:after="110"/>
        <w:ind w:left="1217" w:right="71"/>
      </w:pPr>
      <w:r>
        <w:t xml:space="preserve">Odchylně od čl. 7, odst. 9, písm. c) VPP-PMP-04 se pojištění vztahuje i na prostou krádež. </w:t>
      </w:r>
    </w:p>
    <w:p w14:paraId="4305C714" w14:textId="77777777" w:rsidR="00BA0115" w:rsidRDefault="002C6B10">
      <w:pPr>
        <w:spacing w:after="72"/>
        <w:ind w:left="1205" w:right="71"/>
      </w:pPr>
      <w:r>
        <w:t xml:space="preserve">Prostou krádeží se rozumí neoprávněné přivlastnění si pojištěné věci, její části nebo jejího příslušenství pachatelem tak, že nedošlo k násilnému vniknutí pachatele do uzamčeného místa pojištění, kde jsou pojištěné věci uloženy. Právo na plnění vznikne jen tehdy, pokud byla krádež pojištěné věci bezprostředně po jejím zjištění ohlášena Policii ČR.  </w:t>
      </w:r>
    </w:p>
    <w:p w14:paraId="4FB31545" w14:textId="77777777" w:rsidR="00BA0115" w:rsidRDefault="002C6B10">
      <w:pPr>
        <w:spacing w:after="190"/>
        <w:ind w:left="1205" w:right="71"/>
      </w:pPr>
      <w:r>
        <w:t xml:space="preserve">Pojistná plnění vyplacená ze všech pojistných událostí nastalých v průběhu jednoho pojistného roku, jsou za škody vzniklé z příčiny: prostá krádež, v úhrnu omezena částkou </w:t>
      </w:r>
      <w:r>
        <w:rPr>
          <w:b/>
        </w:rPr>
        <w:t>100.000,- Kč</w:t>
      </w:r>
      <w:r>
        <w:t xml:space="preserve">. </w:t>
      </w:r>
    </w:p>
    <w:p w14:paraId="2443CB17" w14:textId="77777777" w:rsidR="00BA0115" w:rsidRDefault="002C6B10">
      <w:pPr>
        <w:pStyle w:val="Nadpis3"/>
        <w:spacing w:after="132"/>
        <w:ind w:left="1190" w:right="63" w:hanging="708"/>
      </w:pPr>
      <w:r>
        <w:t xml:space="preserve">Ujednání pro úmyslné poškození nebo úmyslné zničení věci </w:t>
      </w:r>
      <w:r>
        <w:rPr>
          <w:b w:val="0"/>
        </w:rPr>
        <w:t>(dále též „</w:t>
      </w:r>
      <w:r>
        <w:t>vandalismus</w:t>
      </w:r>
      <w:r>
        <w:rPr>
          <w:b w:val="0"/>
        </w:rPr>
        <w:t xml:space="preserve">“) </w:t>
      </w:r>
    </w:p>
    <w:p w14:paraId="57D2EEB8" w14:textId="77777777" w:rsidR="00BA0115" w:rsidRDefault="002C6B10">
      <w:pPr>
        <w:spacing w:after="49"/>
        <w:ind w:left="1205" w:right="71"/>
      </w:pPr>
      <w:r>
        <w:t xml:space="preserve">Pojistná plnění vyplacená ze všech pojistných událostí nastalých v průběhu jednoho pojistného roku, jsou za škody vzniklé z příčiny: vandalismus, v úhrnu omezena částkou </w:t>
      </w:r>
      <w:r>
        <w:rPr>
          <w:b/>
        </w:rPr>
        <w:t>1.000.000,- Kč</w:t>
      </w:r>
      <w:r>
        <w:t xml:space="preserve">. </w:t>
      </w:r>
    </w:p>
    <w:p w14:paraId="521CFFFB" w14:textId="77777777" w:rsidR="00BA0115" w:rsidRDefault="002C6B10">
      <w:pPr>
        <w:spacing w:after="46"/>
        <w:ind w:left="1205" w:right="71"/>
      </w:pPr>
      <w:r>
        <w:t xml:space="preserve">Ujednává se, že právo na plnění vznikne tehdy, pokud byl vandalismus bezprostředně po jeho zjištění ohlášen policii s tím, že pachatel nemusel být zjištěn podle pravomocného rozhodnutí, kterým bylo ukončeno trestní nebo přestupkové řízení. Pojištění se sjednává i pro případ vandalismu bez ohledu na to, zda souvisí s vloupáním či pokusem o vloupání. </w:t>
      </w:r>
    </w:p>
    <w:p w14:paraId="3D9512AE" w14:textId="77777777" w:rsidR="00BA0115" w:rsidRDefault="002C6B10">
      <w:pPr>
        <w:spacing w:after="94"/>
        <w:ind w:left="1205" w:right="71"/>
      </w:pPr>
      <w:r>
        <w:t xml:space="preserve">Pojištění vandalismu se vztahuje i na poškození nebo zničení věci, které nebylo hlášeno policii, a to se sublimitem plnění ve výši 100.000,- Kč. </w:t>
      </w:r>
    </w:p>
    <w:p w14:paraId="1AFA7687" w14:textId="77777777" w:rsidR="00BA0115" w:rsidRDefault="002C6B10">
      <w:pPr>
        <w:spacing w:after="11"/>
        <w:ind w:left="1205" w:right="71"/>
      </w:pPr>
      <w:r>
        <w:t xml:space="preserve">Pojištění se vztahuje i na poškození nebo zničení věci nápisem, malbou, rytím a jiným obdobným způsobem, a to se sublimitem plnění ve výši 500.000,- Kč. </w:t>
      </w:r>
    </w:p>
    <w:p w14:paraId="15A1E04D" w14:textId="77777777" w:rsidR="00BA0115" w:rsidRDefault="002C6B10" w:rsidP="00B81EFE">
      <w:pPr>
        <w:spacing w:after="2" w:line="255" w:lineRule="auto"/>
        <w:ind w:left="1205" w:right="9061" w:firstLine="0"/>
        <w:jc w:val="left"/>
      </w:pPr>
      <w:r>
        <w:t xml:space="preserve">    </w:t>
      </w:r>
    </w:p>
    <w:p w14:paraId="7E26B9D8" w14:textId="77777777" w:rsidR="00BA0115" w:rsidRDefault="002C6B10">
      <w:pPr>
        <w:pStyle w:val="Nadpis1"/>
        <w:spacing w:after="376"/>
        <w:ind w:left="1190" w:right="63" w:hanging="708"/>
      </w:pPr>
      <w:r>
        <w:t xml:space="preserve">SPOLEČNÁ UJEDNÁNÍ  </w:t>
      </w:r>
    </w:p>
    <w:p w14:paraId="2EB48570" w14:textId="77777777" w:rsidR="00BA0115" w:rsidRDefault="002C6B10">
      <w:pPr>
        <w:pStyle w:val="Nadpis2"/>
        <w:ind w:left="1190" w:right="63" w:hanging="708"/>
      </w:pPr>
      <w:r>
        <w:t xml:space="preserve">POJISTNÁ DOBA A DOBA TRVÁNÍ POJISTNÉ SMLOUVY </w:t>
      </w:r>
    </w:p>
    <w:p w14:paraId="5E6FD7CD" w14:textId="77777777" w:rsidR="00BA0115" w:rsidRDefault="002C6B10">
      <w:pPr>
        <w:spacing w:after="0"/>
        <w:ind w:left="482" w:right="71"/>
      </w:pPr>
      <w:r>
        <w:t>4.1.1.</w:t>
      </w:r>
      <w:r>
        <w:rPr>
          <w:rFonts w:ascii="Arial" w:eastAsia="Arial" w:hAnsi="Arial" w:cs="Arial"/>
        </w:rPr>
        <w:t xml:space="preserve"> </w:t>
      </w:r>
      <w:r>
        <w:t xml:space="preserve">Pojištění se sjednává na dobu určitou, a to na dobu tří pojistných roků, </w:t>
      </w:r>
      <w:r>
        <w:rPr>
          <w:b/>
        </w:rPr>
        <w:t xml:space="preserve">od 18. 4. 2020 do 18. </w:t>
      </w:r>
    </w:p>
    <w:p w14:paraId="03B6C392" w14:textId="77777777" w:rsidR="00BA0115" w:rsidRDefault="002C6B10">
      <w:pPr>
        <w:spacing w:after="129" w:line="270" w:lineRule="auto"/>
        <w:ind w:left="1215" w:right="63" w:hanging="10"/>
      </w:pPr>
      <w:r>
        <w:rPr>
          <w:b/>
        </w:rPr>
        <w:t>4. 2023</w:t>
      </w:r>
      <w:r>
        <w:t xml:space="preserve">. </w:t>
      </w:r>
    </w:p>
    <w:p w14:paraId="15796154" w14:textId="77777777" w:rsidR="00BA0115" w:rsidRDefault="002C6B10">
      <w:pPr>
        <w:ind w:left="1190" w:right="71" w:hanging="708"/>
      </w:pPr>
      <w:r>
        <w:lastRenderedPageBreak/>
        <w:t>4.1.2.</w:t>
      </w:r>
      <w:r>
        <w:rPr>
          <w:rFonts w:ascii="Arial" w:eastAsia="Arial" w:hAnsi="Arial" w:cs="Arial"/>
        </w:rPr>
        <w:t xml:space="preserve"> </w:t>
      </w:r>
      <w:r>
        <w:t xml:space="preserve">Ujednává se, že pojistitel i pojistník mohou pojištění vypovědět k 18.4. každého roku. Výpověď musí být druhé straně doručena nejpozději 6 týdnů před tímto datem. </w:t>
      </w:r>
    </w:p>
    <w:p w14:paraId="6C978A36" w14:textId="77777777" w:rsidR="001428FF" w:rsidRDefault="001428FF">
      <w:pPr>
        <w:ind w:left="1190" w:right="71" w:hanging="708"/>
      </w:pPr>
      <w:r>
        <w:t xml:space="preserve">4.1.3. </w:t>
      </w:r>
      <w:r w:rsidRPr="001C621F">
        <w:t xml:space="preserve">Pojistná smlouva ve znění dodatku č. 1 je účinná od </w:t>
      </w:r>
      <w:r w:rsidRPr="001C621F">
        <w:rPr>
          <w:b/>
          <w:bCs/>
        </w:rPr>
        <w:t>10.3.2022</w:t>
      </w:r>
      <w:r w:rsidRPr="001C621F">
        <w:t>.</w:t>
      </w:r>
    </w:p>
    <w:p w14:paraId="0C9E2A63" w14:textId="77777777" w:rsidR="00BA0115" w:rsidRDefault="002C6B10">
      <w:pPr>
        <w:pStyle w:val="Nadpis2"/>
        <w:ind w:left="1190" w:right="63" w:hanging="708"/>
      </w:pPr>
      <w:r>
        <w:t xml:space="preserve">MÍSTO POJIŠTĚNÍ </w:t>
      </w:r>
    </w:p>
    <w:p w14:paraId="2ACCD9AE" w14:textId="77777777" w:rsidR="00BA0115" w:rsidRDefault="002C6B10">
      <w:pPr>
        <w:spacing w:after="158"/>
        <w:ind w:left="482" w:right="71"/>
      </w:pPr>
      <w:r>
        <w:t>4.2.1.</w:t>
      </w:r>
      <w:r>
        <w:rPr>
          <w:rFonts w:ascii="Arial" w:eastAsia="Arial" w:hAnsi="Arial" w:cs="Arial"/>
        </w:rPr>
        <w:t xml:space="preserve"> </w:t>
      </w:r>
      <w:r>
        <w:t xml:space="preserve">Jako místo pojištění se sjednává: </w:t>
      </w:r>
    </w:p>
    <w:p w14:paraId="0FC7A727" w14:textId="77777777" w:rsidR="00BA0115" w:rsidRDefault="002C6B10">
      <w:pPr>
        <w:numPr>
          <w:ilvl w:val="0"/>
          <w:numId w:val="4"/>
        </w:numPr>
        <w:spacing w:after="95"/>
        <w:ind w:right="71" w:hanging="144"/>
      </w:pPr>
      <w:r>
        <w:t xml:space="preserve">Technická 6/2710, Praha 6 – Dejvice, PSČ 160 80  </w:t>
      </w:r>
    </w:p>
    <w:p w14:paraId="79644CD2" w14:textId="77777777" w:rsidR="00BA0115" w:rsidRDefault="002C6B10">
      <w:pPr>
        <w:numPr>
          <w:ilvl w:val="0"/>
          <w:numId w:val="4"/>
        </w:numPr>
        <w:spacing w:after="188"/>
        <w:ind w:right="71" w:hanging="144"/>
      </w:pPr>
      <w:r>
        <w:t xml:space="preserve">Ladislava Coňka 331/4, Praha 4 – Písnice, PSČ 140 00 </w:t>
      </w:r>
    </w:p>
    <w:p w14:paraId="17E40356" w14:textId="77777777" w:rsidR="00BA0115" w:rsidRDefault="002C6B10">
      <w:pPr>
        <w:spacing w:after="363"/>
        <w:ind w:left="1190" w:right="71" w:hanging="708"/>
      </w:pPr>
      <w:r>
        <w:t>4.2.2.</w:t>
      </w:r>
      <w:r>
        <w:rPr>
          <w:rFonts w:ascii="Arial" w:eastAsia="Arial" w:hAnsi="Arial" w:cs="Arial"/>
        </w:rPr>
        <w:t xml:space="preserve"> </w:t>
      </w:r>
      <w:r>
        <w:t xml:space="preserve">Ujednává se, že mimo místa pojištění uvedená v bodu 5.2.1. pojistné smlouvy je místem pojištění všech předmětů pojištění území České republiky. Toto ujednání se vztahuje i na mobilní zařízení a knižní fond, které pojištěný zapůjčil na základě smlouvy obchodním partnerům na území České republiky s ročním limitem plnění 1 000 000,- Kč. </w:t>
      </w:r>
    </w:p>
    <w:p w14:paraId="2160B537" w14:textId="77777777" w:rsidR="00BA0115" w:rsidRDefault="002C6B10">
      <w:pPr>
        <w:pStyle w:val="Nadpis2"/>
        <w:ind w:left="1190" w:right="63" w:hanging="708"/>
      </w:pPr>
      <w:r>
        <w:t xml:space="preserve">VÝŠE POJISTNÉHO A JEHO SPLATNOST </w:t>
      </w:r>
    </w:p>
    <w:p w14:paraId="1614B096" w14:textId="77777777" w:rsidR="00BA0115" w:rsidRDefault="002C6B10">
      <w:pPr>
        <w:spacing w:after="183"/>
        <w:ind w:left="482" w:right="71"/>
      </w:pPr>
      <w:r>
        <w:t>4.3.1.</w:t>
      </w:r>
      <w:r>
        <w:rPr>
          <w:rFonts w:ascii="Arial" w:eastAsia="Arial" w:hAnsi="Arial" w:cs="Arial"/>
        </w:rPr>
        <w:t xml:space="preserve"> </w:t>
      </w:r>
      <w:r>
        <w:t>Pojistník je povinen platit pojistné převodem ve prospěch účtu pojistitele č. 2727/2700.</w:t>
      </w:r>
      <w:r>
        <w:rPr>
          <w:i/>
        </w:rPr>
        <w:t xml:space="preserve">  </w:t>
      </w:r>
    </w:p>
    <w:p w14:paraId="32C72769" w14:textId="77777777" w:rsidR="00BA0115" w:rsidRDefault="002C6B10">
      <w:pPr>
        <w:spacing w:after="8"/>
        <w:ind w:left="482" w:right="71"/>
      </w:pPr>
      <w:r>
        <w:t>4.3.2.</w:t>
      </w:r>
      <w:r>
        <w:rPr>
          <w:rFonts w:ascii="Arial" w:eastAsia="Arial" w:hAnsi="Arial" w:cs="Arial"/>
        </w:rPr>
        <w:t xml:space="preserve"> </w:t>
      </w:r>
      <w:r>
        <w:t xml:space="preserve">Roční pojistné ve výši </w:t>
      </w:r>
      <w:r w:rsidR="001428FF" w:rsidRPr="001C621F">
        <w:rPr>
          <w:b/>
        </w:rPr>
        <w:t>50</w:t>
      </w:r>
      <w:r w:rsidRPr="001C621F">
        <w:rPr>
          <w:b/>
        </w:rPr>
        <w:t xml:space="preserve">2 </w:t>
      </w:r>
      <w:r w:rsidR="001428FF" w:rsidRPr="001C621F">
        <w:rPr>
          <w:b/>
        </w:rPr>
        <w:t>597</w:t>
      </w:r>
      <w:r w:rsidRPr="001C621F">
        <w:rPr>
          <w:b/>
        </w:rPr>
        <w:t xml:space="preserve">,- Kč </w:t>
      </w:r>
      <w:r>
        <w:t xml:space="preserve">je splatné jednorázově na účet pojistitele nejpozději </w:t>
      </w:r>
      <w:r>
        <w:rPr>
          <w:b/>
        </w:rPr>
        <w:t xml:space="preserve">do </w:t>
      </w:r>
    </w:p>
    <w:p w14:paraId="1D3FB479" w14:textId="77777777" w:rsidR="00BA0115" w:rsidRDefault="002C6B10">
      <w:pPr>
        <w:spacing w:after="115"/>
        <w:ind w:left="1205" w:right="71"/>
      </w:pPr>
      <w:r>
        <w:rPr>
          <w:b/>
        </w:rPr>
        <w:t>18. 5.</w:t>
      </w:r>
      <w:r>
        <w:t xml:space="preserve"> jednoho a každého kalendářního roku.   </w:t>
      </w:r>
    </w:p>
    <w:p w14:paraId="2FFB4AD1" w14:textId="77777777" w:rsidR="00BA0115" w:rsidRDefault="002C6B10">
      <w:pPr>
        <w:spacing w:after="298"/>
        <w:ind w:left="482" w:right="71"/>
      </w:pPr>
      <w:r>
        <w:t>4.3.3.</w:t>
      </w:r>
      <w:r>
        <w:rPr>
          <w:rFonts w:ascii="Arial" w:eastAsia="Arial" w:hAnsi="Arial" w:cs="Arial"/>
        </w:rPr>
        <w:t xml:space="preserve"> </w:t>
      </w:r>
      <w:r>
        <w:t xml:space="preserve">Dlužné pojistné je pojistník povinen uhradit na účet pojistitele uvedený v upomínce. </w:t>
      </w:r>
    </w:p>
    <w:p w14:paraId="56720AFE" w14:textId="77777777" w:rsidR="001428FF" w:rsidRPr="001C621F" w:rsidRDefault="001428FF" w:rsidP="001428FF">
      <w:pPr>
        <w:spacing w:after="0"/>
        <w:ind w:left="484" w:right="71" w:firstLine="0"/>
      </w:pPr>
      <w:r>
        <w:t xml:space="preserve">4.3.4. </w:t>
      </w:r>
      <w:r w:rsidRPr="001C621F">
        <w:t xml:space="preserve">Doplatek pojistné za období od 10.3.2022 – 18.4.2022 je ve výši </w:t>
      </w:r>
      <w:r w:rsidRPr="001C621F">
        <w:rPr>
          <w:b/>
          <w:bCs/>
        </w:rPr>
        <w:t xml:space="preserve">1 055 Kč </w:t>
      </w:r>
      <w:r w:rsidRPr="001C621F">
        <w:t xml:space="preserve">a je splatný do </w:t>
      </w:r>
    </w:p>
    <w:p w14:paraId="701C8EA8" w14:textId="77777777" w:rsidR="001428FF" w:rsidRPr="001C621F" w:rsidRDefault="001428FF" w:rsidP="001428FF">
      <w:pPr>
        <w:spacing w:after="0"/>
        <w:ind w:left="1134" w:right="71" w:firstLine="0"/>
        <w:rPr>
          <w:b/>
          <w:bCs/>
        </w:rPr>
      </w:pPr>
      <w:r w:rsidRPr="001C621F">
        <w:rPr>
          <w:b/>
          <w:bCs/>
        </w:rPr>
        <w:t>31.3.2022.</w:t>
      </w:r>
    </w:p>
    <w:p w14:paraId="1299C1D0" w14:textId="77777777" w:rsidR="001428FF" w:rsidRPr="001428FF" w:rsidRDefault="001428FF" w:rsidP="001428FF">
      <w:pPr>
        <w:spacing w:after="0"/>
        <w:ind w:left="1134" w:right="71" w:firstLine="0"/>
      </w:pPr>
    </w:p>
    <w:p w14:paraId="2FAD08ED" w14:textId="77777777" w:rsidR="00BA0115" w:rsidRDefault="002C6B10">
      <w:pPr>
        <w:pStyle w:val="Nadpis2"/>
        <w:ind w:left="1190" w:right="63" w:hanging="708"/>
      </w:pPr>
      <w:r>
        <w:t xml:space="preserve">UJEDNÁNÍ O BONIFIKACI </w:t>
      </w:r>
    </w:p>
    <w:p w14:paraId="1C3C4710" w14:textId="77777777" w:rsidR="00BA0115" w:rsidRDefault="002C6B10">
      <w:pPr>
        <w:spacing w:after="92"/>
        <w:ind w:left="1190" w:right="71" w:hanging="708"/>
      </w:pPr>
      <w:r>
        <w:t>4.4.1.</w:t>
      </w:r>
      <w:r>
        <w:rPr>
          <w:rFonts w:ascii="Arial" w:eastAsia="Arial" w:hAnsi="Arial" w:cs="Arial"/>
        </w:rPr>
        <w:t xml:space="preserve"> </w:t>
      </w:r>
      <w:r>
        <w:t xml:space="preserve">Nebude-li výše škodního průběhu této pojistné smlouvy za ukončený pojistný rok vyšší než 15 %, vrátí pojistitel pojistníkovi z uhrazeného pojistného za tento uplynulý pojistný rok následující slevu: </w:t>
      </w:r>
    </w:p>
    <w:p w14:paraId="4F7EF7EB" w14:textId="77777777" w:rsidR="00BA0115" w:rsidRDefault="002C6B10">
      <w:pPr>
        <w:spacing w:after="159"/>
        <w:ind w:left="1205" w:right="71"/>
      </w:pPr>
      <w:r>
        <w:t>- za 0,00 % až 15,00 % škodní průběh sleva 17</w:t>
      </w:r>
      <w:r>
        <w:rPr>
          <w:b/>
        </w:rPr>
        <w:t xml:space="preserve"> </w:t>
      </w:r>
      <w:r>
        <w:t xml:space="preserve">%.  </w:t>
      </w:r>
    </w:p>
    <w:p w14:paraId="54F9DAAC" w14:textId="77777777" w:rsidR="00BA0115" w:rsidRDefault="002C6B10">
      <w:pPr>
        <w:ind w:left="1190" w:right="71" w:hanging="708"/>
      </w:pPr>
      <w:r>
        <w:t>4.4.2.</w:t>
      </w:r>
      <w:r>
        <w:rPr>
          <w:rFonts w:ascii="Arial" w:eastAsia="Arial" w:hAnsi="Arial" w:cs="Arial"/>
        </w:rPr>
        <w:t xml:space="preserve"> </w:t>
      </w:r>
      <w:r>
        <w:t xml:space="preserve">Pojistitel vyhodnotí předchozí škodní průběh této pojistné smlouvy za uplynulý pojistný rok na žádost pojistníka nejpozději do 3 měsíců od konce tohoto pojistného roku a bonifikaci poukáže pojistníkovi jednorázově do 1 měsíce po jejím přiznání. </w:t>
      </w:r>
    </w:p>
    <w:p w14:paraId="1046CC55" w14:textId="77777777" w:rsidR="00BA0115" w:rsidRDefault="002C6B10">
      <w:pPr>
        <w:ind w:left="1190" w:right="71" w:hanging="708"/>
      </w:pPr>
      <w:r>
        <w:t xml:space="preserve"> Podmínkou pro vyplacení bonifikace je uhrazení předepsaného pojistného v daném pojistném roce. Nárok nevznikne při ukončení platnosti pojistné smlouvy před uplynutím celého pojistného roku. </w:t>
      </w:r>
    </w:p>
    <w:p w14:paraId="0719962D" w14:textId="77777777" w:rsidR="00BA0115" w:rsidRDefault="002C6B10">
      <w:pPr>
        <w:ind w:left="1190" w:right="71" w:hanging="708"/>
      </w:pPr>
      <w:r>
        <w:t>4.4.3.</w:t>
      </w:r>
      <w:r>
        <w:rPr>
          <w:rFonts w:ascii="Arial" w:eastAsia="Arial" w:hAnsi="Arial" w:cs="Arial"/>
        </w:rPr>
        <w:t xml:space="preserve"> </w:t>
      </w:r>
      <w:r>
        <w:t xml:space="preserve">Škodním průběhem se rozumí v procentech vyjádřený poměr mezi vyplaceným pojistným plněním (vč. rezervy na škody vzniklé, nahlášené, ale v době poskytnutí bonifikace nevyplacené) a přijatým pojistným, přičemž vyplacené pojistné plnění i přijaté pojistné jsou vztahovány k témuž pojistnému roku. Pro výpočet škodního průběhu se do vyplaceného pojistného plnění započítávají přijaté regresy. Vyplacené pojistné plnění i přijaté pojistné se započítává postupně do příslušných dalších let, přičemž hranicí mezi jednotlivými roky je </w:t>
      </w:r>
      <w:r>
        <w:lastRenderedPageBreak/>
        <w:t xml:space="preserve">datum výročí účinnosti pojistné smlouvy. Rozhodující pro přiřazení vyplaceného plnění do jednotlivých pojistných let je datum vzniku pojistné události. </w:t>
      </w:r>
    </w:p>
    <w:p w14:paraId="7BA2DFC9" w14:textId="77777777" w:rsidR="00BA0115" w:rsidRDefault="002C6B10">
      <w:pPr>
        <w:spacing w:after="13"/>
        <w:ind w:left="1190" w:right="71" w:hanging="708"/>
      </w:pPr>
      <w:r>
        <w:t>4.4.4.</w:t>
      </w:r>
      <w:r>
        <w:rPr>
          <w:rFonts w:ascii="Arial" w:eastAsia="Arial" w:hAnsi="Arial" w:cs="Arial"/>
        </w:rPr>
        <w:t xml:space="preserve"> </w:t>
      </w:r>
      <w:r>
        <w:t xml:space="preserve">Dále se ujednává, že je-li pojistiteli po výplatě bonifikace oznámena pojistná událost, jejímž důsledkem by bylo takové zvýšení předmětného škodního průběhu, které by nárok na </w:t>
      </w:r>
    </w:p>
    <w:p w14:paraId="32701F00" w14:textId="77777777" w:rsidR="001B1A4D" w:rsidRDefault="002C6B10">
      <w:pPr>
        <w:spacing w:after="34"/>
        <w:ind w:left="1205" w:right="630"/>
      </w:pPr>
      <w:r>
        <w:t xml:space="preserve">bonifikaci rušilo, je pojistník povinen poskytnutou bonifikaci vrátit na účet pojistitele  </w:t>
      </w:r>
    </w:p>
    <w:p w14:paraId="12621BF1" w14:textId="77777777" w:rsidR="00BA0115" w:rsidRDefault="002C6B10">
      <w:pPr>
        <w:spacing w:after="34"/>
        <w:ind w:left="1205" w:right="630"/>
      </w:pPr>
      <w:r>
        <w:t xml:space="preserve">č. 2727/2700, variabilní symbol č. </w:t>
      </w:r>
      <w:r w:rsidR="001B1A4D">
        <w:t>400046530.</w:t>
      </w:r>
      <w:r>
        <w:t xml:space="preserve"> </w:t>
      </w:r>
    </w:p>
    <w:p w14:paraId="58D6B754" w14:textId="77777777" w:rsidR="00BA0115" w:rsidRDefault="002C6B10">
      <w:pPr>
        <w:spacing w:after="138" w:line="259" w:lineRule="auto"/>
        <w:ind w:left="1404" w:firstLine="0"/>
        <w:jc w:val="left"/>
      </w:pPr>
      <w:r>
        <w:rPr>
          <w:rFonts w:ascii="Arial" w:eastAsia="Arial" w:hAnsi="Arial" w:cs="Arial"/>
        </w:rPr>
        <w:t xml:space="preserve"> </w:t>
      </w:r>
    </w:p>
    <w:p w14:paraId="4043F5FF" w14:textId="77777777" w:rsidR="00BA0115" w:rsidRDefault="002C6B10">
      <w:pPr>
        <w:spacing w:after="297"/>
        <w:ind w:left="1190" w:right="71" w:hanging="708"/>
      </w:pPr>
      <w:r>
        <w:t>4.4.5.</w:t>
      </w:r>
      <w:r>
        <w:rPr>
          <w:rFonts w:ascii="Arial" w:eastAsia="Arial" w:hAnsi="Arial" w:cs="Arial"/>
        </w:rPr>
        <w:t xml:space="preserve"> </w:t>
      </w:r>
      <w:r>
        <w:t>V případě, že škodný průběh za sledované období je vyšší než 15 %, nevzniká</w:t>
      </w:r>
      <w:r>
        <w:rPr>
          <w:b/>
        </w:rPr>
        <w:t xml:space="preserve"> </w:t>
      </w:r>
      <w:r>
        <w:t>pojistníkovi na tuto bonifikaci nárok.</w:t>
      </w:r>
      <w:r>
        <w:rPr>
          <w:b/>
        </w:rPr>
        <w:t xml:space="preserve"> </w:t>
      </w:r>
    </w:p>
    <w:p w14:paraId="0A41015F" w14:textId="77777777" w:rsidR="00BA0115" w:rsidRDefault="002C6B10">
      <w:pPr>
        <w:pStyle w:val="Nadpis2"/>
        <w:spacing w:after="111"/>
        <w:ind w:left="1190" w:right="63" w:hanging="708"/>
      </w:pPr>
      <w:r>
        <w:t xml:space="preserve">OSTATNÍ SMLUVNÍ UJEDNÁNÍ </w:t>
      </w:r>
    </w:p>
    <w:p w14:paraId="7ADE42CB" w14:textId="77777777" w:rsidR="00BA0115" w:rsidRDefault="002C6B10">
      <w:pPr>
        <w:spacing w:after="184"/>
        <w:ind w:left="1190" w:right="71" w:hanging="708"/>
      </w:pPr>
      <w:r>
        <w:t>4.5.1.</w:t>
      </w:r>
      <w:r>
        <w:rPr>
          <w:rFonts w:ascii="Arial" w:eastAsia="Arial" w:hAnsi="Arial" w:cs="Arial"/>
        </w:rPr>
        <w:t xml:space="preserve"> </w:t>
      </w:r>
      <w:r>
        <w:t xml:space="preserve">Všechny spory, vzniklé z uzavřené pojistné smlouvy nebo v souvislosti s ní, budou rozhodovány obecnými, věcně a místně příslušnými soudy. </w:t>
      </w:r>
    </w:p>
    <w:p w14:paraId="3BB5692C" w14:textId="77777777" w:rsidR="00BA0115" w:rsidRDefault="002C6B10">
      <w:pPr>
        <w:spacing w:after="174"/>
        <w:ind w:left="1190" w:right="71" w:hanging="708"/>
      </w:pPr>
      <w:r>
        <w:t>4.5.2.</w:t>
      </w:r>
      <w:r>
        <w:rPr>
          <w:rFonts w:ascii="Arial" w:eastAsia="Arial" w:hAnsi="Arial" w:cs="Arial"/>
        </w:rPr>
        <w:t xml:space="preserve"> </w:t>
      </w:r>
      <w:r>
        <w:t>Kontaktní osoba pojistníka: Ing. Vladimír Pavlík, tel.: 232 002 428, email:</w:t>
      </w:r>
      <w:r>
        <w:rPr>
          <w:color w:val="0000FF"/>
          <w:u w:val="single" w:color="0000FF"/>
        </w:rPr>
        <w:t>vladimir.pavlik@techlib.cz</w:t>
      </w:r>
      <w:r>
        <w:t xml:space="preserve"> </w:t>
      </w:r>
    </w:p>
    <w:p w14:paraId="3990878A" w14:textId="77777777" w:rsidR="00BA0115" w:rsidRDefault="002C6B10">
      <w:pPr>
        <w:spacing w:after="374"/>
        <w:ind w:left="1190" w:right="71" w:hanging="708"/>
      </w:pPr>
      <w:r>
        <w:t xml:space="preserve">4.5.3 Kontaktní osoba pojistitele: Renata Licková, </w:t>
      </w:r>
      <w:r>
        <w:rPr>
          <w:color w:val="0000FF"/>
          <w:u w:val="single" w:color="0000FF"/>
        </w:rPr>
        <w:t>renata.lickova@</w:t>
      </w:r>
      <w:r w:rsidR="00D51F38">
        <w:rPr>
          <w:color w:val="0000FF"/>
          <w:u w:val="single" w:color="0000FF"/>
        </w:rPr>
        <w:t>i</w:t>
      </w:r>
      <w:r>
        <w:rPr>
          <w:color w:val="0000FF"/>
          <w:u w:val="single" w:color="0000FF"/>
        </w:rPr>
        <w:t>allianz.cz</w:t>
      </w:r>
      <w:r>
        <w:t>, mob. 731 409 160</w:t>
      </w:r>
      <w:r>
        <w:rPr>
          <w:b/>
        </w:rPr>
        <w:t xml:space="preserve"> </w:t>
      </w:r>
      <w:r>
        <w:t>Pojistitel je povinen umožnit pojistníkovi řešení veškerých záležitostí souvisejících s touto smlouvou prostřednictvím kontaktní osoby, není přípustná komunikace prostřednictvím call – centra nebo obecné e-mailové adresy pojistitele. Pojistitel garantuje pojistníkovi individuální přístup.</w:t>
      </w:r>
      <w:r>
        <w:rPr>
          <w:b/>
        </w:rPr>
        <w:t xml:space="preserve"> </w:t>
      </w:r>
    </w:p>
    <w:p w14:paraId="78AC88B4" w14:textId="77777777" w:rsidR="00BA0115" w:rsidRDefault="002C6B10">
      <w:pPr>
        <w:pStyle w:val="Nadpis1"/>
        <w:spacing w:after="368"/>
        <w:ind w:left="1190" w:right="63" w:hanging="708"/>
      </w:pPr>
      <w:r>
        <w:t xml:space="preserve">ZÁVĚREČNÁ USTANOVENÍ </w:t>
      </w:r>
    </w:p>
    <w:p w14:paraId="0E055DDA" w14:textId="77777777" w:rsidR="00BA0115" w:rsidRDefault="002C6B10">
      <w:pPr>
        <w:spacing w:after="287"/>
        <w:ind w:left="1190" w:right="71" w:hanging="708"/>
      </w:pPr>
      <w:r>
        <w:rPr>
          <w:b/>
          <w:sz w:val="22"/>
        </w:rPr>
        <w:t>5.1.</w:t>
      </w:r>
      <w:r>
        <w:rPr>
          <w:rFonts w:ascii="Arial" w:eastAsia="Arial" w:hAnsi="Arial" w:cs="Arial"/>
          <w:b/>
          <w:sz w:val="22"/>
        </w:rPr>
        <w:t xml:space="preserve"> </w:t>
      </w:r>
      <w:r>
        <w:t xml:space="preserve">Tato pojistná smlouva představuje úplnou dohodu smluvních stran v záležitosti, jež je předmětem této smlouvy a nahrazuje veškeré dřívější dohody, ujednání a sdělení. Žádný dodatek k této smlouvě nebude platný, pokud nebude vyhotoven písemně a podepsán smluvními stranami. </w:t>
      </w:r>
    </w:p>
    <w:p w14:paraId="7EEE1C6E" w14:textId="77777777" w:rsidR="00BA0115" w:rsidRDefault="002C6B10">
      <w:pPr>
        <w:spacing w:after="119"/>
        <w:ind w:left="1190" w:right="71" w:hanging="708"/>
      </w:pPr>
      <w:r>
        <w:rPr>
          <w:b/>
          <w:sz w:val="22"/>
        </w:rPr>
        <w:t>5.2.</w:t>
      </w:r>
      <w:r>
        <w:rPr>
          <w:rFonts w:ascii="Arial" w:eastAsia="Arial" w:hAnsi="Arial" w:cs="Arial"/>
          <w:b/>
          <w:sz w:val="22"/>
        </w:rPr>
        <w:t xml:space="preserve"> </w:t>
      </w:r>
      <w:r>
        <w:t xml:space="preserve">Ujednává se, že pokud jsou smluvní ujednání uvedená v této pojistné smlouvě v rozporu s přiloženými pojistnými podmínkami nebo doložkami, pak mají tato smluvní ujednání přednost před ustanoveními přiložených pojistných podmínek nebo doložek. </w:t>
      </w:r>
    </w:p>
    <w:p w14:paraId="0FC5968F" w14:textId="77777777" w:rsidR="00BA0115" w:rsidRDefault="002C6B10">
      <w:pPr>
        <w:ind w:left="1190" w:right="71" w:hanging="708"/>
      </w:pPr>
      <w:r>
        <w:rPr>
          <w:b/>
          <w:sz w:val="22"/>
        </w:rPr>
        <w:t>5.3.</w:t>
      </w:r>
      <w:r>
        <w:rPr>
          <w:rFonts w:ascii="Arial" w:eastAsia="Arial" w:hAnsi="Arial" w:cs="Arial"/>
          <w:b/>
          <w:sz w:val="22"/>
        </w:rPr>
        <w:t xml:space="preserve"> </w:t>
      </w:r>
      <w:r>
        <w:t xml:space="preserve">Tato Smlouva nabývá platnosti dnem jejího podpisu oběma smluvními stranami a uzavírá se na dobu 3 let. Tato Smlouva nabývá účinnosti dnem uveřejnění v registru smluv dle zákona č. 340/2015 Sb., o zvláštních podmínkách účinnosti některých smluv, uveřejňování těchto smluv a o registru smluv (zákon o registru smluv). Uveřejnění Smlouvy v registru smluv zajistí Objednatel. </w:t>
      </w:r>
    </w:p>
    <w:p w14:paraId="2A2DA353" w14:textId="77777777" w:rsidR="00BA0115" w:rsidRDefault="002C6B10">
      <w:pPr>
        <w:ind w:left="1190" w:right="71" w:hanging="708"/>
      </w:pPr>
      <w:r>
        <w:rPr>
          <w:b/>
          <w:sz w:val="22"/>
        </w:rPr>
        <w:t>5.4.</w:t>
      </w:r>
      <w:r>
        <w:rPr>
          <w:rFonts w:ascii="Arial" w:eastAsia="Arial" w:hAnsi="Arial" w:cs="Arial"/>
          <w:b/>
          <w:sz w:val="22"/>
        </w:rPr>
        <w:t xml:space="preserve"> </w:t>
      </w:r>
      <w:r>
        <w:t xml:space="preserve">Z pojištění nevzniká nárok na plnění ze škodných událostí, pokud by se tak pojistitel dostal do rozporu se zákonem č. 69/2006 Sb., o provádění mezinárodních sankcí, v platném znění, resp. s obecně závazným právním předpisem jej nahrazujícím. </w:t>
      </w:r>
    </w:p>
    <w:p w14:paraId="33DF638C" w14:textId="77777777" w:rsidR="00BA0115" w:rsidRDefault="002C6B10">
      <w:pPr>
        <w:spacing w:after="26"/>
        <w:ind w:left="1190" w:right="71" w:hanging="708"/>
      </w:pPr>
      <w:r>
        <w:rPr>
          <w:b/>
          <w:sz w:val="22"/>
        </w:rPr>
        <w:t>5.5.</w:t>
      </w:r>
      <w:r>
        <w:rPr>
          <w:rFonts w:ascii="Arial" w:eastAsia="Arial" w:hAnsi="Arial" w:cs="Arial"/>
          <w:b/>
          <w:sz w:val="22"/>
        </w:rPr>
        <w:t xml:space="preserve"> </w:t>
      </w:r>
      <w:r>
        <w:t xml:space="preserve">Tato pojistná smlouva obsahuje celkem 11 listů a jednu přílohu a je vyhotovena ve 2 stejnopisech, z nichž 1 obdrží pojistník, 1 pojistitel. </w:t>
      </w:r>
    </w:p>
    <w:p w14:paraId="1BFAB4C6" w14:textId="77777777" w:rsidR="00BA0115" w:rsidRDefault="002C6B10">
      <w:pPr>
        <w:spacing w:after="57" w:line="259" w:lineRule="auto"/>
        <w:ind w:left="497" w:firstLine="0"/>
        <w:jc w:val="left"/>
      </w:pPr>
      <w:r>
        <w:t xml:space="preserve"> </w:t>
      </w:r>
    </w:p>
    <w:p w14:paraId="7BF5CB45" w14:textId="77777777" w:rsidR="00BA0115" w:rsidRDefault="002C6B10" w:rsidP="00B81EFE">
      <w:pPr>
        <w:spacing w:after="55" w:line="259" w:lineRule="auto"/>
        <w:ind w:left="497" w:firstLine="0"/>
        <w:jc w:val="left"/>
      </w:pPr>
      <w:r>
        <w:t xml:space="preserve">  </w:t>
      </w:r>
    </w:p>
    <w:p w14:paraId="1F8410E0" w14:textId="77777777" w:rsidR="00BA0115" w:rsidRDefault="00BA0115">
      <w:pPr>
        <w:spacing w:after="0" w:line="259" w:lineRule="auto"/>
        <w:ind w:left="497" w:firstLine="0"/>
        <w:jc w:val="left"/>
        <w:rPr>
          <w:b/>
        </w:rPr>
      </w:pPr>
    </w:p>
    <w:p w14:paraId="28883020" w14:textId="77777777" w:rsidR="001428FF" w:rsidRDefault="001428FF">
      <w:pPr>
        <w:spacing w:after="0" w:line="259" w:lineRule="auto"/>
        <w:ind w:left="497" w:firstLine="0"/>
        <w:jc w:val="left"/>
      </w:pPr>
    </w:p>
    <w:p w14:paraId="0BAB11CC" w14:textId="77777777" w:rsidR="001428FF" w:rsidRDefault="001428FF">
      <w:pPr>
        <w:spacing w:after="0" w:line="259" w:lineRule="auto"/>
        <w:ind w:left="497" w:firstLine="0"/>
        <w:jc w:val="left"/>
      </w:pPr>
    </w:p>
    <w:p w14:paraId="3CD66E3D" w14:textId="77777777" w:rsidR="001428FF" w:rsidRDefault="001428FF">
      <w:pPr>
        <w:spacing w:after="0" w:line="259" w:lineRule="auto"/>
        <w:ind w:left="497" w:firstLine="0"/>
        <w:jc w:val="left"/>
      </w:pPr>
    </w:p>
    <w:p w14:paraId="094FFDAB" w14:textId="77777777" w:rsidR="001428FF" w:rsidRDefault="001428FF">
      <w:pPr>
        <w:spacing w:after="0" w:line="259" w:lineRule="auto"/>
        <w:ind w:left="497" w:firstLine="0"/>
        <w:jc w:val="left"/>
      </w:pPr>
    </w:p>
    <w:p w14:paraId="5CC344FD" w14:textId="77777777" w:rsidR="001428FF" w:rsidRDefault="001428FF">
      <w:pPr>
        <w:spacing w:after="0" w:line="259" w:lineRule="auto"/>
        <w:ind w:left="497" w:firstLine="0"/>
        <w:jc w:val="left"/>
      </w:pPr>
    </w:p>
    <w:p w14:paraId="4A3A7CC5" w14:textId="77777777" w:rsidR="001428FF" w:rsidRDefault="001428FF">
      <w:pPr>
        <w:spacing w:after="0" w:line="259" w:lineRule="auto"/>
        <w:ind w:left="497" w:firstLine="0"/>
        <w:jc w:val="left"/>
      </w:pPr>
    </w:p>
    <w:p w14:paraId="40D169C2" w14:textId="77777777" w:rsidR="001428FF" w:rsidRDefault="001428FF">
      <w:pPr>
        <w:spacing w:after="0" w:line="259" w:lineRule="auto"/>
        <w:ind w:left="497" w:firstLine="0"/>
        <w:jc w:val="left"/>
      </w:pPr>
    </w:p>
    <w:p w14:paraId="3CD3094C" w14:textId="77777777" w:rsidR="001428FF" w:rsidRDefault="001428FF">
      <w:pPr>
        <w:spacing w:after="0" w:line="259" w:lineRule="auto"/>
        <w:ind w:left="497" w:firstLine="0"/>
        <w:jc w:val="left"/>
      </w:pPr>
    </w:p>
    <w:p w14:paraId="07188FF0" w14:textId="77777777" w:rsidR="001428FF" w:rsidRDefault="001428FF">
      <w:pPr>
        <w:spacing w:after="0" w:line="259" w:lineRule="auto"/>
        <w:ind w:left="497" w:firstLine="0"/>
        <w:jc w:val="left"/>
      </w:pPr>
    </w:p>
    <w:p w14:paraId="5456B02B" w14:textId="77777777" w:rsidR="001428FF" w:rsidRDefault="001428FF">
      <w:pPr>
        <w:spacing w:after="0" w:line="259" w:lineRule="auto"/>
        <w:ind w:left="497" w:firstLine="0"/>
        <w:jc w:val="left"/>
      </w:pPr>
    </w:p>
    <w:p w14:paraId="1CB1547D" w14:textId="77777777" w:rsidR="001428FF" w:rsidRDefault="001428FF">
      <w:pPr>
        <w:spacing w:after="0" w:line="259" w:lineRule="auto"/>
        <w:ind w:left="497" w:firstLine="0"/>
        <w:jc w:val="left"/>
      </w:pPr>
    </w:p>
    <w:p w14:paraId="5A030458" w14:textId="77777777" w:rsidR="001428FF" w:rsidRDefault="001428FF">
      <w:pPr>
        <w:spacing w:after="0" w:line="259" w:lineRule="auto"/>
        <w:ind w:left="497" w:firstLine="0"/>
        <w:jc w:val="left"/>
      </w:pPr>
    </w:p>
    <w:p w14:paraId="40CA8201" w14:textId="77777777" w:rsidR="001428FF" w:rsidRDefault="001428FF">
      <w:pPr>
        <w:spacing w:after="0" w:line="259" w:lineRule="auto"/>
        <w:ind w:left="497" w:firstLine="0"/>
        <w:jc w:val="left"/>
      </w:pPr>
    </w:p>
    <w:p w14:paraId="33EA38A1" w14:textId="77777777" w:rsidR="001428FF" w:rsidRDefault="001428FF">
      <w:pPr>
        <w:spacing w:after="0" w:line="259" w:lineRule="auto"/>
        <w:ind w:left="497" w:firstLine="0"/>
        <w:jc w:val="left"/>
      </w:pPr>
    </w:p>
    <w:p w14:paraId="3B8B5147" w14:textId="77777777" w:rsidR="001428FF" w:rsidRDefault="001428FF">
      <w:pPr>
        <w:spacing w:after="0" w:line="259" w:lineRule="auto"/>
        <w:ind w:left="497" w:firstLine="0"/>
        <w:jc w:val="left"/>
      </w:pPr>
    </w:p>
    <w:p w14:paraId="6AB9F3FF" w14:textId="77777777" w:rsidR="001428FF" w:rsidRDefault="001428FF">
      <w:pPr>
        <w:spacing w:after="0" w:line="259" w:lineRule="auto"/>
        <w:ind w:left="497" w:firstLine="0"/>
        <w:jc w:val="left"/>
      </w:pPr>
    </w:p>
    <w:p w14:paraId="7AD26A5B" w14:textId="77777777" w:rsidR="001428FF" w:rsidRDefault="001428FF">
      <w:pPr>
        <w:spacing w:after="0" w:line="259" w:lineRule="auto"/>
        <w:ind w:left="497" w:firstLine="0"/>
        <w:jc w:val="left"/>
      </w:pPr>
    </w:p>
    <w:p w14:paraId="75471466" w14:textId="77777777" w:rsidR="001428FF" w:rsidRDefault="001428FF">
      <w:pPr>
        <w:spacing w:after="0" w:line="259" w:lineRule="auto"/>
        <w:ind w:left="497" w:firstLine="0"/>
        <w:jc w:val="left"/>
      </w:pPr>
    </w:p>
    <w:p w14:paraId="42E68A43" w14:textId="77777777" w:rsidR="001428FF" w:rsidRDefault="001428FF">
      <w:pPr>
        <w:spacing w:after="0" w:line="259" w:lineRule="auto"/>
        <w:ind w:left="497" w:firstLine="0"/>
        <w:jc w:val="left"/>
      </w:pPr>
    </w:p>
    <w:p w14:paraId="2152F3E6" w14:textId="77777777" w:rsidR="001428FF" w:rsidRDefault="001428FF">
      <w:pPr>
        <w:spacing w:after="0" w:line="259" w:lineRule="auto"/>
        <w:ind w:left="497" w:firstLine="0"/>
        <w:jc w:val="left"/>
      </w:pPr>
    </w:p>
    <w:p w14:paraId="066383F1" w14:textId="77777777" w:rsidR="001428FF" w:rsidRDefault="001428FF">
      <w:pPr>
        <w:spacing w:after="0" w:line="259" w:lineRule="auto"/>
        <w:ind w:left="497" w:firstLine="0"/>
        <w:jc w:val="left"/>
      </w:pPr>
    </w:p>
    <w:p w14:paraId="32C96FAC" w14:textId="77777777" w:rsidR="001428FF" w:rsidRDefault="001428FF">
      <w:pPr>
        <w:spacing w:after="0" w:line="259" w:lineRule="auto"/>
        <w:ind w:left="497" w:firstLine="0"/>
        <w:jc w:val="left"/>
      </w:pPr>
    </w:p>
    <w:p w14:paraId="74CDD905" w14:textId="77777777" w:rsidR="001428FF" w:rsidRDefault="001428FF">
      <w:pPr>
        <w:spacing w:after="0" w:line="259" w:lineRule="auto"/>
        <w:ind w:left="497" w:firstLine="0"/>
        <w:jc w:val="left"/>
      </w:pPr>
    </w:p>
    <w:p w14:paraId="180B9638" w14:textId="77777777" w:rsidR="001428FF" w:rsidRDefault="001428FF">
      <w:pPr>
        <w:spacing w:after="0" w:line="259" w:lineRule="auto"/>
        <w:ind w:left="497" w:firstLine="0"/>
        <w:jc w:val="left"/>
      </w:pPr>
    </w:p>
    <w:p w14:paraId="0F8EB07F" w14:textId="77777777" w:rsidR="001428FF" w:rsidRDefault="001428FF">
      <w:pPr>
        <w:spacing w:after="0" w:line="259" w:lineRule="auto"/>
        <w:ind w:left="497" w:firstLine="0"/>
        <w:jc w:val="left"/>
      </w:pPr>
    </w:p>
    <w:p w14:paraId="7015BCEB" w14:textId="77777777" w:rsidR="00BA0115" w:rsidRDefault="002C6B10">
      <w:pPr>
        <w:spacing w:after="0" w:line="259" w:lineRule="auto"/>
        <w:ind w:left="497" w:firstLine="0"/>
        <w:jc w:val="left"/>
      </w:pPr>
      <w:r>
        <w:t xml:space="preserve"> </w:t>
      </w:r>
    </w:p>
    <w:p w14:paraId="0CFD79D6" w14:textId="77777777" w:rsidR="00BA0115" w:rsidRDefault="002C6B10">
      <w:pPr>
        <w:spacing w:after="0" w:line="259" w:lineRule="auto"/>
        <w:ind w:left="497" w:firstLine="0"/>
        <w:jc w:val="left"/>
      </w:pPr>
      <w:r>
        <w:t xml:space="preserve"> </w:t>
      </w:r>
    </w:p>
    <w:p w14:paraId="7337C0F5" w14:textId="77777777" w:rsidR="00BA0115" w:rsidRDefault="002C6B10">
      <w:pPr>
        <w:spacing w:after="0" w:line="259" w:lineRule="auto"/>
        <w:ind w:left="497" w:firstLine="0"/>
        <w:jc w:val="left"/>
      </w:pPr>
      <w:r>
        <w:t xml:space="preserve"> </w:t>
      </w:r>
    </w:p>
    <w:p w14:paraId="3CF27C60" w14:textId="77777777" w:rsidR="00BA0115" w:rsidRDefault="002C6B10">
      <w:pPr>
        <w:tabs>
          <w:tab w:val="center" w:pos="497"/>
          <w:tab w:val="center" w:pos="2837"/>
          <w:tab w:val="center" w:pos="5389"/>
          <w:tab w:val="center" w:pos="7819"/>
        </w:tabs>
        <w:spacing w:after="0"/>
        <w:ind w:left="0" w:firstLine="0"/>
        <w:jc w:val="left"/>
      </w:pPr>
      <w:r>
        <w:rPr>
          <w:rFonts w:ascii="Calibri" w:eastAsia="Calibri" w:hAnsi="Calibri" w:cs="Calibri"/>
          <w:sz w:val="22"/>
        </w:rPr>
        <w:tab/>
      </w:r>
      <w:r>
        <w:t xml:space="preserve"> </w:t>
      </w:r>
      <w:r>
        <w:tab/>
        <w:t xml:space="preserve">V Praze dne ________________________ </w:t>
      </w:r>
      <w:r>
        <w:tab/>
        <w:t xml:space="preserve"> </w:t>
      </w:r>
      <w:r>
        <w:tab/>
        <w:t>V Praze dne</w:t>
      </w:r>
      <w:r w:rsidR="001B1A4D">
        <w:t xml:space="preserve"> </w:t>
      </w:r>
      <w:r w:rsidR="001428FF">
        <w:t>09</w:t>
      </w:r>
      <w:r w:rsidR="001B1A4D">
        <w:t>.</w:t>
      </w:r>
      <w:r w:rsidR="001428FF">
        <w:t>03</w:t>
      </w:r>
      <w:r w:rsidR="001B1A4D">
        <w:t>.202</w:t>
      </w:r>
      <w:r w:rsidR="001428FF">
        <w:t>2</w:t>
      </w:r>
      <w:r>
        <w:t xml:space="preserve"> </w:t>
      </w:r>
    </w:p>
    <w:p w14:paraId="3D9A5501" w14:textId="77777777" w:rsidR="00BA0115" w:rsidRDefault="002C6B10">
      <w:pPr>
        <w:spacing w:after="0" w:line="259" w:lineRule="auto"/>
        <w:ind w:left="497" w:firstLine="0"/>
        <w:jc w:val="left"/>
      </w:pPr>
      <w:r>
        <w:t xml:space="preserve"> </w:t>
      </w:r>
      <w:r>
        <w:tab/>
        <w:t xml:space="preserve"> </w:t>
      </w:r>
    </w:p>
    <w:p w14:paraId="64BBD0F1" w14:textId="77777777" w:rsidR="00BA0115" w:rsidRDefault="002C6B10">
      <w:pPr>
        <w:spacing w:after="0" w:line="259" w:lineRule="auto"/>
        <w:ind w:left="497" w:firstLine="0"/>
        <w:jc w:val="left"/>
      </w:pPr>
      <w:r>
        <w:t xml:space="preserve"> </w:t>
      </w:r>
      <w:r>
        <w:tab/>
        <w:t xml:space="preserve"> </w:t>
      </w:r>
    </w:p>
    <w:p w14:paraId="144B95A1" w14:textId="77777777" w:rsidR="00BA0115" w:rsidRDefault="002C6B10">
      <w:pPr>
        <w:spacing w:after="0" w:line="259" w:lineRule="auto"/>
        <w:ind w:left="497" w:firstLine="0"/>
        <w:jc w:val="left"/>
      </w:pPr>
      <w:r>
        <w:t xml:space="preserve"> </w:t>
      </w:r>
      <w:r>
        <w:tab/>
        <w:t xml:space="preserve"> </w:t>
      </w:r>
    </w:p>
    <w:p w14:paraId="32B8006E" w14:textId="77777777" w:rsidR="00BA0115" w:rsidRDefault="002C6B10">
      <w:pPr>
        <w:spacing w:after="0" w:line="259" w:lineRule="auto"/>
        <w:ind w:left="512" w:firstLine="0"/>
        <w:jc w:val="center"/>
      </w:pPr>
      <w:r>
        <w:t xml:space="preserve">  </w:t>
      </w:r>
    </w:p>
    <w:p w14:paraId="57F5459D" w14:textId="77777777" w:rsidR="00BA0115" w:rsidRDefault="002C6B10">
      <w:pPr>
        <w:spacing w:after="0" w:line="259" w:lineRule="auto"/>
        <w:ind w:left="512" w:firstLine="0"/>
        <w:jc w:val="center"/>
      </w:pPr>
      <w:r>
        <w:t xml:space="preserve"> </w:t>
      </w:r>
    </w:p>
    <w:p w14:paraId="777C8713" w14:textId="77777777" w:rsidR="00BA0115" w:rsidRDefault="002C6B10">
      <w:pPr>
        <w:tabs>
          <w:tab w:val="center" w:pos="2871"/>
          <w:tab w:val="center" w:pos="7871"/>
        </w:tabs>
        <w:spacing w:after="4" w:line="259" w:lineRule="auto"/>
        <w:ind w:left="0" w:firstLine="0"/>
        <w:jc w:val="left"/>
      </w:pPr>
      <w:r>
        <w:rPr>
          <w:rFonts w:ascii="Calibri" w:eastAsia="Calibri" w:hAnsi="Calibri" w:cs="Calibri"/>
          <w:sz w:val="22"/>
        </w:rPr>
        <w:tab/>
      </w:r>
      <w:r>
        <w:t xml:space="preserve">___________________________________ </w:t>
      </w:r>
      <w:r>
        <w:tab/>
        <w:t xml:space="preserve">___________________________________ </w:t>
      </w:r>
    </w:p>
    <w:p w14:paraId="7F56EB72" w14:textId="2BF49C5D" w:rsidR="00BA0115" w:rsidRDefault="002C6B10">
      <w:pPr>
        <w:tabs>
          <w:tab w:val="center" w:pos="2871"/>
          <w:tab w:val="center" w:pos="7290"/>
        </w:tabs>
        <w:spacing w:after="71" w:line="259" w:lineRule="auto"/>
        <w:ind w:left="0" w:firstLine="0"/>
        <w:jc w:val="left"/>
      </w:pPr>
      <w:r>
        <w:rPr>
          <w:rFonts w:ascii="Calibri" w:eastAsia="Calibri" w:hAnsi="Calibri" w:cs="Calibri"/>
          <w:sz w:val="22"/>
        </w:rPr>
        <w:tab/>
      </w:r>
      <w:r w:rsidR="001E17D8">
        <w:t>N</w:t>
      </w:r>
      <w:bookmarkStart w:id="0" w:name="_GoBack"/>
      <w:bookmarkEnd w:id="0"/>
      <w:r w:rsidR="001E17D8">
        <w:t>árodní</w:t>
      </w:r>
      <w:r>
        <w:t xml:space="preserve"> technická knihovna </w:t>
      </w:r>
      <w:r>
        <w:tab/>
        <w:t xml:space="preserve">                  Allianz pojišťovna a.s. </w:t>
      </w:r>
    </w:p>
    <w:p w14:paraId="449364E2" w14:textId="77777777" w:rsidR="00BA0115" w:rsidRDefault="002C6B10">
      <w:pPr>
        <w:tabs>
          <w:tab w:val="center" w:pos="2871"/>
          <w:tab w:val="center" w:pos="7153"/>
        </w:tabs>
        <w:spacing w:after="4" w:line="259" w:lineRule="auto"/>
        <w:ind w:left="0" w:firstLine="0"/>
        <w:jc w:val="left"/>
      </w:pPr>
      <w:r>
        <w:rPr>
          <w:rFonts w:ascii="Calibri" w:eastAsia="Calibri" w:hAnsi="Calibri" w:cs="Calibri"/>
          <w:sz w:val="22"/>
        </w:rPr>
        <w:tab/>
      </w:r>
      <w:r>
        <w:t xml:space="preserve">Ing. Martin Svoboda </w:t>
      </w:r>
      <w:r>
        <w:tab/>
        <w:t xml:space="preserve">                   </w:t>
      </w:r>
      <w:r w:rsidR="001C621F">
        <w:t xml:space="preserve">  </w:t>
      </w:r>
      <w:r>
        <w:t xml:space="preserve"> </w:t>
      </w:r>
      <w:r w:rsidR="00CF4505">
        <w:t xml:space="preserve">Mgr. Jana Svatošová </w:t>
      </w:r>
      <w:r>
        <w:t xml:space="preserve"> </w:t>
      </w:r>
    </w:p>
    <w:p w14:paraId="6591FE4D" w14:textId="77777777" w:rsidR="00BA0115" w:rsidRPr="001C621F" w:rsidRDefault="002C6B10" w:rsidP="00321325">
      <w:pPr>
        <w:tabs>
          <w:tab w:val="left" w:pos="10065"/>
        </w:tabs>
        <w:spacing w:after="3" w:line="253" w:lineRule="auto"/>
        <w:ind w:left="6804" w:right="261" w:hanging="4253"/>
        <w:jc w:val="left"/>
        <w:rPr>
          <w:szCs w:val="24"/>
        </w:rPr>
      </w:pPr>
      <w:r>
        <w:t xml:space="preserve">Ředitel                                         </w:t>
      </w:r>
      <w:r w:rsidR="00321325">
        <w:t xml:space="preserve">      </w:t>
      </w:r>
      <w:r w:rsidR="00ED0C3C" w:rsidRPr="001C621F">
        <w:rPr>
          <w:szCs w:val="24"/>
        </w:rPr>
        <w:t>m</w:t>
      </w:r>
      <w:r w:rsidRPr="001C621F">
        <w:rPr>
          <w:szCs w:val="24"/>
        </w:rPr>
        <w:t xml:space="preserve">anažer </w:t>
      </w:r>
      <w:r w:rsidR="00CF4505" w:rsidRPr="001C621F">
        <w:rPr>
          <w:szCs w:val="24"/>
        </w:rPr>
        <w:t xml:space="preserve">korporátního </w:t>
      </w:r>
      <w:r w:rsidR="00321325" w:rsidRPr="001C621F">
        <w:rPr>
          <w:szCs w:val="24"/>
        </w:rPr>
        <w:t>a</w:t>
      </w:r>
      <w:r w:rsidRPr="001C621F">
        <w:rPr>
          <w:szCs w:val="24"/>
        </w:rPr>
        <w:t xml:space="preserve"> </w:t>
      </w:r>
      <w:r w:rsidR="00321325" w:rsidRPr="001C621F">
        <w:rPr>
          <w:szCs w:val="24"/>
        </w:rPr>
        <w:t>podnikatelského</w:t>
      </w:r>
      <w:r w:rsidRPr="001C621F">
        <w:rPr>
          <w:szCs w:val="24"/>
        </w:rPr>
        <w:t xml:space="preserve">   </w:t>
      </w:r>
      <w:r w:rsidR="00321325" w:rsidRPr="001C621F">
        <w:rPr>
          <w:szCs w:val="24"/>
        </w:rPr>
        <w:t xml:space="preserve">                             </w:t>
      </w:r>
    </w:p>
    <w:p w14:paraId="2CD5C5C3" w14:textId="77777777" w:rsidR="00BA0115" w:rsidRPr="001C621F" w:rsidRDefault="002C6B10">
      <w:pPr>
        <w:spacing w:after="0" w:line="259" w:lineRule="auto"/>
        <w:ind w:left="497" w:firstLine="0"/>
        <w:jc w:val="left"/>
        <w:rPr>
          <w:szCs w:val="24"/>
        </w:rPr>
      </w:pPr>
      <w:r w:rsidRPr="001C621F">
        <w:rPr>
          <w:szCs w:val="24"/>
        </w:rPr>
        <w:t xml:space="preserve"> </w:t>
      </w:r>
      <w:r w:rsidRPr="001C621F">
        <w:rPr>
          <w:szCs w:val="24"/>
        </w:rPr>
        <w:tab/>
        <w:t xml:space="preserve"> </w:t>
      </w:r>
      <w:r w:rsidRPr="001C621F">
        <w:rPr>
          <w:szCs w:val="24"/>
        </w:rPr>
        <w:tab/>
        <w:t xml:space="preserve">  </w:t>
      </w:r>
      <w:r w:rsidR="00321325" w:rsidRPr="001C621F">
        <w:rPr>
          <w:szCs w:val="24"/>
        </w:rPr>
        <w:tab/>
      </w:r>
      <w:r w:rsidR="00321325" w:rsidRPr="001C621F">
        <w:rPr>
          <w:szCs w:val="24"/>
        </w:rPr>
        <w:tab/>
      </w:r>
      <w:r w:rsidR="00321325" w:rsidRPr="001C621F">
        <w:rPr>
          <w:szCs w:val="24"/>
        </w:rPr>
        <w:tab/>
      </w:r>
      <w:r w:rsidR="00321325" w:rsidRPr="001C621F">
        <w:rPr>
          <w:szCs w:val="24"/>
        </w:rPr>
        <w:tab/>
      </w:r>
      <w:r w:rsidR="00321325" w:rsidRPr="001C621F">
        <w:rPr>
          <w:szCs w:val="24"/>
        </w:rPr>
        <w:tab/>
      </w:r>
      <w:r w:rsidR="00321325" w:rsidRPr="001C621F">
        <w:rPr>
          <w:szCs w:val="24"/>
        </w:rPr>
        <w:tab/>
      </w:r>
      <w:r w:rsidR="00321325" w:rsidRPr="001C621F">
        <w:rPr>
          <w:szCs w:val="24"/>
        </w:rPr>
        <w:tab/>
      </w:r>
      <w:r w:rsidR="00321325" w:rsidRPr="001C621F">
        <w:rPr>
          <w:szCs w:val="24"/>
        </w:rPr>
        <w:tab/>
        <w:t xml:space="preserve">  </w:t>
      </w:r>
      <w:r w:rsidR="001C621F">
        <w:rPr>
          <w:szCs w:val="24"/>
        </w:rPr>
        <w:t xml:space="preserve">    </w:t>
      </w:r>
      <w:r w:rsidR="00321325" w:rsidRPr="001C621F">
        <w:rPr>
          <w:szCs w:val="24"/>
        </w:rPr>
        <w:t>pojištění</w:t>
      </w:r>
    </w:p>
    <w:p w14:paraId="20109200" w14:textId="77777777" w:rsidR="00BA0115" w:rsidRDefault="002C6B10">
      <w:pPr>
        <w:spacing w:after="0" w:line="259" w:lineRule="auto"/>
        <w:ind w:left="497" w:firstLine="0"/>
        <w:jc w:val="left"/>
        <w:rPr>
          <w:sz w:val="20"/>
        </w:rPr>
      </w:pPr>
      <w:r>
        <w:rPr>
          <w:sz w:val="20"/>
        </w:rPr>
        <w:t xml:space="preserve">  </w:t>
      </w:r>
    </w:p>
    <w:p w14:paraId="36BDBA68" w14:textId="77777777" w:rsidR="00321325" w:rsidRDefault="00321325">
      <w:pPr>
        <w:spacing w:after="0" w:line="259" w:lineRule="auto"/>
        <w:ind w:left="497" w:firstLine="0"/>
        <w:jc w:val="left"/>
      </w:pPr>
    </w:p>
    <w:p w14:paraId="27A4E84C" w14:textId="77777777" w:rsidR="00BA0115" w:rsidRDefault="002C6B10">
      <w:pPr>
        <w:spacing w:after="0" w:line="259" w:lineRule="auto"/>
        <w:ind w:left="497" w:firstLine="0"/>
        <w:jc w:val="left"/>
      </w:pPr>
      <w:r>
        <w:rPr>
          <w:sz w:val="20"/>
        </w:rPr>
        <w:t xml:space="preserve"> </w:t>
      </w:r>
    </w:p>
    <w:p w14:paraId="7C706E24" w14:textId="77777777" w:rsidR="00BA0115" w:rsidRDefault="002C6B10">
      <w:pPr>
        <w:spacing w:after="23" w:line="259" w:lineRule="auto"/>
        <w:ind w:left="497"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003E66AC" w14:textId="77777777" w:rsidR="00BA0115" w:rsidRDefault="002C6B10">
      <w:pPr>
        <w:spacing w:after="0" w:line="259" w:lineRule="auto"/>
        <w:ind w:left="10" w:right="492" w:hanging="10"/>
        <w:jc w:val="right"/>
      </w:pPr>
      <w:r>
        <w:t xml:space="preserve">   ___________________________________ </w:t>
      </w:r>
    </w:p>
    <w:p w14:paraId="74F5973E" w14:textId="77777777" w:rsidR="00BA0115" w:rsidRDefault="002C6B10">
      <w:pPr>
        <w:tabs>
          <w:tab w:val="center" w:pos="497"/>
          <w:tab w:val="center" w:pos="1217"/>
          <w:tab w:val="center" w:pos="1937"/>
          <w:tab w:val="center" w:pos="2658"/>
          <w:tab w:val="center" w:pos="3378"/>
          <w:tab w:val="center" w:pos="4098"/>
          <w:tab w:val="center" w:pos="4818"/>
          <w:tab w:val="center" w:pos="5538"/>
          <w:tab w:val="center" w:pos="7598"/>
        </w:tabs>
        <w:spacing w:after="15"/>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t xml:space="preserve">Allianz pojišťovna a.s. </w:t>
      </w:r>
    </w:p>
    <w:p w14:paraId="0CB81FA9" w14:textId="77777777" w:rsidR="00BA0115" w:rsidRDefault="001C621F" w:rsidP="001C621F">
      <w:pPr>
        <w:spacing w:after="0" w:line="259" w:lineRule="auto"/>
        <w:ind w:left="5674" w:right="1254" w:firstLine="698"/>
        <w:jc w:val="center"/>
      </w:pPr>
      <w:r>
        <w:t xml:space="preserve">   </w:t>
      </w:r>
      <w:r w:rsidR="00ED0C3C">
        <w:t>Kateřina Šustrová</w:t>
      </w:r>
    </w:p>
    <w:p w14:paraId="0EA35B1B" w14:textId="77777777" w:rsidR="00BA0115" w:rsidRDefault="002C6B10">
      <w:pPr>
        <w:tabs>
          <w:tab w:val="center" w:pos="497"/>
          <w:tab w:val="center" w:pos="1217"/>
          <w:tab w:val="center" w:pos="1937"/>
          <w:tab w:val="center" w:pos="2658"/>
          <w:tab w:val="center" w:pos="3378"/>
          <w:tab w:val="center" w:pos="4098"/>
          <w:tab w:val="center" w:pos="4818"/>
          <w:tab w:val="center" w:pos="7588"/>
        </w:tabs>
        <w:spacing w:after="3" w:line="253"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sidRPr="00ED0C3C">
        <w:rPr>
          <w:sz w:val="22"/>
          <w:szCs w:val="22"/>
        </w:rPr>
        <w:t xml:space="preserve">          </w:t>
      </w:r>
      <w:r w:rsidR="00ED0C3C" w:rsidRPr="001C621F">
        <w:rPr>
          <w:szCs w:val="24"/>
        </w:rPr>
        <w:t>metodik</w:t>
      </w:r>
      <w:r w:rsidRPr="001C621F">
        <w:rPr>
          <w:szCs w:val="24"/>
        </w:rPr>
        <w:t xml:space="preserve"> kor</w:t>
      </w:r>
      <w:r w:rsidRPr="001C621F">
        <w:rPr>
          <w:szCs w:val="22"/>
        </w:rPr>
        <w:t>porátního pojištění</w:t>
      </w:r>
      <w:r w:rsidRPr="001C621F">
        <w:rPr>
          <w:sz w:val="22"/>
          <w:szCs w:val="22"/>
        </w:rPr>
        <w:t xml:space="preserve"> </w:t>
      </w:r>
    </w:p>
    <w:p w14:paraId="2BEAE3F1" w14:textId="77777777" w:rsidR="00BA0115" w:rsidRDefault="002C6B10">
      <w:pPr>
        <w:spacing w:after="0" w:line="259" w:lineRule="auto"/>
        <w:ind w:left="497"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sectPr w:rsidR="00BA0115">
      <w:pgSz w:w="11906" w:h="16838"/>
      <w:pgMar w:top="1135" w:right="944" w:bottom="985" w:left="63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63B64" w14:textId="77777777" w:rsidR="00464123" w:rsidRDefault="00464123" w:rsidP="00464123">
      <w:pPr>
        <w:spacing w:after="0" w:line="240" w:lineRule="auto"/>
      </w:pPr>
      <w:r>
        <w:separator/>
      </w:r>
    </w:p>
  </w:endnote>
  <w:endnote w:type="continuationSeparator" w:id="0">
    <w:p w14:paraId="4283AB6D" w14:textId="77777777" w:rsidR="00464123" w:rsidRDefault="00464123" w:rsidP="0046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llianz Sans">
    <w:panose1 w:val="02000506030000020004"/>
    <w:charset w:val="EE"/>
    <w:family w:val="auto"/>
    <w:pitch w:val="variable"/>
    <w:sig w:usb0="A00000AF" w:usb1="5000E96A" w:usb2="00000000" w:usb3="00000000" w:csb0="00000193" w:csb1="00000000"/>
  </w:font>
  <w:font w:name="Allianz Neo">
    <w:panose1 w:val="020B0504020203020204"/>
    <w:charset w:val="00"/>
    <w:family w:val="swiss"/>
    <w:notTrueType/>
    <w:pitch w:val="variable"/>
    <w:sig w:usb0="A000006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30DD4" w14:textId="77777777" w:rsidR="00464123" w:rsidRDefault="00464123" w:rsidP="00464123">
      <w:pPr>
        <w:spacing w:after="0" w:line="240" w:lineRule="auto"/>
      </w:pPr>
      <w:r>
        <w:separator/>
      </w:r>
    </w:p>
  </w:footnote>
  <w:footnote w:type="continuationSeparator" w:id="0">
    <w:p w14:paraId="137E70EE" w14:textId="77777777" w:rsidR="00464123" w:rsidRDefault="00464123" w:rsidP="00464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E20FD"/>
    <w:multiLevelType w:val="hybridMultilevel"/>
    <w:tmpl w:val="787EDB80"/>
    <w:lvl w:ilvl="0" w:tplc="47DC4678">
      <w:start w:val="1"/>
      <w:numFmt w:val="decimal"/>
      <w:lvlText w:val="%1."/>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CD6B4">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20B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882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246A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6326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A953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05FB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44A6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DD78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DE6EF5"/>
    <w:multiLevelType w:val="hybridMultilevel"/>
    <w:tmpl w:val="F45AA2A4"/>
    <w:lvl w:ilvl="0" w:tplc="E990FBAE">
      <w:start w:val="1"/>
      <w:numFmt w:val="bullet"/>
      <w:lvlText w:val="-"/>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4624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CB4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A53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451C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C173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A3DB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A04D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5D4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17239B"/>
    <w:multiLevelType w:val="multilevel"/>
    <w:tmpl w:val="3DCA0390"/>
    <w:lvl w:ilvl="0">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dpis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pStyle w:val="Nadpis3"/>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251E75"/>
    <w:multiLevelType w:val="hybridMultilevel"/>
    <w:tmpl w:val="5758404A"/>
    <w:lvl w:ilvl="0" w:tplc="A7A60536">
      <w:start w:val="1"/>
      <w:numFmt w:val="bullet"/>
      <w:lvlText w:val="-"/>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E84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467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CB6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A8E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A38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00A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8D8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256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8C0BF0"/>
    <w:multiLevelType w:val="hybridMultilevel"/>
    <w:tmpl w:val="495CD8BE"/>
    <w:lvl w:ilvl="0" w:tplc="958E139C">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ED8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ADB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6D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C53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278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A6E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E1B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2E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4"/>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15"/>
    <w:rsid w:val="000458F0"/>
    <w:rsid w:val="001428FF"/>
    <w:rsid w:val="001B1A4D"/>
    <w:rsid w:val="001C621F"/>
    <w:rsid w:val="001E17D8"/>
    <w:rsid w:val="002C6B10"/>
    <w:rsid w:val="00321325"/>
    <w:rsid w:val="00330A59"/>
    <w:rsid w:val="0035301A"/>
    <w:rsid w:val="003D02C2"/>
    <w:rsid w:val="00464123"/>
    <w:rsid w:val="005B217C"/>
    <w:rsid w:val="00665061"/>
    <w:rsid w:val="008C3DAD"/>
    <w:rsid w:val="00910223"/>
    <w:rsid w:val="009F0229"/>
    <w:rsid w:val="009F0C0D"/>
    <w:rsid w:val="00B81EFE"/>
    <w:rsid w:val="00BA0115"/>
    <w:rsid w:val="00CF4505"/>
    <w:rsid w:val="00D51F38"/>
    <w:rsid w:val="00EA68A3"/>
    <w:rsid w:val="00ED0C3C"/>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9283F"/>
  <w15:docId w15:val="{EA92BBFA-C366-4508-A13B-5981734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cs-CZ" w:eastAsia="cs-CZ"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51" w:line="267" w:lineRule="auto"/>
      <w:ind w:left="417" w:firstLine="2"/>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5"/>
      </w:numPr>
      <w:spacing w:after="165" w:line="270" w:lineRule="auto"/>
      <w:jc w:val="both"/>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numPr>
        <w:ilvl w:val="1"/>
        <w:numId w:val="5"/>
      </w:numPr>
      <w:spacing w:after="165" w:line="270" w:lineRule="auto"/>
      <w:jc w:val="both"/>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numPr>
        <w:ilvl w:val="2"/>
        <w:numId w:val="5"/>
      </w:numPr>
      <w:spacing w:after="165" w:line="270" w:lineRule="auto"/>
      <w:jc w:val="both"/>
      <w:outlineLvl w:val="2"/>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21325"/>
    <w:pPr>
      <w:spacing w:after="0" w:line="240" w:lineRule="auto"/>
    </w:pPr>
    <w:rPr>
      <w:rFonts w:ascii="Segoe UI" w:hAnsi="Segoe UI" w:cs="Mangal"/>
      <w:sz w:val="18"/>
      <w:szCs w:val="16"/>
    </w:rPr>
  </w:style>
  <w:style w:type="character" w:customStyle="1" w:styleId="TextbublinyChar">
    <w:name w:val="Text bubliny Char"/>
    <w:basedOn w:val="Standardnpsmoodstavce"/>
    <w:link w:val="Textbubliny"/>
    <w:uiPriority w:val="99"/>
    <w:semiHidden/>
    <w:rsid w:val="00321325"/>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77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3875</Words>
  <Characters>22865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JDJDJDJD D D</vt:lpstr>
    </vt:vector>
  </TitlesOfParts>
  <Company>Allianz</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JDJDJDJD D D</dc:title>
  <dc:subject/>
  <dc:creator>Česká Pojišťovna a.s.</dc:creator>
  <cp:keywords/>
  <cp:lastModifiedBy>Pav, Tomas (Allianz pojistovna, a. s.)</cp:lastModifiedBy>
  <cp:revision>7</cp:revision>
  <cp:lastPrinted>2022-03-15T14:21:00Z</cp:lastPrinted>
  <dcterms:created xsi:type="dcterms:W3CDTF">2022-03-09T14:11:00Z</dcterms:created>
  <dcterms:modified xsi:type="dcterms:W3CDTF">2022-03-28T10:27:00Z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2022-03-09T14:01:15Z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b0e19f48-a65a-4f44-803b-e156e889aa7e</vt:lpwstr>
  </property>
  <property fmtid="{D5CDD505-2E9C-101B-9397-08002B2CF9AE}" pid="8" name="MSIP_Label_ce5f591a-3248-43e9-9b70-1ad50135772d_ContentBits">
    <vt:lpwstr>0</vt:lpwstr>
  </property>
  <property fmtid="{D5CDD505-2E9C-101B-9397-08002B2CF9AE}" pid="9" name="_AdHocReviewCycleID">
    <vt:i4>-1024395927</vt:i4>
  </property>
  <property fmtid="{D5CDD505-2E9C-101B-9397-08002B2CF9AE}" pid="10" name="_NewReviewCycle">
    <vt:lpwstr/>
  </property>
  <property fmtid="{D5CDD505-2E9C-101B-9397-08002B2CF9AE}" pid="11" name="_EmailSubject">
    <vt:lpwstr>NTK</vt:lpwstr>
  </property>
  <property fmtid="{D5CDD505-2E9C-101B-9397-08002B2CF9AE}" pid="12" name="_AuthorEmail">
    <vt:lpwstr>tomas.pav@allianz.cz</vt:lpwstr>
  </property>
  <property fmtid="{D5CDD505-2E9C-101B-9397-08002B2CF9AE}" pid="13" name="_AuthorEmailDisplayName">
    <vt:lpwstr>Pav Tomas</vt:lpwstr>
  </property>
</Properties>
</file>