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96" w:rsidRDefault="007229AD">
      <w:pPr>
        <w:pStyle w:val="Nadpis10"/>
        <w:keepNext/>
        <w:keepLines/>
        <w:shd w:val="clear" w:color="auto" w:fill="auto"/>
        <w:spacing w:after="0"/>
        <w:ind w:left="3980"/>
      </w:pPr>
      <w:bookmarkStart w:id="0" w:name="bookmark0"/>
      <w:bookmarkStart w:id="1" w:name="bookmark1"/>
      <w:r>
        <w:t>SMLOUVA</w:t>
      </w:r>
      <w:bookmarkEnd w:id="0"/>
      <w:bookmarkEnd w:id="1"/>
    </w:p>
    <w:p w:rsidR="002E2196" w:rsidRDefault="007229AD">
      <w:pPr>
        <w:pStyle w:val="Nadpis10"/>
        <w:keepNext/>
        <w:keepLines/>
        <w:shd w:val="clear" w:color="auto" w:fill="auto"/>
        <w:spacing w:after="700"/>
        <w:ind w:left="0"/>
        <w:jc w:val="center"/>
      </w:pPr>
      <w:bookmarkStart w:id="2" w:name="bookmark2"/>
      <w:bookmarkStart w:id="3" w:name="bookmark3"/>
      <w:r>
        <w:t>o spolupráci při zajištění ochutnávkové akce</w:t>
      </w:r>
      <w:bookmarkEnd w:id="2"/>
      <w:bookmarkEnd w:id="3"/>
    </w:p>
    <w:p w:rsidR="002E2196" w:rsidRDefault="007229AD">
      <w:pPr>
        <w:pStyle w:val="Zkladntext1"/>
        <w:shd w:val="clear" w:color="auto" w:fill="auto"/>
        <w:spacing w:after="0" w:line="264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BOHEMIA SEKT, s.r.o.,</w:t>
      </w:r>
    </w:p>
    <w:p w:rsidR="002E2196" w:rsidRDefault="007229AD">
      <w:pPr>
        <w:pStyle w:val="Zkladntext1"/>
        <w:shd w:val="clear" w:color="auto" w:fill="auto"/>
        <w:spacing w:after="0"/>
      </w:pPr>
      <w:r>
        <w:t>se sídlem Smetanova 220, 332 02, Starý Plzenec,</w:t>
      </w:r>
    </w:p>
    <w:p w:rsidR="002E2196" w:rsidRDefault="007229AD">
      <w:pPr>
        <w:pStyle w:val="Zkladntext1"/>
        <w:shd w:val="clear" w:color="auto" w:fill="auto"/>
        <w:spacing w:after="0"/>
      </w:pPr>
      <w:r>
        <w:t>IČO: 45358711</w:t>
      </w:r>
    </w:p>
    <w:p w:rsidR="002E2196" w:rsidRDefault="007229AD">
      <w:pPr>
        <w:pStyle w:val="Zkladntext1"/>
        <w:shd w:val="clear" w:color="auto" w:fill="auto"/>
        <w:spacing w:after="0"/>
      </w:pPr>
      <w:r>
        <w:t>DIČ DPH: CZ699002447, DIČ SD: CZ45358711</w:t>
      </w:r>
    </w:p>
    <w:p w:rsidR="00A96987" w:rsidRDefault="007229AD" w:rsidP="00A96987">
      <w:pPr>
        <w:pStyle w:val="Zkladntext1"/>
        <w:shd w:val="clear" w:color="auto" w:fill="auto"/>
        <w:spacing w:after="0"/>
        <w:jc w:val="both"/>
      </w:pPr>
      <w:r>
        <w:t xml:space="preserve">zapsaná v obchodním rejstříku u Krajského soudu v Plzni, oddíl C, vložka </w:t>
      </w:r>
      <w:r>
        <w:t xml:space="preserve">26443, </w:t>
      </w:r>
    </w:p>
    <w:p w:rsidR="002E2196" w:rsidRDefault="007229AD">
      <w:pPr>
        <w:pStyle w:val="Zkladntext1"/>
        <w:shd w:val="clear" w:color="auto" w:fill="auto"/>
        <w:jc w:val="both"/>
      </w:pPr>
      <w:r>
        <w:t xml:space="preserve">bankovní spojení: </w:t>
      </w:r>
      <w:r w:rsidR="00A96987">
        <w:t>XXXXXXXXXXXXXX</w:t>
      </w:r>
      <w:r>
        <w:t xml:space="preserve">, č. ú. </w:t>
      </w:r>
      <w:r w:rsidR="00A96987">
        <w:t>XXXXXXXXXXXXX</w:t>
      </w:r>
    </w:p>
    <w:p w:rsidR="002E2196" w:rsidRDefault="007229AD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jc w:val="both"/>
        <w:rPr>
          <w:sz w:val="22"/>
          <w:szCs w:val="22"/>
        </w:rPr>
      </w:pPr>
      <w:r>
        <w:t xml:space="preserve">dále jen </w:t>
      </w:r>
      <w:r>
        <w:rPr>
          <w:b/>
          <w:bCs/>
          <w:sz w:val="22"/>
          <w:szCs w:val="22"/>
        </w:rPr>
        <w:t>BS</w:t>
      </w:r>
    </w:p>
    <w:p w:rsidR="002E2196" w:rsidRDefault="007229AD">
      <w:pPr>
        <w:pStyle w:val="Zkladntext1"/>
        <w:shd w:val="clear" w:color="auto" w:fill="auto"/>
        <w:jc w:val="both"/>
      </w:pPr>
      <w:r>
        <w:t>a</w:t>
      </w:r>
    </w:p>
    <w:p w:rsidR="002E2196" w:rsidRDefault="007229AD">
      <w:pPr>
        <w:pStyle w:val="Zkladntext1"/>
        <w:shd w:val="clear" w:color="auto" w:fill="auto"/>
        <w:spacing w:after="0" w:line="26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Národní galerie v Praze</w:t>
      </w:r>
    </w:p>
    <w:p w:rsidR="00A96987" w:rsidRDefault="007229AD" w:rsidP="00A96987">
      <w:pPr>
        <w:pStyle w:val="Zkladntext1"/>
        <w:shd w:val="clear" w:color="auto" w:fill="auto"/>
        <w:spacing w:after="0"/>
      </w:pPr>
      <w:r>
        <w:t xml:space="preserve">se sídlem: Staroměstské nám. 12,110 15 Praha 1 </w:t>
      </w:r>
    </w:p>
    <w:p w:rsidR="00A96987" w:rsidRDefault="007229AD" w:rsidP="00A96987">
      <w:pPr>
        <w:pStyle w:val="Zkladntext1"/>
        <w:shd w:val="clear" w:color="auto" w:fill="auto"/>
        <w:spacing w:after="0"/>
      </w:pPr>
      <w:r>
        <w:t xml:space="preserve">zastoupená: Alicji Knast, generálním ředitelkou </w:t>
      </w:r>
    </w:p>
    <w:p w:rsidR="00A96987" w:rsidRDefault="007229AD" w:rsidP="00A96987">
      <w:pPr>
        <w:pStyle w:val="Zkladntext1"/>
        <w:shd w:val="clear" w:color="auto" w:fill="auto"/>
        <w:spacing w:after="0"/>
      </w:pPr>
      <w:r>
        <w:t xml:space="preserve">IČ: 00023281, DIČ: CZ00023281 </w:t>
      </w:r>
    </w:p>
    <w:p w:rsidR="002E2196" w:rsidRDefault="007229AD">
      <w:pPr>
        <w:pStyle w:val="Zkladntext1"/>
        <w:shd w:val="clear" w:color="auto" w:fill="auto"/>
      </w:pPr>
      <w:r>
        <w:t xml:space="preserve">bankovní spojení: </w:t>
      </w:r>
      <w:r w:rsidR="00A96987">
        <w:t>XXXXX</w:t>
      </w:r>
      <w:r>
        <w:t>, č.ú.</w:t>
      </w:r>
      <w:r>
        <w:t xml:space="preserve">: </w:t>
      </w:r>
      <w:r w:rsidR="00A96987">
        <w:t>XXXXXXXXXXXXXXXXXX</w:t>
      </w:r>
    </w:p>
    <w:p w:rsidR="002E2196" w:rsidRDefault="007229AD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after="540"/>
        <w:jc w:val="both"/>
      </w:pPr>
      <w:r>
        <w:t>dále jen NGP</w:t>
      </w:r>
    </w:p>
    <w:p w:rsidR="002E2196" w:rsidRDefault="007229AD">
      <w:pPr>
        <w:pStyle w:val="Zkladntext1"/>
        <w:shd w:val="clear" w:color="auto" w:fill="auto"/>
        <w:jc w:val="both"/>
      </w:pPr>
      <w:r>
        <w:t>uzavírají za použití ust. § 1746 odst. 2 občanského zákoníku následující</w:t>
      </w:r>
    </w:p>
    <w:p w:rsidR="002E2196" w:rsidRDefault="007229AD" w:rsidP="00A96987">
      <w:pPr>
        <w:pStyle w:val="Zkladntext1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A96987">
        <w:rPr>
          <w:b/>
          <w:bCs/>
          <w:sz w:val="22"/>
          <w:szCs w:val="22"/>
        </w:rPr>
        <w:t> m l</w:t>
      </w:r>
      <w:r>
        <w:rPr>
          <w:b/>
          <w:bCs/>
          <w:sz w:val="22"/>
          <w:szCs w:val="22"/>
        </w:rPr>
        <w:t xml:space="preserve"> o</w:t>
      </w:r>
      <w:r w:rsidR="00A9698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</w:t>
      </w:r>
      <w:r w:rsidR="00A9698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</w:t>
      </w:r>
      <w:r w:rsidR="00A96987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u</w:t>
      </w:r>
      <w:r w:rsidR="00A9698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o</w:t>
      </w:r>
      <w:r w:rsidR="00A9698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spolupráci:</w:t>
      </w:r>
    </w:p>
    <w:p w:rsidR="002E2196" w:rsidRDefault="007229AD">
      <w:pPr>
        <w:pStyle w:val="Zkladntext1"/>
        <w:shd w:val="clear" w:color="auto" w:fill="auto"/>
        <w:spacing w:line="264" w:lineRule="auto"/>
        <w:ind w:left="3980"/>
        <w:rPr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:rsidR="002E2196" w:rsidRDefault="007229AD">
      <w:pPr>
        <w:pStyle w:val="Zkladntext1"/>
        <w:shd w:val="clear" w:color="auto" w:fill="auto"/>
        <w:jc w:val="both"/>
      </w:pPr>
      <w:r>
        <w:t xml:space="preserve">BS je producentem sektů a tichých vín, které dodává do tržní sítě v České republice i v zahraničí. BS má zájem prezentovat značky svých produktů Bohemia Sekt, Víno Mikulov, Vinařství </w:t>
      </w:r>
      <w:r>
        <w:rPr>
          <w:lang w:val="en-US" w:eastAsia="en-US" w:bidi="en-US"/>
        </w:rPr>
        <w:t xml:space="preserve">Pavlov, </w:t>
      </w:r>
      <w:r>
        <w:t xml:space="preserve">Habánské sklepy </w:t>
      </w:r>
      <w:r>
        <w:rPr>
          <w:lang w:val="en-US" w:eastAsia="en-US" w:bidi="en-US"/>
        </w:rPr>
        <w:t xml:space="preserve">a Chateau </w:t>
      </w:r>
      <w:r>
        <w:t>Bzenec u příležitosti společensky zajím</w:t>
      </w:r>
      <w:r>
        <w:t>avých akcí.</w:t>
      </w:r>
    </w:p>
    <w:p w:rsidR="002E2196" w:rsidRDefault="007229AD">
      <w:pPr>
        <w:pStyle w:val="Zkladntext1"/>
        <w:shd w:val="clear" w:color="auto" w:fill="auto"/>
      </w:pPr>
      <w:r>
        <w:t>NGP je organizátorem společenské akce, na které má zájem představit sekty a tichá vína objednatele formou ochutnávky.</w:t>
      </w:r>
    </w:p>
    <w:p w:rsidR="002E2196" w:rsidRDefault="007229AD">
      <w:pPr>
        <w:pStyle w:val="Zkladntext1"/>
        <w:shd w:val="clear" w:color="auto" w:fill="auto"/>
      </w:pPr>
      <w:r>
        <w:t>Obě smluvní strany se dohodly, že ochutnávku společně zajistí u příležitosti těchto společenských událostí:</w:t>
      </w:r>
    </w:p>
    <w:p w:rsidR="002E2196" w:rsidRDefault="007229A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t xml:space="preserve">Název akce: </w:t>
      </w:r>
      <w:r>
        <w:rPr>
          <w:b/>
          <w:bCs/>
          <w:sz w:val="22"/>
          <w:szCs w:val="22"/>
        </w:rPr>
        <w:t>partne</w:t>
      </w:r>
      <w:r>
        <w:rPr>
          <w:b/>
          <w:bCs/>
          <w:sz w:val="22"/>
          <w:szCs w:val="22"/>
        </w:rPr>
        <w:t>rství na rok 2022</w:t>
      </w:r>
    </w:p>
    <w:p w:rsidR="002E2196" w:rsidRDefault="007229AD">
      <w:pPr>
        <w:pStyle w:val="Zkladntext1"/>
        <w:shd w:val="clear" w:color="auto" w:fill="auto"/>
        <w:spacing w:after="0"/>
        <w:jc w:val="both"/>
      </w:pPr>
      <w:r>
        <w:t xml:space="preserve">Termín a čas konání ochutnávky: </w:t>
      </w:r>
      <w:r>
        <w:rPr>
          <w:b/>
          <w:bCs/>
          <w:sz w:val="22"/>
          <w:szCs w:val="22"/>
        </w:rPr>
        <w:t xml:space="preserve">celkem 13 akcí/rok </w:t>
      </w:r>
      <w:r>
        <w:t xml:space="preserve">(z toho 4 vernisáže výstav </w:t>
      </w:r>
      <w:r w:rsidR="00A96987">
        <w:t>pro veřejnost/6 VIP vernisáže, 1</w:t>
      </w:r>
      <w:r>
        <w:t xml:space="preserve">x zaměstnanecké akce, </w:t>
      </w:r>
      <w:r w:rsidR="00A96987">
        <w:t>1x akce pro partnery NGP 1</w:t>
      </w:r>
      <w:r>
        <w:t>x akce Klubu přátel NGP).</w:t>
      </w:r>
    </w:p>
    <w:p w:rsidR="002E2196" w:rsidRDefault="007229AD">
      <w:pPr>
        <w:pStyle w:val="Zkladntext1"/>
        <w:shd w:val="clear" w:color="auto" w:fill="auto"/>
        <w:jc w:val="both"/>
        <w:rPr>
          <w:b/>
          <w:bCs/>
          <w:sz w:val="22"/>
          <w:szCs w:val="22"/>
        </w:rPr>
      </w:pPr>
      <w:r>
        <w:t xml:space="preserve">Místo konání: </w:t>
      </w:r>
      <w:r>
        <w:rPr>
          <w:b/>
          <w:bCs/>
          <w:sz w:val="22"/>
          <w:szCs w:val="22"/>
        </w:rPr>
        <w:t>objekty NGP, Praha</w:t>
      </w:r>
    </w:p>
    <w:p w:rsidR="00A96987" w:rsidRDefault="00A96987">
      <w:pPr>
        <w:pStyle w:val="Zkladntext1"/>
        <w:shd w:val="clear" w:color="auto" w:fill="auto"/>
        <w:jc w:val="both"/>
        <w:rPr>
          <w:b/>
          <w:bCs/>
          <w:sz w:val="22"/>
          <w:szCs w:val="22"/>
        </w:rPr>
      </w:pPr>
    </w:p>
    <w:p w:rsidR="00A96987" w:rsidRDefault="00A96987">
      <w:pPr>
        <w:pStyle w:val="Zkladntext1"/>
        <w:shd w:val="clear" w:color="auto" w:fill="auto"/>
        <w:jc w:val="both"/>
        <w:rPr>
          <w:sz w:val="22"/>
          <w:szCs w:val="22"/>
        </w:rPr>
      </w:pPr>
    </w:p>
    <w:p w:rsidR="002E2196" w:rsidRDefault="007229A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 w:eastAsia="en-US" w:bidi="en-US"/>
        </w:rPr>
        <w:lastRenderedPageBreak/>
        <w:t>I.</w:t>
      </w:r>
    </w:p>
    <w:p w:rsidR="002E2196" w:rsidRDefault="007229AD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2E2196" w:rsidRDefault="007229AD">
      <w:pPr>
        <w:pStyle w:val="Zkladntext1"/>
        <w:numPr>
          <w:ilvl w:val="0"/>
          <w:numId w:val="2"/>
        </w:numPr>
        <w:shd w:val="clear" w:color="auto" w:fill="auto"/>
        <w:tabs>
          <w:tab w:val="left" w:pos="372"/>
        </w:tabs>
        <w:jc w:val="both"/>
      </w:pPr>
      <w:r>
        <w:t>Předmětem smlouvy je závazek NGP vytvořit pro BS takové podmínky, aby mohl realizovat v průběhu společenské akce ochutnávku svých produktů na profesionální úrovni.</w:t>
      </w:r>
    </w:p>
    <w:p w:rsidR="002E2196" w:rsidRDefault="007229AD">
      <w:pPr>
        <w:pStyle w:val="Zkladntext1"/>
        <w:numPr>
          <w:ilvl w:val="0"/>
          <w:numId w:val="2"/>
        </w:numPr>
        <w:shd w:val="clear" w:color="auto" w:fill="auto"/>
        <w:tabs>
          <w:tab w:val="left" w:pos="372"/>
        </w:tabs>
        <w:jc w:val="both"/>
      </w:pPr>
      <w:r>
        <w:t>Předmětem smlouvy je závazek NGP vytvořit potřebná opatření ke zdárnému výsledku ochutnávkov</w:t>
      </w:r>
      <w:r>
        <w:t>é akce takto:</w:t>
      </w:r>
    </w:p>
    <w:p w:rsidR="002E2196" w:rsidRDefault="007229AD">
      <w:pPr>
        <w:pStyle w:val="Zkladntext1"/>
        <w:numPr>
          <w:ilvl w:val="1"/>
          <w:numId w:val="2"/>
        </w:numPr>
        <w:shd w:val="clear" w:color="auto" w:fill="auto"/>
        <w:tabs>
          <w:tab w:val="left" w:pos="517"/>
        </w:tabs>
        <w:spacing w:after="0"/>
        <w:jc w:val="both"/>
      </w:pPr>
      <w:r>
        <w:t xml:space="preserve">Pověřit </w:t>
      </w:r>
      <w:r w:rsidR="00A96987">
        <w:t>XXXXXXXXXXXXXXXXXXXXX</w:t>
      </w:r>
      <w:r>
        <w:t xml:space="preserve"> tel. </w:t>
      </w:r>
      <w:r w:rsidR="00A96987">
        <w:t>XXXXXXXXX</w:t>
      </w:r>
      <w:r>
        <w:t xml:space="preserve"> k součinnosti s pracovníky BS.</w:t>
      </w:r>
    </w:p>
    <w:p w:rsidR="002E2196" w:rsidRDefault="007229AD">
      <w:pPr>
        <w:pStyle w:val="Zkladntext1"/>
        <w:numPr>
          <w:ilvl w:val="1"/>
          <w:numId w:val="2"/>
        </w:numPr>
        <w:shd w:val="clear" w:color="auto" w:fill="auto"/>
        <w:tabs>
          <w:tab w:val="left" w:pos="527"/>
        </w:tabs>
        <w:spacing w:after="0"/>
        <w:jc w:val="both"/>
      </w:pPr>
      <w:r>
        <w:t xml:space="preserve">Delegovat na ni a společnost Zátiší Group zodpovědnost za převzetí, uskladnění a nachlazení zboží, dodaného BS. Převzít, uskladnit a nachladit zboží určené k </w:t>
      </w:r>
      <w:r>
        <w:t>ochutnávce, převzít a uskladnit gastronomické předměty a prezentační materiály. Příjem zboží před akcí a výdej gastronomických předmětů po akci potvrdit čitelným podpisem na průvodním dokladu s vyznačením počtu kusů a tento doklad archivovat.</w:t>
      </w:r>
    </w:p>
    <w:p w:rsidR="002E2196" w:rsidRDefault="007229AD">
      <w:pPr>
        <w:pStyle w:val="Zkladntext1"/>
        <w:numPr>
          <w:ilvl w:val="1"/>
          <w:numId w:val="2"/>
        </w:numPr>
        <w:shd w:val="clear" w:color="auto" w:fill="auto"/>
        <w:tabs>
          <w:tab w:val="left" w:pos="532"/>
        </w:tabs>
      </w:pPr>
      <w:r>
        <w:t>Gastronomické</w:t>
      </w:r>
      <w:r>
        <w:t xml:space="preserve"> sklo po akci vrátit v čistém stavu. Předměty uvedené ve smlouvě jsou BS zapůjčeny pro zajištění společenské akce a jsou předány v uvedeném počtu. NG je povinna je navrátit ve smluveném termínu, v původním počtu a stavu. V opačném případě bude toto zboží N</w:t>
      </w:r>
      <w:r>
        <w:t>G fakturováno k úhradě dle platného ceníku.</w:t>
      </w:r>
    </w:p>
    <w:p w:rsidR="002E2196" w:rsidRDefault="007229AD">
      <w:pPr>
        <w:pStyle w:val="Zkladntext1"/>
        <w:numPr>
          <w:ilvl w:val="1"/>
          <w:numId w:val="2"/>
        </w:numPr>
        <w:shd w:val="clear" w:color="auto" w:fill="auto"/>
        <w:tabs>
          <w:tab w:val="left" w:pos="517"/>
        </w:tabs>
      </w:pPr>
      <w:r>
        <w:t>Při uskladnění i podávání nápojů dodržet gastronomickou normu. Při servisu šumivých vín použít sektovou mísu s ledem, kterou dodá BS</w:t>
      </w:r>
    </w:p>
    <w:p w:rsidR="002E2196" w:rsidRDefault="007229AD">
      <w:pPr>
        <w:pStyle w:val="Zkladntext1"/>
        <w:numPr>
          <w:ilvl w:val="0"/>
          <w:numId w:val="2"/>
        </w:numPr>
        <w:shd w:val="clear" w:color="auto" w:fill="auto"/>
        <w:tabs>
          <w:tab w:val="left" w:pos="372"/>
        </w:tabs>
      </w:pPr>
      <w:r>
        <w:t>Předmětem smlouvy je závazek BS vytvořit potřebná opatření ke zdárnému výsledku</w:t>
      </w:r>
      <w:r>
        <w:t xml:space="preserve"> ochutnávkové akce takto:</w:t>
      </w:r>
    </w:p>
    <w:p w:rsidR="002E2196" w:rsidRDefault="007229AD">
      <w:pPr>
        <w:pStyle w:val="Zkladntext1"/>
        <w:shd w:val="clear" w:color="auto" w:fill="auto"/>
      </w:pPr>
      <w:r>
        <w:t>3.1. Zajistit služby dopravce v dohodnutém rozsahu před akcí i po akci.</w:t>
      </w:r>
    </w:p>
    <w:p w:rsidR="002E2196" w:rsidRDefault="007229AD">
      <w:pPr>
        <w:pStyle w:val="Titulektabulky0"/>
        <w:shd w:val="clear" w:color="auto" w:fill="auto"/>
      </w:pPr>
      <w:r>
        <w:t>3.2. Zajistit dodávku zboží (ve standardní kvalitě) určeného ke spotřebě při ochutnávce: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4013"/>
        <w:gridCol w:w="1459"/>
        <w:gridCol w:w="883"/>
        <w:gridCol w:w="2352"/>
      </w:tblGrid>
      <w:tr w:rsidR="002E219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SAP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Název výrobku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Cena vč.</w:t>
            </w:r>
          </w:p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DPH / ks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Počet ks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Cena celkem vč. DPH</w:t>
            </w:r>
          </w:p>
        </w:tc>
      </w:tr>
      <w:tr w:rsidR="002E21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</w:pPr>
            <w:r>
              <w:t>5102700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</w:pPr>
            <w:r>
              <w:t xml:space="preserve">Bohemia Sekt </w:t>
            </w:r>
            <w:r>
              <w:rPr>
                <w:lang w:val="en-US" w:eastAsia="en-US" w:bidi="en-US"/>
              </w:rPr>
              <w:t>Chardonnay brut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A96987">
            <w:pPr>
              <w:pStyle w:val="Jin0"/>
              <w:shd w:val="clear" w:color="auto" w:fill="auto"/>
              <w:spacing w:after="0"/>
            </w:pPr>
            <w:r>
              <w:t>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A96987">
            <w:pPr>
              <w:pStyle w:val="Jin0"/>
              <w:shd w:val="clear" w:color="auto" w:fill="auto"/>
              <w:spacing w:after="0"/>
            </w:pPr>
            <w:r>
              <w:t>XXX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87 318,-</w:t>
            </w:r>
          </w:p>
        </w:tc>
      </w:tr>
      <w:tr w:rsidR="002E21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</w:pPr>
            <w:r>
              <w:t>5103100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</w:pPr>
            <w:r>
              <w:t>Bohemia Sekt rosé nealkoholický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A96987">
            <w:pPr>
              <w:pStyle w:val="Jin0"/>
              <w:shd w:val="clear" w:color="auto" w:fill="auto"/>
              <w:spacing w:after="0"/>
            </w:pPr>
            <w:r>
              <w:t>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A96987">
            <w:pPr>
              <w:pStyle w:val="Jin0"/>
              <w:shd w:val="clear" w:color="auto" w:fill="auto"/>
              <w:spacing w:after="0"/>
            </w:pPr>
            <w:r>
              <w:t>XXX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13 792,50</w:t>
            </w:r>
          </w:p>
        </w:tc>
      </w:tr>
      <w:tr w:rsidR="002E21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</w:pPr>
            <w:r>
              <w:t>5307120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</w:pPr>
            <w:r>
              <w:t xml:space="preserve">Víno Mikulov </w:t>
            </w:r>
            <w:r>
              <w:rPr>
                <w:lang w:val="en-US" w:eastAsia="en-US" w:bidi="en-US"/>
              </w:rPr>
              <w:t xml:space="preserve">Sommelier </w:t>
            </w:r>
            <w:r>
              <w:t>Club Ryzlink vlašsky pozdní sběr 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A96987">
            <w:pPr>
              <w:pStyle w:val="Jin0"/>
              <w:shd w:val="clear" w:color="auto" w:fill="auto"/>
              <w:spacing w:after="0"/>
            </w:pPr>
            <w:r>
              <w:t>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96" w:rsidRDefault="00A96987">
            <w:pPr>
              <w:pStyle w:val="Jin0"/>
              <w:shd w:val="clear" w:color="auto" w:fill="auto"/>
              <w:spacing w:after="0"/>
            </w:pPr>
            <w:r>
              <w:t>XXX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13 068,-</w:t>
            </w:r>
          </w:p>
        </w:tc>
      </w:tr>
      <w:tr w:rsidR="002E219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</w:pPr>
            <w:r>
              <w:t>5375118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96" w:rsidRDefault="007229AD">
            <w:pPr>
              <w:pStyle w:val="Jin0"/>
              <w:shd w:val="clear" w:color="auto" w:fill="auto"/>
              <w:spacing w:after="0" w:line="233" w:lineRule="auto"/>
            </w:pPr>
            <w:r>
              <w:t xml:space="preserve">Víno Mikulov </w:t>
            </w:r>
            <w:r>
              <w:rPr>
                <w:lang w:val="en-US" w:eastAsia="en-US" w:bidi="en-US"/>
              </w:rPr>
              <w:t xml:space="preserve">Sommelier </w:t>
            </w:r>
            <w:r>
              <w:t>Club Zweigeltrebe</w:t>
            </w:r>
            <w:r>
              <w:t xml:space="preserve"> pozdní sběr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2196" w:rsidRDefault="00A96987" w:rsidP="00A96987">
            <w:pPr>
              <w:pStyle w:val="Jin0"/>
              <w:shd w:val="clear" w:color="auto" w:fill="auto"/>
              <w:spacing w:after="0"/>
            </w:pPr>
            <w:r>
              <w:t>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2196" w:rsidRDefault="00A96987">
            <w:pPr>
              <w:pStyle w:val="Jin0"/>
              <w:shd w:val="clear" w:color="auto" w:fill="auto"/>
              <w:spacing w:after="0"/>
            </w:pPr>
            <w:r>
              <w:t>XXX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196" w:rsidRDefault="007229AD">
            <w:pPr>
              <w:pStyle w:val="Jin0"/>
              <w:shd w:val="clear" w:color="auto" w:fill="auto"/>
              <w:spacing w:after="0"/>
              <w:jc w:val="center"/>
            </w:pPr>
            <w:r>
              <w:t>13 068,-</w:t>
            </w:r>
          </w:p>
        </w:tc>
      </w:tr>
    </w:tbl>
    <w:p w:rsidR="002E2196" w:rsidRDefault="007229AD">
      <w:pPr>
        <w:pStyle w:val="Titulektabulky0"/>
        <w:shd w:val="clear" w:color="auto" w:fill="auto"/>
        <w:rPr>
          <w:sz w:val="22"/>
          <w:szCs w:val="22"/>
        </w:rPr>
      </w:pPr>
      <w:r>
        <w:t xml:space="preserve">Celková hodnota pro účely ochutnávky dodaného zboží činí </w:t>
      </w:r>
      <w:r>
        <w:rPr>
          <w:b/>
          <w:bCs/>
          <w:sz w:val="22"/>
          <w:szCs w:val="22"/>
        </w:rPr>
        <w:t>127 246,50 Kč včetně DPH.</w:t>
      </w:r>
    </w:p>
    <w:p w:rsidR="002E2196" w:rsidRDefault="002E2196">
      <w:pPr>
        <w:spacing w:after="259" w:line="1" w:lineRule="exact"/>
      </w:pPr>
    </w:p>
    <w:p w:rsidR="002E2196" w:rsidRDefault="007229AD">
      <w:pPr>
        <w:pStyle w:val="Zkladntext1"/>
        <w:shd w:val="clear" w:color="auto" w:fill="auto"/>
        <w:spacing w:after="0"/>
        <w:jc w:val="both"/>
      </w:pPr>
      <w:r>
        <w:t>3.3. Další ujednání:</w:t>
      </w:r>
    </w:p>
    <w:p w:rsidR="00A96987" w:rsidRDefault="007229AD" w:rsidP="00A96987">
      <w:pPr>
        <w:pStyle w:val="Zkladntext1"/>
        <w:shd w:val="clear" w:color="auto" w:fill="auto"/>
        <w:spacing w:after="0"/>
        <w:rPr>
          <w:u w:val="single"/>
        </w:rPr>
      </w:pPr>
      <w:r>
        <w:rPr>
          <w:u w:val="single"/>
        </w:rPr>
        <w:t xml:space="preserve">Termín dodání a místo převzetí předmětů určených pro akci: </w:t>
      </w:r>
    </w:p>
    <w:p w:rsidR="002E2196" w:rsidRDefault="007229AD">
      <w:pPr>
        <w:pStyle w:val="Zkladntext1"/>
        <w:shd w:val="clear" w:color="auto" w:fill="auto"/>
      </w:pPr>
      <w:r>
        <w:t>bude upřesněno vždy před každou akcí</w:t>
      </w:r>
    </w:p>
    <w:p w:rsidR="00A96987" w:rsidRDefault="007229AD" w:rsidP="00A96987">
      <w:pPr>
        <w:pStyle w:val="Zkladntext1"/>
        <w:shd w:val="clear" w:color="auto" w:fill="auto"/>
        <w:spacing w:after="0"/>
        <w:rPr>
          <w:u w:val="single"/>
        </w:rPr>
      </w:pPr>
      <w:r>
        <w:rPr>
          <w:u w:val="single"/>
        </w:rPr>
        <w:t xml:space="preserve">Termín a místo převzetí předmětů po skončení akce: </w:t>
      </w:r>
    </w:p>
    <w:p w:rsidR="002E2196" w:rsidRDefault="007229AD">
      <w:pPr>
        <w:pStyle w:val="Zkladntext1"/>
        <w:shd w:val="clear" w:color="auto" w:fill="auto"/>
      </w:pPr>
      <w:r>
        <w:t>bude upřesněno před každou akcí</w:t>
      </w:r>
      <w:r>
        <w:br w:type="page"/>
      </w:r>
    </w:p>
    <w:p w:rsidR="002E2196" w:rsidRDefault="007229AD">
      <w:pPr>
        <w:pStyle w:val="Zkladntext1"/>
        <w:shd w:val="clear" w:color="auto" w:fill="auto"/>
        <w:jc w:val="both"/>
      </w:pPr>
      <w:r>
        <w:lastRenderedPageBreak/>
        <w:t xml:space="preserve">Pohyb zboží, gastronomických předmětů při předání před akcí a převzetí po akci potvrdí zástupci smluvních stran čitelnými podpisy na průvodním dokladu a tento doklad budou </w:t>
      </w:r>
      <w:r>
        <w:t>archivovat</w:t>
      </w:r>
    </w:p>
    <w:p w:rsidR="002E2196" w:rsidRDefault="007229AD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2E2196" w:rsidRDefault="007229AD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Další práva a povinnosti smluvních stran</w:t>
      </w:r>
    </w:p>
    <w:p w:rsidR="002E2196" w:rsidRDefault="007229AD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  <w:jc w:val="both"/>
      </w:pPr>
      <w:r>
        <w:t>BS je povinen:</w:t>
      </w:r>
    </w:p>
    <w:p w:rsidR="002E2196" w:rsidRDefault="007229AD">
      <w:pPr>
        <w:pStyle w:val="Zkladntext1"/>
        <w:shd w:val="clear" w:color="auto" w:fill="auto"/>
        <w:jc w:val="both"/>
      </w:pPr>
      <w:r>
        <w:t>- účinně spolupracovat s NGP při zajištění všech informacích o prezentovaných výrobcích, aby NGP mohla řádně plnit své závazky, které ze smlouvy vyplývají.</w:t>
      </w:r>
    </w:p>
    <w:p w:rsidR="002E2196" w:rsidRDefault="007229AD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  <w:jc w:val="both"/>
      </w:pPr>
      <w:r>
        <w:t>NGP je povinna:</w:t>
      </w:r>
    </w:p>
    <w:p w:rsidR="002E2196" w:rsidRDefault="007229AD">
      <w:pPr>
        <w:pStyle w:val="Zkladntext1"/>
        <w:shd w:val="clear" w:color="auto" w:fill="auto"/>
        <w:jc w:val="both"/>
      </w:pPr>
      <w:r>
        <w:t xml:space="preserve">účinně </w:t>
      </w:r>
      <w:r>
        <w:t>spolupracovat s BS, aby BS mohl řádně plnit své závazky, které ze smlouvy vyplývají. V rámci všech akcí, viditelně umístit logo BS v prostorech konání akcí a na webových stránkách NGP.</w:t>
      </w:r>
    </w:p>
    <w:p w:rsidR="002E2196" w:rsidRDefault="007229AD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2E2196" w:rsidRDefault="007229AD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ujednání</w:t>
      </w:r>
    </w:p>
    <w:p w:rsidR="002E2196" w:rsidRDefault="007229AD">
      <w:pPr>
        <w:pStyle w:val="Zkladntext1"/>
        <w:numPr>
          <w:ilvl w:val="0"/>
          <w:numId w:val="4"/>
        </w:numPr>
        <w:shd w:val="clear" w:color="auto" w:fill="auto"/>
        <w:tabs>
          <w:tab w:val="left" w:pos="327"/>
        </w:tabs>
        <w:jc w:val="both"/>
      </w:pPr>
      <w:r>
        <w:t>Smlouva se uzavírá s platností ode dne jejího p</w:t>
      </w:r>
      <w:r>
        <w:t>odpisu oběma účastníky. Pro případ povinnosti uveřejnění této smlouvy dle zákona č. 340/2015 Sb., o zvláštních podmínkách účinnosti některých smluv, uveřejňování těchto smluv a o registru smluv (zákon o registru smluv) smluvní strany sjednávají, že uveřejn</w:t>
      </w:r>
      <w:r>
        <w:t>ění provede Národní galerie v Praze. Obě strany berou na vědomí, že nebudou uveřejněny pouze ty informace, které nelze poskytnout podle předpisů upravujících svobodný přístup k informacím. Považuje-li druhá smluvní strana některé informace uvedené v této s</w:t>
      </w:r>
      <w:r>
        <w:t>mlouvě za informace, které nemají být uveřejněny v registru smluv dle zákona o registru smluv, je povinna na to Národní galerii v Praze současně s uzavřením této smlouvy písemně upozornit. Pokud se na tuto smlouvu vztahuje povinnost uveřejnění prostřednict</w:t>
      </w:r>
      <w:r>
        <w:t>vím registru smluv, nabývá tato smlouva účinnosti dnem uveřejnění, ledaže se smluvní strany touto smlouvou dohodly na pozdějším datu účinnosti. Druhá smluvní strana výslovně souhlasí s tím, že Národní galerie v Praze v případě pochybností o tom, zda je dán</w:t>
      </w:r>
      <w:r>
        <w:t>a povinnost uveřejnění této smlouvy v registru smluv, tuto smlouvu v zájmu transparentnosti a právní jistoty uveřejní.</w:t>
      </w:r>
    </w:p>
    <w:p w:rsidR="002E2196" w:rsidRDefault="007229AD">
      <w:pPr>
        <w:pStyle w:val="Zkladntext1"/>
        <w:numPr>
          <w:ilvl w:val="0"/>
          <w:numId w:val="4"/>
        </w:numPr>
        <w:shd w:val="clear" w:color="auto" w:fill="auto"/>
        <w:tabs>
          <w:tab w:val="left" w:pos="298"/>
        </w:tabs>
        <w:jc w:val="both"/>
      </w:pPr>
      <w:r>
        <w:t>Smlouvu lze měnit pouze oboustranně odsouhlasenými písemnými dodatky.</w:t>
      </w:r>
    </w:p>
    <w:p w:rsidR="002E2196" w:rsidRDefault="007229AD">
      <w:pPr>
        <w:pStyle w:val="Zkladntext1"/>
        <w:numPr>
          <w:ilvl w:val="0"/>
          <w:numId w:val="4"/>
        </w:numPr>
        <w:shd w:val="clear" w:color="auto" w:fill="auto"/>
        <w:tabs>
          <w:tab w:val="left" w:pos="303"/>
        </w:tabs>
        <w:spacing w:after="340"/>
        <w:jc w:val="both"/>
      </w:pPr>
      <w:r>
        <w:t xml:space="preserve">Pokud nebylo v této smlouvě ujednáno jinak, řídí se právní vztahy </w:t>
      </w:r>
      <w:r>
        <w:t>z ní vyplývající právní úpravou platnou v ČR, zejména příslušnými ustanoveními občanského zákoníku.</w:t>
      </w:r>
    </w:p>
    <w:p w:rsidR="00A96987" w:rsidRDefault="00A96987">
      <w:pPr>
        <w:pStyle w:val="Zkladntext20"/>
        <w:shd w:val="clear" w:color="auto" w:fill="auto"/>
        <w:spacing w:after="0" w:line="175" w:lineRule="auto"/>
        <w:ind w:left="2320" w:hanging="2320"/>
        <w:jc w:val="both"/>
        <w:rPr>
          <w:b w:val="0"/>
          <w:bCs w:val="0"/>
          <w:sz w:val="24"/>
          <w:szCs w:val="24"/>
        </w:rPr>
      </w:pPr>
    </w:p>
    <w:p w:rsidR="002E2196" w:rsidRDefault="007229AD">
      <w:pPr>
        <w:pStyle w:val="Zkladntext20"/>
        <w:shd w:val="clear" w:color="auto" w:fill="auto"/>
        <w:spacing w:after="0" w:line="175" w:lineRule="auto"/>
        <w:ind w:left="2320" w:hanging="2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3574415</wp:posOffset>
                </wp:positionH>
                <wp:positionV relativeFrom="paragraph">
                  <wp:posOffset>152400</wp:posOffset>
                </wp:positionV>
                <wp:extent cx="448310" cy="2317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196" w:rsidRDefault="002E219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81.45pt;margin-top:12pt;width:35.3pt;height:18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" filled="f" stroked="f">
                <v:textbox inset="0,0,0,0">
                  <w:txbxContent>
                    <w:p w:rsidR="002E2196" w:rsidRDefault="002E2196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bCs w:val="0"/>
          <w:sz w:val="24"/>
          <w:szCs w:val="24"/>
        </w:rPr>
        <w:t xml:space="preserve">Ve Starém Plzenci dne </w:t>
      </w:r>
      <w:r w:rsidR="00A96987">
        <w:rPr>
          <w:b w:val="0"/>
          <w:bCs w:val="0"/>
          <w:sz w:val="24"/>
          <w:szCs w:val="24"/>
        </w:rPr>
        <w:tab/>
      </w:r>
      <w:r w:rsidR="00A96987">
        <w:rPr>
          <w:b w:val="0"/>
          <w:bCs w:val="0"/>
          <w:sz w:val="24"/>
          <w:szCs w:val="24"/>
        </w:rPr>
        <w:tab/>
      </w:r>
      <w:r w:rsidR="00A96987">
        <w:rPr>
          <w:b w:val="0"/>
          <w:bCs w:val="0"/>
          <w:sz w:val="24"/>
          <w:szCs w:val="24"/>
        </w:rPr>
        <w:tab/>
      </w:r>
      <w:r w:rsidR="00A96987">
        <w:rPr>
          <w:b w:val="0"/>
          <w:bCs w:val="0"/>
          <w:sz w:val="24"/>
          <w:szCs w:val="24"/>
        </w:rPr>
        <w:tab/>
        <w:t>V Praze dne</w:t>
      </w:r>
      <w:bookmarkStart w:id="4" w:name="_GoBack"/>
      <w:bookmarkEnd w:id="4"/>
    </w:p>
    <w:p w:rsidR="002E2196" w:rsidRDefault="002E2196">
      <w:pPr>
        <w:pStyle w:val="Zkladntext20"/>
        <w:shd w:val="clear" w:color="auto" w:fill="auto"/>
        <w:spacing w:after="260" w:line="257" w:lineRule="auto"/>
        <w:ind w:left="3140" w:hanging="880"/>
      </w:pPr>
    </w:p>
    <w:sectPr w:rsidR="002E2196">
      <w:pgSz w:w="11900" w:h="16840"/>
      <w:pgMar w:top="1420" w:right="541" w:bottom="1626" w:left="1275" w:header="992" w:footer="11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AD" w:rsidRDefault="007229AD">
      <w:r>
        <w:separator/>
      </w:r>
    </w:p>
  </w:endnote>
  <w:endnote w:type="continuationSeparator" w:id="0">
    <w:p w:rsidR="007229AD" w:rsidRDefault="0072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AD" w:rsidRDefault="007229AD"/>
  </w:footnote>
  <w:footnote w:type="continuationSeparator" w:id="0">
    <w:p w:rsidR="007229AD" w:rsidRDefault="00722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E8B"/>
    <w:multiLevelType w:val="multilevel"/>
    <w:tmpl w:val="1A78B11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00442"/>
    <w:multiLevelType w:val="multilevel"/>
    <w:tmpl w:val="1BF83D8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2A34BE"/>
    <w:multiLevelType w:val="multilevel"/>
    <w:tmpl w:val="59B4A7D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C46022"/>
    <w:multiLevelType w:val="multilevel"/>
    <w:tmpl w:val="9042B4E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96"/>
    <w:rsid w:val="002E2196"/>
    <w:rsid w:val="007229AD"/>
    <w:rsid w:val="00A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C76D"/>
  <w15:docId w15:val="{84F6E027-D176-4B48-8667-0044C74E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Cambria" w:eastAsia="Cambria" w:hAnsi="Cambria" w:cs="Cambria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ind w:left="199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Cambria" w:eastAsia="Cambria" w:hAnsi="Cambria" w:cs="Cambria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Cambria" w:eastAsia="Cambria" w:hAnsi="Cambria" w:cs="Cambria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78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16" w:lineRule="auto"/>
      <w:ind w:left="2730" w:hanging="1600"/>
    </w:pPr>
    <w:rPr>
      <w:rFonts w:ascii="Cambria" w:eastAsia="Cambria" w:hAnsi="Cambria" w:cs="Cambri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815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Skopirka1.P22041110140</dc:title>
  <dc:subject/>
  <dc:creator/>
  <cp:keywords/>
  <cp:lastModifiedBy>Zdenka Šímová</cp:lastModifiedBy>
  <cp:revision>2</cp:revision>
  <dcterms:created xsi:type="dcterms:W3CDTF">2022-04-11T09:55:00Z</dcterms:created>
  <dcterms:modified xsi:type="dcterms:W3CDTF">2022-04-11T10:02:00Z</dcterms:modified>
</cp:coreProperties>
</file>