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31AD0175" w14:textId="77777777" w:rsidR="003A46A0" w:rsidRPr="003A46A0" w:rsidRDefault="003A46A0" w:rsidP="003A46A0">
      <w:pPr>
        <w:pStyle w:val="Nzev"/>
        <w:rPr>
          <w:rFonts w:ascii="Arial" w:hAnsi="Arial" w:cs="Arial"/>
          <w:color w:val="000000"/>
          <w:sz w:val="32"/>
          <w:szCs w:val="32"/>
        </w:rPr>
      </w:pPr>
      <w:r w:rsidRPr="003A46A0">
        <w:rPr>
          <w:rFonts w:ascii="Arial" w:hAnsi="Arial" w:cs="Arial"/>
          <w:color w:val="000000"/>
          <w:sz w:val="32"/>
          <w:szCs w:val="32"/>
        </w:rPr>
        <w:t>Smlouva o poskytování reklamních služeb</w:t>
      </w:r>
    </w:p>
    <w:p w14:paraId="551DBA8C" w14:textId="77777777" w:rsidR="003A46A0" w:rsidRPr="00401BCF" w:rsidRDefault="003A46A0" w:rsidP="003A46A0">
      <w:pPr>
        <w:jc w:val="center"/>
        <w:rPr>
          <w:rFonts w:ascii="Arial" w:hAnsi="Arial" w:cs="Arial"/>
          <w:color w:val="000000"/>
        </w:rPr>
      </w:pPr>
      <w:r w:rsidRPr="00401BCF">
        <w:rPr>
          <w:rFonts w:ascii="Arial" w:hAnsi="Arial" w:cs="Arial"/>
          <w:color w:val="000000"/>
        </w:rPr>
        <w:t xml:space="preserve">uzavřená podle ustanovení § 1746, odst. 2 občanského zákoníku </w:t>
      </w:r>
    </w:p>
    <w:p w14:paraId="708A6CEA" w14:textId="77777777" w:rsidR="003A46A0" w:rsidRPr="00401BCF" w:rsidRDefault="003A46A0" w:rsidP="003A46A0">
      <w:pPr>
        <w:jc w:val="center"/>
        <w:rPr>
          <w:rFonts w:ascii="Arial" w:hAnsi="Arial" w:cs="Arial"/>
          <w:color w:val="000000"/>
        </w:rPr>
      </w:pPr>
      <w:r w:rsidRPr="00401BCF">
        <w:rPr>
          <w:rFonts w:ascii="Arial" w:hAnsi="Arial" w:cs="Arial"/>
          <w:color w:val="000000"/>
        </w:rPr>
        <w:t>mezi smluvními stranami:</w:t>
      </w:r>
    </w:p>
    <w:p w14:paraId="7519E681" w14:textId="61C8AA1E" w:rsidR="0094631A" w:rsidRDefault="0094631A" w:rsidP="0094631A">
      <w:pPr>
        <w:jc w:val="center"/>
        <w:rPr>
          <w:rFonts w:ascii="Arial" w:hAnsi="Arial" w:cs="Arial"/>
          <w:b/>
        </w:rPr>
      </w:pPr>
    </w:p>
    <w:p w14:paraId="6A332F91" w14:textId="48B4B261" w:rsidR="00A16D2F" w:rsidRDefault="00A16D2F" w:rsidP="0094631A">
      <w:pPr>
        <w:jc w:val="center"/>
        <w:rPr>
          <w:rFonts w:ascii="Arial" w:hAnsi="Arial" w:cs="Arial"/>
          <w:b/>
        </w:rPr>
      </w:pPr>
    </w:p>
    <w:p w14:paraId="572C11DF" w14:textId="77777777" w:rsidR="00A16D2F" w:rsidRDefault="00A16D2F" w:rsidP="0094631A">
      <w:pPr>
        <w:jc w:val="center"/>
        <w:rPr>
          <w:rFonts w:ascii="Arial" w:hAnsi="Arial" w:cs="Arial"/>
          <w:b/>
        </w:rPr>
      </w:pPr>
    </w:p>
    <w:p w14:paraId="49B42EAA" w14:textId="672F4A24" w:rsidR="00EE5C67" w:rsidRPr="00EE5C67" w:rsidRDefault="003A46A0" w:rsidP="00BC198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FK MEDIA, s.r.o</w:t>
      </w:r>
      <w:r w:rsidR="00EE5C67" w:rsidRPr="00EE5C67">
        <w:rPr>
          <w:rFonts w:ascii="Arial" w:hAnsi="Arial" w:cs="Arial"/>
          <w:b/>
          <w:bCs/>
          <w:sz w:val="28"/>
          <w:szCs w:val="28"/>
        </w:rPr>
        <w:t>.</w:t>
      </w:r>
    </w:p>
    <w:p w14:paraId="5CB95680" w14:textId="01AEA9A0" w:rsidR="00EE5C67" w:rsidRPr="00D96574" w:rsidRDefault="0094631A" w:rsidP="00EE5C67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se sídlem: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3A46A0">
        <w:rPr>
          <w:rFonts w:ascii="Arial" w:hAnsi="Arial" w:cs="Arial"/>
          <w:sz w:val="22"/>
          <w:szCs w:val="22"/>
        </w:rPr>
        <w:t>Ondříčkovo náměstí 4, 636 00 Brno</w:t>
      </w:r>
    </w:p>
    <w:p w14:paraId="55F045A4" w14:textId="4017DE54" w:rsidR="00EE5C67" w:rsidRPr="00EE5C67" w:rsidRDefault="00EE5C67" w:rsidP="00BC1983">
      <w:pPr>
        <w:pStyle w:val="Odstavecseseznamem"/>
        <w:numPr>
          <w:ilvl w:val="0"/>
          <w:numId w:val="1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EE5C67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="003A46A0">
        <w:rPr>
          <w:rStyle w:val="platne1"/>
          <w:rFonts w:ascii="Arial" w:hAnsi="Arial" w:cs="Arial"/>
          <w:sz w:val="22"/>
          <w:szCs w:val="22"/>
        </w:rPr>
        <w:t>Brně</w:t>
      </w:r>
      <w:r w:rsidRPr="00EE5C67">
        <w:rPr>
          <w:rFonts w:ascii="Arial" w:hAnsi="Arial" w:cs="Arial"/>
          <w:sz w:val="22"/>
          <w:szCs w:val="22"/>
        </w:rPr>
        <w:t xml:space="preserve">, oddíl </w:t>
      </w:r>
      <w:r w:rsidR="003A46A0">
        <w:rPr>
          <w:rFonts w:ascii="Arial" w:hAnsi="Arial" w:cs="Arial"/>
          <w:sz w:val="22"/>
          <w:szCs w:val="22"/>
        </w:rPr>
        <w:t>C</w:t>
      </w:r>
      <w:r w:rsidRPr="00EE5C67">
        <w:rPr>
          <w:rFonts w:ascii="Arial" w:hAnsi="Arial" w:cs="Arial"/>
          <w:sz w:val="22"/>
          <w:szCs w:val="22"/>
        </w:rPr>
        <w:t xml:space="preserve">, vložka </w:t>
      </w:r>
      <w:r w:rsidR="003A46A0">
        <w:rPr>
          <w:rFonts w:ascii="Arial" w:hAnsi="Arial" w:cs="Arial"/>
          <w:sz w:val="22"/>
          <w:szCs w:val="22"/>
        </w:rPr>
        <w:t>48780</w:t>
      </w:r>
    </w:p>
    <w:p w14:paraId="61258CEE" w14:textId="3C290BC7" w:rsidR="0094631A" w:rsidRPr="0094631A" w:rsidRDefault="0094631A" w:rsidP="00BC198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zastoupena: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proofErr w:type="spellStart"/>
      <w:r w:rsidR="000F106F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</w:p>
    <w:p w14:paraId="5470D5CF" w14:textId="0F20E64A" w:rsidR="0094631A" w:rsidRDefault="0094631A" w:rsidP="00BC198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IČO: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3A46A0">
        <w:rPr>
          <w:rFonts w:ascii="Arial" w:hAnsi="Arial" w:cs="Arial"/>
          <w:sz w:val="22"/>
          <w:szCs w:val="22"/>
        </w:rPr>
        <w:t>269 67 618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</w:p>
    <w:p w14:paraId="789C77F9" w14:textId="1DC9A616" w:rsidR="0094631A" w:rsidRPr="0094631A" w:rsidRDefault="0094631A" w:rsidP="00BC1983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DIČ: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3A46A0">
        <w:rPr>
          <w:rFonts w:ascii="Arial" w:hAnsi="Arial" w:cs="Arial"/>
          <w:sz w:val="22"/>
          <w:szCs w:val="22"/>
        </w:rPr>
        <w:t>CZ26967618</w:t>
      </w:r>
    </w:p>
    <w:p w14:paraId="25B392C8" w14:textId="679888D5" w:rsidR="0094631A" w:rsidRPr="008E1588" w:rsidRDefault="0094631A" w:rsidP="00BC1983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1588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E158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0F106F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  <w:r w:rsidRPr="008E1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12B7ED" w14:textId="0B9EE510" w:rsidR="0094631A" w:rsidRPr="008E1588" w:rsidRDefault="0094631A" w:rsidP="00BC1983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1588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8E1588">
        <w:rPr>
          <w:rFonts w:ascii="Arial" w:hAnsi="Arial" w:cs="Arial"/>
          <w:color w:val="000000" w:themeColor="text1"/>
          <w:sz w:val="22"/>
          <w:szCs w:val="22"/>
        </w:rPr>
        <w:tab/>
      </w:r>
      <w:r w:rsidRPr="008E158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0F106F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</w:p>
    <w:p w14:paraId="6A2704EB" w14:textId="0EB764D0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EE5C67">
        <w:rPr>
          <w:rFonts w:ascii="Arial" w:hAnsi="Arial" w:cs="Arial"/>
          <w:b/>
          <w:i/>
          <w:sz w:val="22"/>
          <w:szCs w:val="22"/>
        </w:rPr>
        <w:t>p</w:t>
      </w:r>
      <w:r w:rsidR="003A46A0">
        <w:rPr>
          <w:rFonts w:ascii="Arial" w:hAnsi="Arial" w:cs="Arial"/>
          <w:b/>
          <w:i/>
          <w:sz w:val="22"/>
          <w:szCs w:val="22"/>
        </w:rPr>
        <w:t>oskytov</w:t>
      </w:r>
      <w:r w:rsidR="00EE5C67">
        <w:rPr>
          <w:rFonts w:ascii="Arial" w:hAnsi="Arial" w:cs="Arial"/>
          <w:b/>
          <w:i/>
          <w:sz w:val="22"/>
          <w:szCs w:val="22"/>
        </w:rPr>
        <w:t>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50B681A9" w:rsid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4990E95" w14:textId="77777777" w:rsidR="00A16D2F" w:rsidRPr="0094631A" w:rsidRDefault="00A16D2F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ED129F7" w:rsidR="0094631A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943DFA4" w14:textId="77777777" w:rsidR="00A16D2F" w:rsidRPr="0055453D" w:rsidRDefault="00A16D2F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2EDD2E14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0F106F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  <w:r w:rsidRPr="0094631A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1B290C1" w14:textId="25DB11A5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0F106F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</w:p>
    <w:p w14:paraId="75448D23" w14:textId="757BFD4E" w:rsidR="0094631A" w:rsidRPr="0094631A" w:rsidRDefault="0094631A" w:rsidP="00EE5C67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0F106F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</w:p>
    <w:p w14:paraId="61E77DC3" w14:textId="688D130B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3A46A0">
        <w:rPr>
          <w:rFonts w:ascii="Arial" w:hAnsi="Arial" w:cs="Arial"/>
          <w:b/>
          <w:i/>
          <w:sz w:val="22"/>
          <w:szCs w:val="22"/>
        </w:rPr>
        <w:t>klient</w:t>
      </w:r>
      <w:r w:rsidRPr="0094631A">
        <w:rPr>
          <w:rFonts w:ascii="Arial" w:hAnsi="Arial" w:cs="Arial"/>
          <w:b/>
          <w:i/>
          <w:sz w:val="22"/>
          <w:szCs w:val="22"/>
        </w:rPr>
        <w:t>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BE77A9B" w:rsid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7A5778F4" w14:textId="77777777" w:rsidR="00A16D2F" w:rsidRPr="0094631A" w:rsidRDefault="00A16D2F" w:rsidP="0094631A">
      <w:pPr>
        <w:rPr>
          <w:rFonts w:ascii="Arial" w:hAnsi="Arial" w:cs="Arial"/>
          <w:iCs/>
          <w:sz w:val="22"/>
          <w:szCs w:val="22"/>
        </w:rPr>
      </w:pPr>
    </w:p>
    <w:p w14:paraId="36CCCB26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>Článek I.</w:t>
      </w:r>
    </w:p>
    <w:p w14:paraId="699A3DFB" w14:textId="77777777" w:rsidR="003A46A0" w:rsidRPr="003A46A0" w:rsidRDefault="003A46A0" w:rsidP="003A46A0">
      <w:pPr>
        <w:pStyle w:val="Nadpis4"/>
        <w:jc w:val="center"/>
        <w:rPr>
          <w:rFonts w:ascii="Arial" w:hAnsi="Arial" w:cs="Arial"/>
          <w:b/>
          <w:i w:val="0"/>
          <w:iCs w:val="0"/>
          <w:color w:val="000000"/>
          <w:sz w:val="22"/>
          <w:szCs w:val="22"/>
        </w:rPr>
      </w:pPr>
      <w:r w:rsidRPr="003A46A0">
        <w:rPr>
          <w:rFonts w:ascii="Arial" w:hAnsi="Arial" w:cs="Arial"/>
          <w:b/>
          <w:i w:val="0"/>
          <w:iCs w:val="0"/>
          <w:color w:val="000000"/>
          <w:sz w:val="22"/>
          <w:szCs w:val="22"/>
        </w:rPr>
        <w:t>Předmět smlouvy</w:t>
      </w:r>
    </w:p>
    <w:p w14:paraId="5D48A378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B411E7" w14:textId="334029A1" w:rsidR="003A46A0" w:rsidRPr="003A46A0" w:rsidRDefault="003A46A0" w:rsidP="00BC1983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Poskytovatel disponuje, na základě platné nájemní smlouvy s majitelem nemovitosti, právem užívání štítové plochy o rozměrech š = </w:t>
      </w:r>
      <w:smartTag w:uri="urn:schemas-microsoft-com:office:smarttags" w:element="metricconverter">
        <w:smartTagPr>
          <w:attr w:name="ProductID" w:val="11 m"/>
        </w:smartTagPr>
        <w:r w:rsidRPr="003A46A0">
          <w:rPr>
            <w:rFonts w:ascii="Arial" w:hAnsi="Arial" w:cs="Arial"/>
            <w:color w:val="000000"/>
            <w:sz w:val="22"/>
            <w:szCs w:val="22"/>
          </w:rPr>
          <w:t>11 m</w:t>
        </w:r>
      </w:smartTag>
      <w:r w:rsidRPr="003A46A0">
        <w:rPr>
          <w:rFonts w:ascii="Arial" w:hAnsi="Arial" w:cs="Arial"/>
          <w:color w:val="000000"/>
          <w:sz w:val="22"/>
          <w:szCs w:val="22"/>
        </w:rPr>
        <w:t xml:space="preserve"> x v = </w:t>
      </w:r>
      <w:smartTag w:uri="urn:schemas-microsoft-com:office:smarttags" w:element="metricconverter">
        <w:smartTagPr>
          <w:attr w:name="ProductID" w:val="13 m"/>
        </w:smartTagPr>
        <w:r w:rsidRPr="003A46A0">
          <w:rPr>
            <w:rFonts w:ascii="Arial" w:hAnsi="Arial" w:cs="Arial"/>
            <w:color w:val="000000"/>
            <w:sz w:val="22"/>
            <w:szCs w:val="22"/>
          </w:rPr>
          <w:t>13 m</w:t>
        </w:r>
      </w:smartTag>
      <w:r w:rsidRPr="003A46A0">
        <w:rPr>
          <w:rFonts w:ascii="Arial" w:hAnsi="Arial" w:cs="Arial"/>
          <w:color w:val="000000"/>
          <w:sz w:val="22"/>
          <w:szCs w:val="22"/>
        </w:rPr>
        <w:t xml:space="preserve">, umístěné na bytovém domě na adrese Bratislavská 1, č. p. 181, v Brně, postaveném na pozemku </w:t>
      </w:r>
      <w:proofErr w:type="spellStart"/>
      <w:r w:rsidRPr="003A46A0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3A46A0">
        <w:rPr>
          <w:rFonts w:ascii="Arial" w:hAnsi="Arial" w:cs="Arial"/>
          <w:color w:val="000000"/>
          <w:sz w:val="22"/>
          <w:szCs w:val="22"/>
        </w:rPr>
        <w:t xml:space="preserve">. č. 611/1, zapsaném v katastru nemovitostí </w:t>
      </w:r>
      <w:proofErr w:type="gramStart"/>
      <w:r w:rsidRPr="003A46A0">
        <w:rPr>
          <w:rFonts w:ascii="Arial" w:hAnsi="Arial" w:cs="Arial"/>
          <w:color w:val="000000"/>
          <w:sz w:val="22"/>
          <w:szCs w:val="22"/>
        </w:rPr>
        <w:t>u  Katastrálního</w:t>
      </w:r>
      <w:proofErr w:type="gramEnd"/>
      <w:r w:rsidRPr="003A46A0">
        <w:rPr>
          <w:rFonts w:ascii="Arial" w:hAnsi="Arial" w:cs="Arial"/>
          <w:color w:val="000000"/>
          <w:sz w:val="22"/>
          <w:szCs w:val="22"/>
        </w:rPr>
        <w:t xml:space="preserve"> úřadu pro Jihomoravský kraj, katastrální pracoviště Brno - město, na LV č. 10001  pro </w:t>
      </w:r>
      <w:proofErr w:type="spellStart"/>
      <w:r w:rsidRPr="003A46A0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3A46A0">
        <w:rPr>
          <w:rFonts w:ascii="Arial" w:hAnsi="Arial" w:cs="Arial"/>
          <w:color w:val="000000"/>
          <w:sz w:val="22"/>
          <w:szCs w:val="22"/>
        </w:rPr>
        <w:t xml:space="preserve">. Zábrdovice, obec Brno, okres Brno. </w:t>
      </w:r>
    </w:p>
    <w:p w14:paraId="051FA68F" w14:textId="77777777" w:rsidR="003A46A0" w:rsidRPr="003A46A0" w:rsidRDefault="003A46A0" w:rsidP="003A46A0">
      <w:pPr>
        <w:pStyle w:val="Zkladntext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Fotografie reklamní plochy se zákresem reklamní plachty tvoří jako její nedílná součást „přílohu č. 1“ této smlouvy.</w:t>
      </w:r>
    </w:p>
    <w:p w14:paraId="45A81092" w14:textId="77777777" w:rsidR="003A46A0" w:rsidRPr="003A46A0" w:rsidRDefault="003A46A0" w:rsidP="00BC1983">
      <w:pPr>
        <w:numPr>
          <w:ilvl w:val="1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Poskytovatel prohlašuje, že je oprávněn umístit klientovu reklamní plachtu (specifikovanou v příloze č.1) na štítovou plochu uvedenou v odstavci 1 (dále jen „štítová plocha“). </w:t>
      </w:r>
    </w:p>
    <w:p w14:paraId="5B908841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C80FF0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183A5C" w14:textId="08C8112B" w:rsid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476114" w14:textId="136440E4" w:rsidR="00A16D2F" w:rsidRDefault="00A16D2F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1A31CA" w14:textId="6FF4C661" w:rsidR="00A16D2F" w:rsidRDefault="00A16D2F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6B79B1" w14:textId="09211B4A" w:rsidR="00A16D2F" w:rsidRDefault="00A16D2F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20A5DF" w14:textId="77777777" w:rsidR="00225A31" w:rsidRDefault="00225A31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F60A30" w14:textId="68F1A8C7" w:rsidR="00A16D2F" w:rsidRDefault="00A16D2F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4D63A" w14:textId="77777777" w:rsidR="00A16D2F" w:rsidRPr="003A46A0" w:rsidRDefault="00A16D2F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83C2E6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>Článek II.</w:t>
      </w:r>
    </w:p>
    <w:p w14:paraId="05D8C57A" w14:textId="77777777" w:rsidR="003A46A0" w:rsidRPr="003A46A0" w:rsidRDefault="003A46A0" w:rsidP="003A46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 w:rsidRPr="003A46A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Trvání smlouvy</w:t>
      </w:r>
    </w:p>
    <w:p w14:paraId="681C9D94" w14:textId="77777777" w:rsidR="003A46A0" w:rsidRPr="003A46A0" w:rsidRDefault="003A46A0" w:rsidP="003A46A0">
      <w:pPr>
        <w:pStyle w:val="Nadpis3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84AA74" w14:textId="77777777" w:rsidR="00FA7D39" w:rsidRPr="00FA7D39" w:rsidRDefault="003A46A0" w:rsidP="00BC1983">
      <w:pPr>
        <w:numPr>
          <w:ilvl w:val="1"/>
          <w:numId w:val="2"/>
        </w:numPr>
        <w:ind w:left="420" w:hanging="4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16D2F">
        <w:rPr>
          <w:rFonts w:ascii="Arial" w:hAnsi="Arial" w:cs="Arial"/>
          <w:color w:val="000000"/>
          <w:sz w:val="22"/>
          <w:szCs w:val="22"/>
        </w:rPr>
        <w:t>Tato smlouva se uzavírá na dobu určitou, a to od 01.05.202</w:t>
      </w:r>
      <w:r w:rsidR="00FA7D39">
        <w:rPr>
          <w:rFonts w:ascii="Arial" w:hAnsi="Arial" w:cs="Arial"/>
          <w:color w:val="000000"/>
          <w:sz w:val="22"/>
          <w:szCs w:val="22"/>
        </w:rPr>
        <w:t>2</w:t>
      </w:r>
      <w:r w:rsidRPr="00A16D2F">
        <w:rPr>
          <w:rFonts w:ascii="Arial" w:hAnsi="Arial" w:cs="Arial"/>
          <w:color w:val="000000"/>
          <w:sz w:val="22"/>
          <w:szCs w:val="22"/>
        </w:rPr>
        <w:t xml:space="preserve"> do 30.04.202</w:t>
      </w:r>
      <w:r w:rsidR="00FA7D39">
        <w:rPr>
          <w:rFonts w:ascii="Arial" w:hAnsi="Arial" w:cs="Arial"/>
          <w:color w:val="000000"/>
          <w:sz w:val="22"/>
          <w:szCs w:val="22"/>
        </w:rPr>
        <w:t>3</w:t>
      </w:r>
      <w:r w:rsidRPr="00A16D2F">
        <w:rPr>
          <w:rFonts w:ascii="Arial" w:hAnsi="Arial" w:cs="Arial"/>
          <w:color w:val="000000"/>
          <w:sz w:val="22"/>
          <w:szCs w:val="22"/>
        </w:rPr>
        <w:t>. Smluvní strany se dohodly, že klient má přednostní právo uzavřít s poskytovatelem novou smlouvu o poskytování reklamních služeb, popřípadě prodloužit dodatkem tuto smlouvu na další období, pokud svůj zájem sdělí písemně poskytovateli nejpozději 3 měsíce před uplynutím doby, na kterou se tato smlouva uzavírá a dohodne se s poskytovatelem na smluvních podmínkách.</w:t>
      </w:r>
    </w:p>
    <w:p w14:paraId="2E025C8E" w14:textId="4E8C9793" w:rsidR="003A46A0" w:rsidRPr="00A16D2F" w:rsidRDefault="003A46A0" w:rsidP="00FA7D39">
      <w:pPr>
        <w:ind w:left="4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BA58901" w14:textId="11E749D3" w:rsidR="003A46A0" w:rsidRPr="003A46A0" w:rsidRDefault="003A46A0" w:rsidP="00BC1983">
      <w:pPr>
        <w:numPr>
          <w:ilvl w:val="1"/>
          <w:numId w:val="2"/>
        </w:numPr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Před uplynutím doby, na kterou se tato smlouva uzavírá, může být smlouva ukončena v těchto případech:</w:t>
      </w:r>
    </w:p>
    <w:p w14:paraId="0885C7E7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52A8E9" w14:textId="53C2BA29" w:rsidR="003A46A0" w:rsidRPr="003A46A0" w:rsidRDefault="003A46A0" w:rsidP="003A46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I.  </w:t>
      </w:r>
      <w:r w:rsidR="00A16D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46A0">
        <w:rPr>
          <w:rFonts w:ascii="Arial" w:hAnsi="Arial" w:cs="Arial"/>
          <w:color w:val="000000"/>
          <w:sz w:val="22"/>
          <w:szCs w:val="22"/>
        </w:rPr>
        <w:t>Písemnou dohodou obou smluvních stran.</w:t>
      </w:r>
    </w:p>
    <w:p w14:paraId="7126AAC3" w14:textId="77777777" w:rsidR="003A46A0" w:rsidRPr="003A46A0" w:rsidRDefault="003A46A0" w:rsidP="003A46A0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371FCEA" w14:textId="73B370F3" w:rsidR="003A46A0" w:rsidRPr="003A46A0" w:rsidRDefault="003A46A0" w:rsidP="003A46A0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II.</w:t>
      </w:r>
      <w:r w:rsidR="00A16D2F">
        <w:rPr>
          <w:rFonts w:ascii="Arial" w:hAnsi="Arial" w:cs="Arial"/>
          <w:color w:val="000000"/>
          <w:sz w:val="22"/>
          <w:szCs w:val="22"/>
        </w:rPr>
        <w:t xml:space="preserve">  </w:t>
      </w:r>
      <w:r w:rsidRPr="003A46A0">
        <w:rPr>
          <w:rFonts w:ascii="Arial" w:hAnsi="Arial" w:cs="Arial"/>
          <w:color w:val="000000"/>
          <w:sz w:val="22"/>
          <w:szCs w:val="22"/>
        </w:rPr>
        <w:t xml:space="preserve">Ze strany poskytovatele může být smlouva vypovězena tehdy, pokud: </w:t>
      </w:r>
    </w:p>
    <w:p w14:paraId="7700836F" w14:textId="77777777" w:rsidR="003A46A0" w:rsidRPr="003A46A0" w:rsidRDefault="003A46A0" w:rsidP="00BC1983">
      <w:pPr>
        <w:numPr>
          <w:ilvl w:val="0"/>
          <w:numId w:val="4"/>
        </w:numPr>
        <w:ind w:left="103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klient je v prodlení s úhradou ceny služeb poskytovateli dle této smlouvy, i přes písemné upozornění, po dobu delší než 14 dnů</w:t>
      </w:r>
    </w:p>
    <w:p w14:paraId="69BF1EDA" w14:textId="77777777" w:rsidR="003A46A0" w:rsidRPr="003A46A0" w:rsidRDefault="003A46A0" w:rsidP="00BC1983">
      <w:pPr>
        <w:numPr>
          <w:ilvl w:val="0"/>
          <w:numId w:val="4"/>
        </w:numPr>
        <w:ind w:left="103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plocha se stane nezpůsobilou pro umístění reklamy nebo nebudou získána všechna povolení potřebná k instalaci a provozování reklamního zařízení</w:t>
      </w:r>
    </w:p>
    <w:p w14:paraId="640F6FD4" w14:textId="77777777" w:rsidR="003A46A0" w:rsidRPr="003A46A0" w:rsidRDefault="003A46A0" w:rsidP="00BC1983">
      <w:pPr>
        <w:numPr>
          <w:ilvl w:val="0"/>
          <w:numId w:val="4"/>
        </w:numPr>
        <w:ind w:left="103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klient, i přes písemné upozornění poskytovatele, opakovaně poruší některé ustanovení této smlouvy</w:t>
      </w:r>
    </w:p>
    <w:p w14:paraId="3F4201AA" w14:textId="0E35883B" w:rsidR="003A46A0" w:rsidRPr="003A46A0" w:rsidRDefault="003A46A0" w:rsidP="00BC1983">
      <w:pPr>
        <w:numPr>
          <w:ilvl w:val="0"/>
          <w:numId w:val="4"/>
        </w:numPr>
        <w:ind w:left="103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bude z jakéhokoliv důvodu ukončena nájemní smlouva o pronájmu předmětné štítové plochy mezi poskytovatelem a majiteli nemovitosti Bratislavská 1, Brno</w:t>
      </w:r>
      <w:r w:rsidR="00A16D2F">
        <w:rPr>
          <w:rFonts w:ascii="Arial" w:hAnsi="Arial" w:cs="Arial"/>
          <w:color w:val="000000"/>
          <w:sz w:val="22"/>
          <w:szCs w:val="22"/>
        </w:rPr>
        <w:t>.</w:t>
      </w:r>
    </w:p>
    <w:p w14:paraId="6246B4F1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9867C1" w14:textId="46011383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   </w:t>
      </w:r>
      <w:r w:rsidR="00A16D2F">
        <w:rPr>
          <w:rFonts w:ascii="Arial" w:hAnsi="Arial" w:cs="Arial"/>
          <w:color w:val="000000"/>
          <w:sz w:val="22"/>
          <w:szCs w:val="22"/>
        </w:rPr>
        <w:t xml:space="preserve">   I</w:t>
      </w:r>
      <w:r w:rsidRPr="003A46A0">
        <w:rPr>
          <w:rFonts w:ascii="Arial" w:hAnsi="Arial" w:cs="Arial"/>
          <w:color w:val="000000"/>
          <w:sz w:val="22"/>
          <w:szCs w:val="22"/>
        </w:rPr>
        <w:t>II. Ze strany klienta může být smlouva vypovězena, jestliže:</w:t>
      </w:r>
    </w:p>
    <w:p w14:paraId="6AD127A9" w14:textId="49D7A75A" w:rsidR="003A46A0" w:rsidRPr="003A46A0" w:rsidRDefault="003A46A0" w:rsidP="00BC1983">
      <w:pPr>
        <w:numPr>
          <w:ilvl w:val="0"/>
          <w:numId w:val="5"/>
        </w:numPr>
        <w:ind w:left="103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poskytovatel poruší některé ustanovení této smlouvy a nesjedná nápravu v přiměřené lhůtě ani po písemném upozornění klienta</w:t>
      </w:r>
      <w:r w:rsidR="00A16D2F">
        <w:rPr>
          <w:rFonts w:ascii="Arial" w:hAnsi="Arial" w:cs="Arial"/>
          <w:color w:val="000000"/>
          <w:sz w:val="22"/>
          <w:szCs w:val="22"/>
        </w:rPr>
        <w:t>.</w:t>
      </w:r>
    </w:p>
    <w:p w14:paraId="74EB6259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28D62A" w14:textId="77777777" w:rsidR="003A46A0" w:rsidRPr="003A46A0" w:rsidRDefault="003A46A0" w:rsidP="00BC1983">
      <w:pPr>
        <w:numPr>
          <w:ilvl w:val="1"/>
          <w:numId w:val="2"/>
        </w:numPr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Ve všech shora uvedených případech, kdy může být tato smlouva vypovězena, činí výpovědní lhůta 14 dnů od data doručení písemného vyhotovení výpovědi, zaslaného doporučeně druhé straně. </w:t>
      </w:r>
    </w:p>
    <w:p w14:paraId="0AACB70B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F6D3CD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2818CA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4BFBDC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>Článek III.</w:t>
      </w:r>
    </w:p>
    <w:p w14:paraId="750A1823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 xml:space="preserve">Cena služeb a způsob platby </w:t>
      </w:r>
    </w:p>
    <w:p w14:paraId="1F4CE22A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22387CFA" w14:textId="77777777" w:rsidR="00225A31" w:rsidRDefault="003A46A0" w:rsidP="00BC1983">
      <w:pPr>
        <w:pStyle w:val="Odstavecseseznamem"/>
        <w:numPr>
          <w:ilvl w:val="1"/>
          <w:numId w:val="13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225A31">
        <w:rPr>
          <w:rFonts w:ascii="Arial" w:hAnsi="Arial" w:cs="Arial"/>
          <w:color w:val="000000"/>
          <w:sz w:val="22"/>
          <w:szCs w:val="22"/>
        </w:rPr>
        <w:t xml:space="preserve">Smluvní strany se dohodly, že klient zaplatí poskytovateli za reklamní služby (v souladu s čl. 4.1 této smlouvy), tj. zejména za umístění reklamní plachty na štítové ploše po dobu trvání této smlouvy dle článku II., částku </w:t>
      </w:r>
      <w:r w:rsidRPr="00225A31">
        <w:rPr>
          <w:rFonts w:ascii="Arial" w:hAnsi="Arial" w:cs="Arial"/>
          <w:b/>
          <w:bCs/>
          <w:color w:val="000000"/>
          <w:sz w:val="22"/>
          <w:szCs w:val="22"/>
        </w:rPr>
        <w:t>47.040,00</w:t>
      </w:r>
      <w:r w:rsidRPr="00225A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5A31">
        <w:rPr>
          <w:rFonts w:ascii="Arial" w:hAnsi="Arial" w:cs="Arial"/>
          <w:b/>
          <w:bCs/>
          <w:color w:val="000000"/>
          <w:sz w:val="22"/>
          <w:szCs w:val="22"/>
        </w:rPr>
        <w:t>Kč/měsíc</w:t>
      </w:r>
      <w:r w:rsidRPr="00225A31">
        <w:rPr>
          <w:rFonts w:ascii="Arial" w:hAnsi="Arial" w:cs="Arial"/>
          <w:color w:val="000000"/>
          <w:sz w:val="22"/>
          <w:szCs w:val="22"/>
        </w:rPr>
        <w:t xml:space="preserve"> (slovy: </w:t>
      </w:r>
      <w:proofErr w:type="spellStart"/>
      <w:r w:rsidRPr="00225A31">
        <w:rPr>
          <w:rFonts w:ascii="Arial" w:hAnsi="Arial" w:cs="Arial"/>
          <w:color w:val="000000"/>
          <w:sz w:val="22"/>
          <w:szCs w:val="22"/>
        </w:rPr>
        <w:t>čtyřicetsedumtisícčtyřicet</w:t>
      </w:r>
      <w:proofErr w:type="spellEnd"/>
      <w:r w:rsidRPr="00225A31">
        <w:rPr>
          <w:rFonts w:ascii="Arial" w:hAnsi="Arial" w:cs="Arial"/>
          <w:color w:val="000000"/>
          <w:sz w:val="22"/>
          <w:szCs w:val="22"/>
        </w:rPr>
        <w:t xml:space="preserve"> korun českých) </w:t>
      </w:r>
      <w:r w:rsidRPr="00225A31">
        <w:rPr>
          <w:rFonts w:ascii="Arial" w:hAnsi="Arial" w:cs="Arial"/>
          <w:b/>
          <w:bCs/>
          <w:color w:val="000000"/>
          <w:sz w:val="22"/>
          <w:szCs w:val="22"/>
        </w:rPr>
        <w:t>+ 21 % DPH</w:t>
      </w:r>
      <w:r w:rsidRPr="00225A3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5E5A29A" w14:textId="77777777" w:rsidR="00225A31" w:rsidRDefault="00225A31" w:rsidP="00225A31">
      <w:pPr>
        <w:pStyle w:val="Odstavecseseznamem"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0F0A1D21" w14:textId="4CC0E3A2" w:rsidR="00225A31" w:rsidRDefault="003A46A0" w:rsidP="00BC1983">
      <w:pPr>
        <w:pStyle w:val="Odstavecseseznamem"/>
        <w:numPr>
          <w:ilvl w:val="1"/>
          <w:numId w:val="13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225A31">
        <w:rPr>
          <w:rFonts w:ascii="Arial" w:hAnsi="Arial" w:cs="Arial"/>
          <w:color w:val="000000"/>
          <w:sz w:val="22"/>
          <w:szCs w:val="22"/>
        </w:rPr>
        <w:t>Klient se zavazuje platit poskytovateli za jeho reklamní služby měsíčně, vždy k 15. dni kalendářního měsíce dohodnutou částku (v souladu s čl. 3.1. této smlouvy), na základě faktur, vystavovaných k prvnímu dni příslušného kalendářního měsíce s </w:t>
      </w:r>
      <w:proofErr w:type="gramStart"/>
      <w:r w:rsidRPr="00225A31">
        <w:rPr>
          <w:rFonts w:ascii="Arial" w:hAnsi="Arial" w:cs="Arial"/>
          <w:color w:val="000000"/>
          <w:sz w:val="22"/>
          <w:szCs w:val="22"/>
        </w:rPr>
        <w:t>15 denní</w:t>
      </w:r>
      <w:proofErr w:type="gramEnd"/>
      <w:r w:rsidRPr="00225A31">
        <w:rPr>
          <w:rFonts w:ascii="Arial" w:hAnsi="Arial" w:cs="Arial"/>
          <w:color w:val="000000"/>
          <w:sz w:val="22"/>
          <w:szCs w:val="22"/>
        </w:rPr>
        <w:t xml:space="preserve"> splatností, bankovním převodem, na výše uvedený účet poskytovatele. Faktury budou zasílány klientovi emailem na adresu: </w:t>
      </w:r>
      <w:hyperlink r:id="rId9" w:history="1">
        <w:r w:rsidR="00225A31" w:rsidRPr="005D593E">
          <w:rPr>
            <w:rStyle w:val="Hypertextovodkaz"/>
            <w:rFonts w:ascii="Arial" w:hAnsi="Arial" w:cs="Arial"/>
            <w:sz w:val="22"/>
            <w:szCs w:val="22"/>
          </w:rPr>
          <w:t>fakturace@rbp-zp.cz</w:t>
        </w:r>
      </w:hyperlink>
      <w:r w:rsidRPr="00225A31">
        <w:rPr>
          <w:rFonts w:ascii="Arial" w:hAnsi="Arial" w:cs="Arial"/>
          <w:color w:val="000000"/>
          <w:sz w:val="22"/>
          <w:szCs w:val="22"/>
        </w:rPr>
        <w:t>.</w:t>
      </w:r>
    </w:p>
    <w:p w14:paraId="1EE9A9AD" w14:textId="77777777" w:rsidR="00225A31" w:rsidRPr="00225A31" w:rsidRDefault="00225A31" w:rsidP="00225A31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2466A38" w14:textId="2921C187" w:rsidR="003A46A0" w:rsidRPr="00225A31" w:rsidRDefault="003A46A0" w:rsidP="00BC1983">
      <w:pPr>
        <w:pStyle w:val="Odstavecseseznamem"/>
        <w:numPr>
          <w:ilvl w:val="1"/>
          <w:numId w:val="13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225A31">
        <w:rPr>
          <w:rFonts w:ascii="Arial" w:hAnsi="Arial" w:cs="Arial"/>
          <w:color w:val="000000"/>
          <w:sz w:val="22"/>
          <w:szCs w:val="22"/>
        </w:rPr>
        <w:t>Smluvní strany se dohodly, že v případě prodlení s plněním peněžitého závazku je poskytovatel oprávněn účtovat klientovi smluvní pokutu ve výši 0,1 % z dlužné částky za každý započatý den prodlení až do 14. dne prodlení s platbou. Od 15. dne prodlení klienta s platbou poskytovateli má pak poskytovatel nárok na smluvní pokutu 0,5 % z dlužné částky za každý započatý den prodlení. Klient tuto smluvní pokutu co do důvodu i výše uznává.</w:t>
      </w:r>
    </w:p>
    <w:p w14:paraId="3265B039" w14:textId="77777777" w:rsidR="003A46A0" w:rsidRPr="003A46A0" w:rsidRDefault="003A46A0" w:rsidP="003A46A0">
      <w:pPr>
        <w:pStyle w:val="Zkladntextodsazen"/>
        <w:rPr>
          <w:rFonts w:ascii="Arial" w:hAnsi="Arial" w:cs="Arial"/>
          <w:color w:val="000000"/>
          <w:sz w:val="22"/>
          <w:szCs w:val="22"/>
        </w:rPr>
      </w:pPr>
    </w:p>
    <w:p w14:paraId="0226584C" w14:textId="3D883A7F" w:rsid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38F5DA" w14:textId="5A3C6C42" w:rsidR="00225A31" w:rsidRDefault="00225A31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12056E" w14:textId="5D67248D" w:rsidR="00225A31" w:rsidRDefault="00225A31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160A11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C8CF955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>Článek IV.</w:t>
      </w:r>
    </w:p>
    <w:p w14:paraId="3746037A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>Práva a povinnosti smluvních stran</w:t>
      </w:r>
    </w:p>
    <w:p w14:paraId="2D55859F" w14:textId="77777777" w:rsidR="00225A31" w:rsidRDefault="00225A31" w:rsidP="003A46A0">
      <w:pPr>
        <w:rPr>
          <w:rFonts w:ascii="Arial" w:hAnsi="Arial" w:cs="Arial"/>
          <w:bCs/>
          <w:color w:val="000000"/>
          <w:sz w:val="22"/>
          <w:szCs w:val="22"/>
        </w:rPr>
      </w:pPr>
    </w:p>
    <w:p w14:paraId="6681185E" w14:textId="364FC56C" w:rsidR="003A46A0" w:rsidRPr="006E73AB" w:rsidRDefault="003A46A0" w:rsidP="00BC1983">
      <w:pPr>
        <w:pStyle w:val="Odstavecseseznamem"/>
        <w:numPr>
          <w:ilvl w:val="1"/>
          <w:numId w:val="15"/>
        </w:numPr>
        <w:ind w:left="431" w:hanging="431"/>
        <w:rPr>
          <w:rFonts w:ascii="Arial" w:hAnsi="Arial" w:cs="Arial"/>
          <w:bCs/>
          <w:color w:val="000000"/>
          <w:sz w:val="22"/>
          <w:szCs w:val="22"/>
        </w:rPr>
      </w:pPr>
      <w:r w:rsidRPr="006E73AB">
        <w:rPr>
          <w:rFonts w:ascii="Arial" w:hAnsi="Arial" w:cs="Arial"/>
          <w:bCs/>
          <w:color w:val="000000"/>
          <w:sz w:val="22"/>
          <w:szCs w:val="22"/>
        </w:rPr>
        <w:t xml:space="preserve">Poskytovatel zajistí klientovi v rámci této smlouvy následující reklamní služby: </w:t>
      </w:r>
    </w:p>
    <w:p w14:paraId="291E5D54" w14:textId="77777777" w:rsidR="003A46A0" w:rsidRPr="009808B2" w:rsidRDefault="003A46A0" w:rsidP="00BC1983">
      <w:pPr>
        <w:numPr>
          <w:ilvl w:val="0"/>
          <w:numId w:val="6"/>
        </w:numPr>
        <w:ind w:left="765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zajistí veškerá povolení, </w:t>
      </w:r>
      <w:r w:rsidRPr="009808B2">
        <w:rPr>
          <w:rFonts w:ascii="Arial" w:hAnsi="Arial" w:cs="Arial"/>
          <w:color w:val="000000"/>
          <w:sz w:val="22"/>
          <w:szCs w:val="22"/>
        </w:rPr>
        <w:t>potřebná k instalaci a provozování klientovy reklamní plachty na štítové ploše</w:t>
      </w:r>
    </w:p>
    <w:p w14:paraId="4EDD27BA" w14:textId="0C3D1BF1" w:rsidR="003A46A0" w:rsidRPr="009808B2" w:rsidRDefault="001779F5" w:rsidP="00BC1983">
      <w:pPr>
        <w:numPr>
          <w:ilvl w:val="0"/>
          <w:numId w:val="7"/>
        </w:numPr>
        <w:ind w:left="765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808B2">
        <w:rPr>
          <w:rFonts w:ascii="Arial" w:hAnsi="Arial" w:cs="Arial"/>
          <w:bCs/>
          <w:color w:val="000000"/>
          <w:sz w:val="22"/>
          <w:szCs w:val="22"/>
        </w:rPr>
        <w:t xml:space="preserve">poskytovatel provedl zdarma montáž plachty v roce 2021, </w:t>
      </w:r>
      <w:r w:rsidR="003A46A0" w:rsidRPr="009808B2">
        <w:rPr>
          <w:rFonts w:ascii="Arial" w:hAnsi="Arial" w:cs="Arial"/>
          <w:bCs/>
          <w:color w:val="000000"/>
          <w:sz w:val="22"/>
          <w:szCs w:val="22"/>
        </w:rPr>
        <w:t>k datu ukončení smlouvy provede poskytovatel její demontáž</w:t>
      </w:r>
      <w:r w:rsidRPr="009808B2">
        <w:rPr>
          <w:rFonts w:ascii="Arial" w:hAnsi="Arial" w:cs="Arial"/>
          <w:bCs/>
          <w:color w:val="000000"/>
          <w:sz w:val="22"/>
          <w:szCs w:val="22"/>
        </w:rPr>
        <w:t xml:space="preserve"> rovněž zdarma,</w:t>
      </w:r>
      <w:r w:rsidR="003A46A0" w:rsidRPr="009808B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808B2">
        <w:rPr>
          <w:rFonts w:ascii="Arial" w:hAnsi="Arial" w:cs="Arial"/>
          <w:bCs/>
          <w:color w:val="000000"/>
          <w:sz w:val="22"/>
          <w:szCs w:val="22"/>
        </w:rPr>
        <w:t>p</w:t>
      </w:r>
      <w:r w:rsidR="003A46A0" w:rsidRPr="009808B2">
        <w:rPr>
          <w:rFonts w:ascii="Arial" w:hAnsi="Arial" w:cs="Arial"/>
          <w:bCs/>
          <w:color w:val="000000"/>
          <w:sz w:val="22"/>
          <w:szCs w:val="22"/>
        </w:rPr>
        <w:t xml:space="preserve">okud by byla reklamní plachta v průběhu trvání smlouvy měněna, zavazuje se poskytovatel tuto výměnu provést za dohodnutou cenu </w:t>
      </w:r>
      <w:r w:rsidR="003A46A0" w:rsidRPr="009808B2">
        <w:rPr>
          <w:rFonts w:ascii="Arial" w:hAnsi="Arial" w:cs="Arial"/>
          <w:b/>
          <w:color w:val="000000"/>
          <w:sz w:val="22"/>
          <w:szCs w:val="22"/>
        </w:rPr>
        <w:t>7.000,00 Kč + 21 % DPH</w:t>
      </w:r>
      <w:r w:rsidR="003A46A0" w:rsidRPr="009808B2">
        <w:rPr>
          <w:rFonts w:ascii="Arial" w:hAnsi="Arial" w:cs="Arial"/>
          <w:bCs/>
          <w:color w:val="000000"/>
          <w:sz w:val="22"/>
          <w:szCs w:val="22"/>
        </w:rPr>
        <w:t xml:space="preserve"> do 7 dnů od dodání nové reklamní plachty klientem s tím, že </w:t>
      </w:r>
      <w:proofErr w:type="gramStart"/>
      <w:r w:rsidR="003A46A0" w:rsidRPr="009808B2">
        <w:rPr>
          <w:rFonts w:ascii="Arial" w:hAnsi="Arial" w:cs="Arial"/>
          <w:bCs/>
          <w:color w:val="000000"/>
          <w:sz w:val="22"/>
          <w:szCs w:val="22"/>
        </w:rPr>
        <w:t>termín  montáže</w:t>
      </w:r>
      <w:proofErr w:type="gramEnd"/>
      <w:r w:rsidR="003A46A0" w:rsidRPr="009808B2">
        <w:rPr>
          <w:rFonts w:ascii="Arial" w:hAnsi="Arial" w:cs="Arial"/>
          <w:bCs/>
          <w:color w:val="000000"/>
          <w:sz w:val="22"/>
          <w:szCs w:val="22"/>
        </w:rPr>
        <w:t xml:space="preserve"> bude s klientem dohodnut nejméně se čtrnáctidenním předstihem, pokud se smluvní strany nedohodnou jinak</w:t>
      </w:r>
    </w:p>
    <w:p w14:paraId="4D412390" w14:textId="3AB9826E" w:rsidR="003A46A0" w:rsidRPr="009808B2" w:rsidRDefault="003A46A0" w:rsidP="00BC1983">
      <w:pPr>
        <w:numPr>
          <w:ilvl w:val="0"/>
          <w:numId w:val="8"/>
        </w:numPr>
        <w:ind w:left="765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808B2">
        <w:rPr>
          <w:rFonts w:ascii="Arial" w:hAnsi="Arial" w:cs="Arial"/>
          <w:bCs/>
          <w:color w:val="000000"/>
          <w:sz w:val="22"/>
          <w:szCs w:val="22"/>
        </w:rPr>
        <w:t xml:space="preserve">zajistí po celou dobu trvání smluvního vztahu noční osvětlení klientovy reklamní plachty. Osvětlení bude ovládáno </w:t>
      </w:r>
      <w:proofErr w:type="spellStart"/>
      <w:r w:rsidRPr="009808B2">
        <w:rPr>
          <w:rFonts w:ascii="Arial" w:hAnsi="Arial" w:cs="Arial"/>
          <w:bCs/>
          <w:color w:val="000000"/>
          <w:sz w:val="22"/>
          <w:szCs w:val="22"/>
        </w:rPr>
        <w:t>stm</w:t>
      </w:r>
      <w:r w:rsidR="006E73AB" w:rsidRPr="009808B2">
        <w:rPr>
          <w:rFonts w:ascii="Arial" w:hAnsi="Arial" w:cs="Arial"/>
          <w:bCs/>
          <w:color w:val="000000"/>
          <w:sz w:val="22"/>
          <w:szCs w:val="22"/>
        </w:rPr>
        <w:t>í</w:t>
      </w:r>
      <w:r w:rsidRPr="009808B2">
        <w:rPr>
          <w:rFonts w:ascii="Arial" w:hAnsi="Arial" w:cs="Arial"/>
          <w:bCs/>
          <w:color w:val="000000"/>
          <w:sz w:val="22"/>
          <w:szCs w:val="22"/>
        </w:rPr>
        <w:t>vacím</w:t>
      </w:r>
      <w:proofErr w:type="spellEnd"/>
      <w:r w:rsidRPr="009808B2">
        <w:rPr>
          <w:rFonts w:ascii="Arial" w:hAnsi="Arial" w:cs="Arial"/>
          <w:bCs/>
          <w:color w:val="000000"/>
          <w:sz w:val="22"/>
          <w:szCs w:val="22"/>
        </w:rPr>
        <w:t xml:space="preserve"> čidlem a bude v provozu denně od setmění do rozednění. Jakoukoliv závadu na osvětlení je poskytovatel povinen odstranit do 48 hodin od jejího zjištění. </w:t>
      </w:r>
    </w:p>
    <w:p w14:paraId="6CFB70D3" w14:textId="77777777" w:rsidR="003A46A0" w:rsidRPr="009808B2" w:rsidRDefault="003A46A0" w:rsidP="00BC1983">
      <w:pPr>
        <w:numPr>
          <w:ilvl w:val="0"/>
          <w:numId w:val="9"/>
        </w:numPr>
        <w:ind w:left="765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 xml:space="preserve">bude po celou dobu platnosti a účinnosti smlouvy udržovat instalovanou reklamní plachtu v bezvadném stavu a funkční. </w:t>
      </w:r>
    </w:p>
    <w:p w14:paraId="05243216" w14:textId="77777777" w:rsidR="003A46A0" w:rsidRPr="009808B2" w:rsidRDefault="003A46A0" w:rsidP="003A46A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8A22AF7" w14:textId="182F046D" w:rsidR="003A46A0" w:rsidRPr="009808B2" w:rsidRDefault="003A46A0" w:rsidP="001779F5">
      <w:pPr>
        <w:pStyle w:val="Zkladntextodsazen"/>
        <w:numPr>
          <w:ilvl w:val="1"/>
          <w:numId w:val="19"/>
        </w:numPr>
        <w:spacing w:after="0"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 xml:space="preserve">Poskytovatel se zavazuje poskytovat reklamní služby dle této smlouvy po sjednanou dobu za </w:t>
      </w:r>
      <w:r w:rsidR="001779F5" w:rsidRPr="009808B2">
        <w:rPr>
          <w:rFonts w:ascii="Arial" w:hAnsi="Arial" w:cs="Arial"/>
          <w:color w:val="000000"/>
          <w:sz w:val="22"/>
          <w:szCs w:val="22"/>
        </w:rPr>
        <w:t>t</w:t>
      </w:r>
      <w:r w:rsidRPr="009808B2">
        <w:rPr>
          <w:rFonts w:ascii="Arial" w:hAnsi="Arial" w:cs="Arial"/>
          <w:color w:val="000000"/>
          <w:sz w:val="22"/>
          <w:szCs w:val="22"/>
        </w:rPr>
        <w:t>ěchto podmínek:</w:t>
      </w:r>
    </w:p>
    <w:p w14:paraId="0BCCF9E9" w14:textId="77777777" w:rsidR="003A46A0" w:rsidRPr="009808B2" w:rsidRDefault="003A46A0" w:rsidP="00BC1983">
      <w:pPr>
        <w:numPr>
          <w:ilvl w:val="0"/>
          <w:numId w:val="10"/>
        </w:numPr>
        <w:ind w:left="765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>instalovaná reklamní plachta je majetkem klienta po celou dobu trvání smlouvy (a zůstává majetkem klienta i po skončení platnosti a účinnosti této smlouvy)</w:t>
      </w:r>
    </w:p>
    <w:p w14:paraId="6AF8450B" w14:textId="77777777" w:rsidR="003A46A0" w:rsidRPr="009808B2" w:rsidRDefault="003A46A0" w:rsidP="00BC1983">
      <w:pPr>
        <w:numPr>
          <w:ilvl w:val="0"/>
          <w:numId w:val="11"/>
        </w:numPr>
        <w:ind w:left="765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>grafický motiv reklamní plachty klienta nebude po stránce obsahu a výtvarného zpracování v rozporu s dobrými mravy a platnými zákony.</w:t>
      </w:r>
    </w:p>
    <w:p w14:paraId="517DB33A" w14:textId="77777777" w:rsidR="003A46A0" w:rsidRPr="009808B2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AE1895" w14:textId="77777777" w:rsidR="006318F7" w:rsidRPr="009808B2" w:rsidRDefault="003A46A0" w:rsidP="00BC1983">
      <w:pPr>
        <w:pStyle w:val="Odstavecseseznamem"/>
        <w:numPr>
          <w:ilvl w:val="1"/>
          <w:numId w:val="20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 xml:space="preserve">Poskytovatel nenese odpovědnost za poškození nebo zničení instalované </w:t>
      </w:r>
      <w:r w:rsidRPr="009808B2">
        <w:rPr>
          <w:rFonts w:ascii="Arial" w:hAnsi="Arial" w:cs="Arial"/>
          <w:bCs/>
          <w:color w:val="000000"/>
          <w:sz w:val="22"/>
          <w:szCs w:val="22"/>
        </w:rPr>
        <w:t>reklamní plachty</w:t>
      </w:r>
      <w:r w:rsidR="00571AB7" w:rsidRPr="009808B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808B2">
        <w:rPr>
          <w:rFonts w:ascii="Arial" w:hAnsi="Arial" w:cs="Arial"/>
          <w:color w:val="000000"/>
          <w:sz w:val="22"/>
          <w:szCs w:val="22"/>
        </w:rPr>
        <w:t>klienta</w:t>
      </w:r>
      <w:r w:rsidR="00CF6752" w:rsidRPr="009808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08B2">
        <w:rPr>
          <w:rFonts w:ascii="Arial" w:hAnsi="Arial" w:cs="Arial"/>
          <w:color w:val="000000"/>
          <w:sz w:val="22"/>
          <w:szCs w:val="22"/>
        </w:rPr>
        <w:t>třetí osobou, nebo zásahem vyšší moci, např. působením živlu ani za škodu na reklamní ploše</w:t>
      </w:r>
      <w:r w:rsidR="00CF6752" w:rsidRPr="009808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08B2">
        <w:rPr>
          <w:rFonts w:ascii="Arial" w:hAnsi="Arial" w:cs="Arial"/>
          <w:color w:val="000000"/>
          <w:sz w:val="22"/>
          <w:szCs w:val="22"/>
        </w:rPr>
        <w:t>způsobenou stárnutím nebo jiným přirozeným vývojem a běžným opotřebením.</w:t>
      </w:r>
    </w:p>
    <w:p w14:paraId="34EB7C7D" w14:textId="77777777" w:rsidR="006318F7" w:rsidRPr="009808B2" w:rsidRDefault="006318F7" w:rsidP="006318F7">
      <w:pPr>
        <w:pStyle w:val="Odstavecseseznamem"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5C2E2D70" w14:textId="77777777" w:rsidR="006318F7" w:rsidRPr="009808B2" w:rsidRDefault="003A46A0" w:rsidP="00BC1983">
      <w:pPr>
        <w:pStyle w:val="Odstavecseseznamem"/>
        <w:numPr>
          <w:ilvl w:val="1"/>
          <w:numId w:val="21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 xml:space="preserve">Poskytovatel neodpovídá za splnění smluvních závazků, vyskytnou-li se skutečnosti        znemožňující plnění smlouvy na základě rozhodnutí kompetentních orgánů státní správy a samosprávy nebo na základě právních předpisů, které činí štítovou plochu nezpůsobilou k účelu sjednanému v této smlouvě. </w:t>
      </w:r>
    </w:p>
    <w:p w14:paraId="68849805" w14:textId="77777777" w:rsidR="006318F7" w:rsidRPr="009808B2" w:rsidRDefault="006318F7" w:rsidP="006318F7">
      <w:pPr>
        <w:pStyle w:val="Odstavecseseznamem"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632721FB" w14:textId="77777777" w:rsidR="006318F7" w:rsidRPr="009808B2" w:rsidRDefault="003A46A0" w:rsidP="00BC1983">
      <w:pPr>
        <w:pStyle w:val="Odstavecseseznamem"/>
        <w:numPr>
          <w:ilvl w:val="1"/>
          <w:numId w:val="22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>Poskytovatel je povinen nakládat s umístěnou reklamní plachtou s co největší pečlivostí. Poskytovatel se dále zavazuje oznámit klientovi případné škody a defekty, které jakýmkoliv způsobem na instalované reklamní plachtě vznikly, a to bez zbytečného odkladu poté, co se o nich dozvěděl. Poskytovatel se zavazuje spolupracovat s klientem na nápravě těchto škod a defektů, pokud to bude možné, a navrhnout klientovi možné způsoby opravy.</w:t>
      </w:r>
    </w:p>
    <w:p w14:paraId="5AB7A716" w14:textId="77777777" w:rsidR="006318F7" w:rsidRPr="009808B2" w:rsidRDefault="006318F7" w:rsidP="006318F7">
      <w:pPr>
        <w:pStyle w:val="Odstavecseseznamem"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2FEDA16E" w14:textId="49DDDA0A" w:rsidR="003A46A0" w:rsidRPr="006318F7" w:rsidRDefault="003A46A0" w:rsidP="00BC1983">
      <w:pPr>
        <w:pStyle w:val="Odstavecseseznamem"/>
        <w:numPr>
          <w:ilvl w:val="1"/>
          <w:numId w:val="23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9808B2">
        <w:rPr>
          <w:rFonts w:ascii="Arial" w:hAnsi="Arial" w:cs="Arial"/>
          <w:color w:val="000000"/>
          <w:sz w:val="22"/>
          <w:szCs w:val="22"/>
        </w:rPr>
        <w:t xml:space="preserve">Klient se seznámil a souhlasí se stavem </w:t>
      </w:r>
      <w:r w:rsidR="0066079A" w:rsidRPr="009808B2">
        <w:rPr>
          <w:rFonts w:ascii="Arial" w:hAnsi="Arial" w:cs="Arial"/>
          <w:color w:val="000000"/>
          <w:sz w:val="22"/>
          <w:szCs w:val="22"/>
        </w:rPr>
        <w:t xml:space="preserve">banneru a </w:t>
      </w:r>
      <w:r w:rsidRPr="009808B2">
        <w:rPr>
          <w:rFonts w:ascii="Arial" w:hAnsi="Arial" w:cs="Arial"/>
          <w:color w:val="000000"/>
          <w:sz w:val="22"/>
          <w:szCs w:val="22"/>
        </w:rPr>
        <w:t>reklamní</w:t>
      </w:r>
      <w:r w:rsidRPr="006318F7">
        <w:rPr>
          <w:rFonts w:ascii="Arial" w:hAnsi="Arial" w:cs="Arial"/>
          <w:color w:val="000000"/>
          <w:sz w:val="22"/>
          <w:szCs w:val="22"/>
        </w:rPr>
        <w:t xml:space="preserve"> plochy</w:t>
      </w:r>
      <w:r w:rsidR="001779F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8F7">
        <w:rPr>
          <w:rFonts w:ascii="Arial" w:hAnsi="Arial" w:cs="Arial"/>
          <w:color w:val="000000"/>
          <w:sz w:val="22"/>
          <w:szCs w:val="22"/>
        </w:rPr>
        <w:t>vyobrazené v „příloze č. 1</w:t>
      </w:r>
      <w:proofErr w:type="gramStart"/>
      <w:r w:rsidRPr="006318F7">
        <w:rPr>
          <w:rFonts w:ascii="Arial" w:hAnsi="Arial" w:cs="Arial"/>
          <w:color w:val="000000"/>
          <w:sz w:val="22"/>
          <w:szCs w:val="22"/>
        </w:rPr>
        <w:t>“  této</w:t>
      </w:r>
      <w:proofErr w:type="gramEnd"/>
      <w:r w:rsidRPr="006318F7">
        <w:rPr>
          <w:rFonts w:ascii="Arial" w:hAnsi="Arial" w:cs="Arial"/>
          <w:color w:val="000000"/>
          <w:sz w:val="22"/>
          <w:szCs w:val="22"/>
        </w:rPr>
        <w:t xml:space="preserve"> smlouvy k datu instalace reklamní plachty.</w:t>
      </w:r>
    </w:p>
    <w:p w14:paraId="4A56C9E2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8BC388" w14:textId="77777777" w:rsidR="003A46A0" w:rsidRPr="003A46A0" w:rsidRDefault="003A46A0" w:rsidP="003A46A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D92FD7" w14:textId="77777777" w:rsidR="003A46A0" w:rsidRPr="003A46A0" w:rsidRDefault="003A46A0" w:rsidP="003A46A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0D399F" w14:textId="77777777" w:rsidR="003A46A0" w:rsidRPr="003A46A0" w:rsidRDefault="003A46A0" w:rsidP="003A46A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46A0">
        <w:rPr>
          <w:rFonts w:ascii="Arial" w:hAnsi="Arial" w:cs="Arial"/>
          <w:b/>
          <w:bCs/>
          <w:color w:val="000000"/>
          <w:sz w:val="22"/>
          <w:szCs w:val="22"/>
        </w:rPr>
        <w:t>Článek V.</w:t>
      </w:r>
    </w:p>
    <w:p w14:paraId="236885E5" w14:textId="77777777" w:rsidR="003A46A0" w:rsidRPr="003A46A0" w:rsidRDefault="003A46A0" w:rsidP="003A46A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46A0">
        <w:rPr>
          <w:rFonts w:ascii="Arial" w:hAnsi="Arial" w:cs="Arial"/>
          <w:b/>
          <w:bCs/>
          <w:color w:val="000000"/>
          <w:sz w:val="22"/>
          <w:szCs w:val="22"/>
        </w:rPr>
        <w:t>Další ujednání</w:t>
      </w:r>
    </w:p>
    <w:p w14:paraId="7BE562DA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03635E" w14:textId="410E480B" w:rsidR="003A46A0" w:rsidRPr="00512837" w:rsidRDefault="003A46A0" w:rsidP="0066079A">
      <w:pPr>
        <w:pStyle w:val="Odstavecseseznamem"/>
        <w:numPr>
          <w:ilvl w:val="1"/>
          <w:numId w:val="26"/>
        </w:numPr>
        <w:ind w:left="431" w:hanging="43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12837">
        <w:rPr>
          <w:rFonts w:ascii="Arial" w:hAnsi="Arial" w:cs="Arial"/>
          <w:color w:val="000000"/>
          <w:sz w:val="22"/>
          <w:szCs w:val="22"/>
        </w:rPr>
        <w:t xml:space="preserve">Ke dni skončení tohoto smluvního vztahu se poskytovatel zavazuje reklamní plachtu   demontovat a na žádost ji vrátit klientovi na jím určené místo v rámci města Brna, nebo </w:t>
      </w:r>
      <w:proofErr w:type="gramStart"/>
      <w:r w:rsidRPr="00512837">
        <w:rPr>
          <w:rFonts w:ascii="Arial" w:hAnsi="Arial" w:cs="Arial"/>
          <w:color w:val="000000"/>
          <w:sz w:val="22"/>
          <w:szCs w:val="22"/>
        </w:rPr>
        <w:t>ji  klientovi</w:t>
      </w:r>
      <w:proofErr w:type="gramEnd"/>
      <w:r w:rsidRPr="00512837">
        <w:rPr>
          <w:rFonts w:ascii="Arial" w:hAnsi="Arial" w:cs="Arial"/>
          <w:color w:val="000000"/>
          <w:sz w:val="22"/>
          <w:szCs w:val="22"/>
        </w:rPr>
        <w:t xml:space="preserve"> bezplatně uskladnit na dobu maximálně 30 dnů. Pokud si klient do 30 dnů uskladněnou reklamní plachtu nevyzvedne, bude reklamní plachta zlikvidována, pokud se smluvní strany nedohodnou jinak.</w:t>
      </w:r>
    </w:p>
    <w:p w14:paraId="0A07F12E" w14:textId="77777777" w:rsidR="003A46A0" w:rsidRP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BC37FE" w14:textId="10E3A512" w:rsidR="003A46A0" w:rsidRDefault="003A46A0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405705" w14:textId="4C83F5BA" w:rsidR="0066079A" w:rsidRDefault="0066079A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76B935" w14:textId="77777777" w:rsidR="0066079A" w:rsidRDefault="0066079A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92D304" w14:textId="2BB60EAE" w:rsidR="0066079A" w:rsidRDefault="0066079A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5DF4F8" w14:textId="77777777" w:rsidR="0066079A" w:rsidRPr="003A46A0" w:rsidRDefault="0066079A" w:rsidP="003A46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BCF3A5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DC0232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>Článek VI.</w:t>
      </w:r>
    </w:p>
    <w:p w14:paraId="1A4CF84E" w14:textId="77777777" w:rsidR="003A46A0" w:rsidRPr="003A46A0" w:rsidRDefault="003A46A0" w:rsidP="003A46A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46A0">
        <w:rPr>
          <w:rFonts w:ascii="Arial" w:hAnsi="Arial" w:cs="Arial"/>
          <w:b/>
          <w:color w:val="000000"/>
          <w:sz w:val="22"/>
          <w:szCs w:val="22"/>
        </w:rPr>
        <w:t xml:space="preserve">Závěrečná ustanovení </w:t>
      </w:r>
    </w:p>
    <w:p w14:paraId="15DE8E66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4D347CF6" w14:textId="77777777" w:rsidR="00066EF1" w:rsidRDefault="003A46A0" w:rsidP="00BC1983">
      <w:pPr>
        <w:pStyle w:val="Odstavecseseznamem"/>
        <w:numPr>
          <w:ilvl w:val="1"/>
          <w:numId w:val="27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 xml:space="preserve">Tuto smlouvu je možno měnit a doplňovat jen ve formě písemných dodatků k ní, se souhlasem obou smluvních stran. </w:t>
      </w:r>
    </w:p>
    <w:p w14:paraId="4084E429" w14:textId="77777777" w:rsidR="000F62DF" w:rsidRDefault="000F62DF" w:rsidP="000F62DF">
      <w:pPr>
        <w:pStyle w:val="Odstavecseseznamem"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129DD8F4" w14:textId="57AA6F83" w:rsidR="003A46A0" w:rsidRPr="00066EF1" w:rsidRDefault="003A46A0" w:rsidP="00BC1983">
      <w:pPr>
        <w:pStyle w:val="Odstavecseseznamem"/>
        <w:numPr>
          <w:ilvl w:val="1"/>
          <w:numId w:val="28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>Tato smlouva nabývá platnosti a účinnosti dnem podpisu oběma smluvními stranami.</w:t>
      </w:r>
    </w:p>
    <w:p w14:paraId="19B2255E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625045DD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C950A66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CBCC019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0225F24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1A8BCAC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15AEF19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0893590B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2057CB89" w14:textId="77777777" w:rsidR="000F62DF" w:rsidRDefault="000F62DF" w:rsidP="000F62DF">
      <w:pPr>
        <w:pStyle w:val="Odstavecseseznamem"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17CBAF00" w14:textId="4531BE21" w:rsidR="003A46A0" w:rsidRPr="00066EF1" w:rsidRDefault="003A46A0" w:rsidP="00BC1983">
      <w:pPr>
        <w:pStyle w:val="Odstavecseseznamem"/>
        <w:numPr>
          <w:ilvl w:val="1"/>
          <w:numId w:val="29"/>
        </w:numPr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>Smluvní vztahy neupravené touto smlouvou se řídí ustanoveními zákona č. 89/2012 Sb. – občanský zákoník.</w:t>
      </w:r>
    </w:p>
    <w:p w14:paraId="71C3C41C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strike/>
          <w:vanish/>
          <w:color w:val="000000"/>
          <w:sz w:val="22"/>
          <w:szCs w:val="22"/>
        </w:rPr>
      </w:pPr>
    </w:p>
    <w:p w14:paraId="7E475D61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contextualSpacing w:val="0"/>
        <w:jc w:val="both"/>
        <w:rPr>
          <w:rFonts w:ascii="Arial" w:hAnsi="Arial" w:cs="Arial"/>
          <w:strike/>
          <w:vanish/>
          <w:color w:val="000000"/>
          <w:sz w:val="22"/>
          <w:szCs w:val="22"/>
        </w:rPr>
      </w:pPr>
    </w:p>
    <w:p w14:paraId="12D65225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431A0B51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5930ECE7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44FD48E3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43E206AE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51270F5C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62852791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294BDC24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5E490B39" w14:textId="77777777" w:rsidR="003A46A0" w:rsidRPr="003A46A0" w:rsidRDefault="003A46A0" w:rsidP="00BC1983">
      <w:pPr>
        <w:pStyle w:val="Odstavecseseznamem"/>
        <w:numPr>
          <w:ilvl w:val="1"/>
          <w:numId w:val="27"/>
        </w:numPr>
        <w:suppressAutoHyphens/>
        <w:contextualSpacing w:val="0"/>
        <w:jc w:val="both"/>
        <w:rPr>
          <w:rFonts w:ascii="Arial" w:hAnsi="Arial" w:cs="Arial"/>
          <w:vanish/>
          <w:color w:val="000000"/>
          <w:sz w:val="22"/>
          <w:szCs w:val="22"/>
          <w:highlight w:val="yellow"/>
        </w:rPr>
      </w:pPr>
    </w:p>
    <w:p w14:paraId="12C31184" w14:textId="77777777" w:rsidR="000F62DF" w:rsidRDefault="000F62DF" w:rsidP="000F62DF">
      <w:pPr>
        <w:pStyle w:val="Odstavecseseznamem"/>
        <w:suppressAutoHyphens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334061C0" w14:textId="63280E8D" w:rsidR="003A46A0" w:rsidRPr="00066EF1" w:rsidRDefault="003A46A0" w:rsidP="00BC1983">
      <w:pPr>
        <w:pStyle w:val="Odstavecseseznamem"/>
        <w:numPr>
          <w:ilvl w:val="1"/>
          <w:numId w:val="30"/>
        </w:numPr>
        <w:suppressAutoHyphens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klient. Smluvní strany se dohodly, že cenová ujednání uvedená v této smlouvě mají povahu obchodního tajemství </w:t>
      </w:r>
      <w:r w:rsidRPr="00066EF1">
        <w:rPr>
          <w:rFonts w:ascii="Arial" w:hAnsi="Arial" w:cs="Arial"/>
          <w:bCs/>
          <w:color w:val="000000"/>
          <w:sz w:val="22"/>
          <w:szCs w:val="22"/>
        </w:rPr>
        <w:t xml:space="preserve">dle § 504 zákona č. 89/2012 Sb., občanský </w:t>
      </w:r>
      <w:proofErr w:type="gramStart"/>
      <w:r w:rsidRPr="00066EF1">
        <w:rPr>
          <w:rFonts w:ascii="Arial" w:hAnsi="Arial" w:cs="Arial"/>
          <w:bCs/>
          <w:color w:val="000000"/>
          <w:sz w:val="22"/>
          <w:szCs w:val="22"/>
        </w:rPr>
        <w:t>zákoník,  a</w:t>
      </w:r>
      <w:proofErr w:type="gramEnd"/>
      <w:r w:rsidRPr="00066EF1">
        <w:rPr>
          <w:rFonts w:ascii="Arial" w:hAnsi="Arial" w:cs="Arial"/>
          <w:bCs/>
          <w:color w:val="000000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352C3DC8" w14:textId="77777777" w:rsidR="000F62DF" w:rsidRDefault="000F62DF" w:rsidP="000F62DF">
      <w:pPr>
        <w:pStyle w:val="Odstavecseseznamem"/>
        <w:suppressAutoHyphens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47BB246B" w14:textId="6083A3B5" w:rsidR="003A46A0" w:rsidRPr="00066EF1" w:rsidRDefault="003A46A0" w:rsidP="00BC1983">
      <w:pPr>
        <w:pStyle w:val="Odstavecseseznamem"/>
        <w:numPr>
          <w:ilvl w:val="1"/>
          <w:numId w:val="31"/>
        </w:numPr>
        <w:suppressAutoHyphens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 xml:space="preserve">Klient pro účely efektivní komunikace s poskytovatelem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066EF1">
          <w:rPr>
            <w:rStyle w:val="Hypertextovodkaz"/>
            <w:rFonts w:ascii="Arial" w:hAnsi="Arial" w:cs="Arial"/>
            <w:color w:val="000000"/>
            <w:sz w:val="22"/>
            <w:szCs w:val="22"/>
          </w:rPr>
          <w:t>https://www.rbp213.cz/cs/ochrana-osobnich-udaju-gdpr/a-125/</w:t>
        </w:r>
      </w:hyperlink>
      <w:r w:rsidRPr="00066EF1">
        <w:rPr>
          <w:rFonts w:ascii="Arial" w:hAnsi="Arial" w:cs="Arial"/>
          <w:color w:val="000000"/>
          <w:sz w:val="22"/>
          <w:szCs w:val="22"/>
        </w:rPr>
        <w:t>.</w:t>
      </w:r>
    </w:p>
    <w:p w14:paraId="3F37B8FA" w14:textId="77777777" w:rsidR="000F62DF" w:rsidRDefault="000F62DF" w:rsidP="000F62DF">
      <w:pPr>
        <w:pStyle w:val="Odstavecseseznamem"/>
        <w:suppressAutoHyphens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185EB724" w14:textId="7D4AF220" w:rsidR="003A46A0" w:rsidRPr="00066EF1" w:rsidRDefault="003A46A0" w:rsidP="00BC1983">
      <w:pPr>
        <w:pStyle w:val="Odstavecseseznamem"/>
        <w:numPr>
          <w:ilvl w:val="1"/>
          <w:numId w:val="32"/>
        </w:numPr>
        <w:suppressAutoHyphens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klienta o všech skutečnostech o hrozícím úpadku bezodkladně informovat. </w:t>
      </w:r>
    </w:p>
    <w:p w14:paraId="7E8C139A" w14:textId="77777777" w:rsidR="000F62DF" w:rsidRDefault="000F62DF" w:rsidP="000F62DF">
      <w:pPr>
        <w:pStyle w:val="Odstavecseseznamem"/>
        <w:suppressAutoHyphens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3BCB5D15" w14:textId="57C01254" w:rsidR="003A46A0" w:rsidRPr="00066EF1" w:rsidRDefault="003A46A0" w:rsidP="00BC1983">
      <w:pPr>
        <w:pStyle w:val="Odstavecseseznamem"/>
        <w:numPr>
          <w:ilvl w:val="1"/>
          <w:numId w:val="33"/>
        </w:numPr>
        <w:suppressAutoHyphens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>Tato smlouva je sepsána ve dvou stejnopisech, z nichž po jednom obdrží každá ze smluvních stran.</w:t>
      </w:r>
    </w:p>
    <w:p w14:paraId="4527B28D" w14:textId="77777777" w:rsidR="000F62DF" w:rsidRDefault="000F62DF" w:rsidP="000F62DF">
      <w:pPr>
        <w:pStyle w:val="Odstavecseseznamem"/>
        <w:suppressAutoHyphens/>
        <w:ind w:left="431"/>
        <w:jc w:val="both"/>
        <w:rPr>
          <w:rFonts w:ascii="Arial" w:hAnsi="Arial" w:cs="Arial"/>
          <w:color w:val="000000"/>
          <w:sz w:val="22"/>
          <w:szCs w:val="22"/>
        </w:rPr>
      </w:pPr>
    </w:p>
    <w:p w14:paraId="47CA4487" w14:textId="2D859610" w:rsidR="003A46A0" w:rsidRPr="00066EF1" w:rsidRDefault="003A46A0" w:rsidP="00BC1983">
      <w:pPr>
        <w:pStyle w:val="Odstavecseseznamem"/>
        <w:numPr>
          <w:ilvl w:val="1"/>
          <w:numId w:val="34"/>
        </w:numPr>
        <w:suppressAutoHyphens/>
        <w:ind w:left="431" w:hanging="431"/>
        <w:jc w:val="both"/>
        <w:rPr>
          <w:rFonts w:ascii="Arial" w:hAnsi="Arial" w:cs="Arial"/>
          <w:color w:val="000000"/>
          <w:sz w:val="22"/>
          <w:szCs w:val="22"/>
        </w:rPr>
      </w:pPr>
      <w:r w:rsidRPr="00066EF1">
        <w:rPr>
          <w:rFonts w:ascii="Arial" w:hAnsi="Arial" w:cs="Arial"/>
          <w:color w:val="000000"/>
          <w:sz w:val="22"/>
          <w:szCs w:val="22"/>
        </w:rPr>
        <w:t>Smluvní strany prohlašují, že si text této smlouvy důkladně přečetly, jeho obsahu        porozuměly, a že tento vyjadřuje jejich svobodnou a vážnou vůli, prostou omylů, což potvrzují svými podpisy.</w:t>
      </w:r>
    </w:p>
    <w:p w14:paraId="35B3BBFF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4AA0D523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V </w:t>
      </w:r>
      <w:proofErr w:type="gramStart"/>
      <w:r w:rsidRPr="003A46A0">
        <w:rPr>
          <w:rFonts w:ascii="Arial" w:hAnsi="Arial" w:cs="Arial"/>
          <w:color w:val="000000"/>
          <w:sz w:val="22"/>
          <w:szCs w:val="22"/>
        </w:rPr>
        <w:t>Ostravě,  dne</w:t>
      </w:r>
      <w:proofErr w:type="gramEnd"/>
      <w:r w:rsidRPr="003A46A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V Brně,  dne:</w:t>
      </w:r>
    </w:p>
    <w:p w14:paraId="171D89BE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6339F252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08C2485A" w14:textId="78DABC00" w:rsid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7A6B442F" w14:textId="0023A668" w:rsidR="0066079A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72B38379" w14:textId="77777777" w:rsidR="0066079A" w:rsidRPr="003A46A0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205E4956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5C303B43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415E5D12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___________________________ </w:t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  <w:t xml:space="preserve">         _____________________________ </w:t>
      </w:r>
    </w:p>
    <w:p w14:paraId="5C254C4F" w14:textId="465FF033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 xml:space="preserve">     Ing. Antonín Klimša, MBA </w:t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3A46A0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91CEE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</w:p>
    <w:p w14:paraId="1DED6B90" w14:textId="212EB269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ab/>
        <w:t>výkonný ředitel</w:t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r w:rsidRPr="003A46A0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91CEE" w:rsidRPr="000F106F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</w:p>
    <w:p w14:paraId="38442644" w14:textId="6BC7B2CA" w:rsid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6722E4F1" w14:textId="40B5F19A" w:rsidR="0066079A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1F028B0C" w14:textId="3F9D06A1" w:rsidR="0066079A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06141BF8" w14:textId="4C81A587" w:rsidR="0066079A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24B7FADF" w14:textId="411FF3C9" w:rsidR="0066079A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01D83765" w14:textId="5ED1DB35" w:rsidR="0066079A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33D35EF7" w14:textId="77777777" w:rsidR="0066079A" w:rsidRPr="003A46A0" w:rsidRDefault="0066079A" w:rsidP="003A46A0">
      <w:pPr>
        <w:rPr>
          <w:rFonts w:ascii="Arial" w:hAnsi="Arial" w:cs="Arial"/>
          <w:color w:val="000000"/>
          <w:sz w:val="22"/>
          <w:szCs w:val="22"/>
        </w:rPr>
      </w:pPr>
    </w:p>
    <w:p w14:paraId="297CC5F6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39FB219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  <w:r w:rsidRPr="003A46A0">
        <w:rPr>
          <w:rFonts w:ascii="Arial" w:hAnsi="Arial" w:cs="Arial"/>
          <w:color w:val="000000"/>
          <w:sz w:val="22"/>
          <w:szCs w:val="22"/>
        </w:rPr>
        <w:t>Příloha č. 1 smlouvy</w:t>
      </w:r>
    </w:p>
    <w:p w14:paraId="10803E21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2DC31AF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6ADB2A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66DD3C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46A0">
        <w:rPr>
          <w:rFonts w:ascii="Arial" w:hAnsi="Arial" w:cs="Arial"/>
          <w:b/>
          <w:bCs/>
          <w:color w:val="000000"/>
          <w:sz w:val="22"/>
          <w:szCs w:val="22"/>
        </w:rPr>
        <w:t xml:space="preserve">Předmětná reklamní plocha Bratislavská 1, Brno se zákresem reklamní plachty </w:t>
      </w:r>
    </w:p>
    <w:p w14:paraId="24167F7B" w14:textId="05E4B3BA" w:rsidR="003A46A0" w:rsidRDefault="003A46A0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CF97E0" w14:textId="040233C9" w:rsidR="00897D35" w:rsidRDefault="00897D35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895D77" w14:textId="77777777" w:rsidR="00897D35" w:rsidRPr="003A46A0" w:rsidRDefault="00897D35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25478F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37036E" w14:textId="77777777" w:rsidR="003A46A0" w:rsidRPr="003A46A0" w:rsidRDefault="003A46A0" w:rsidP="003A46A0">
      <w:pPr>
        <w:rPr>
          <w:rFonts w:ascii="Arial" w:hAnsi="Arial" w:cs="Arial"/>
          <w:color w:val="000000"/>
          <w:sz w:val="22"/>
          <w:szCs w:val="22"/>
        </w:rPr>
      </w:pPr>
    </w:p>
    <w:p w14:paraId="248B5B92" w14:textId="2BA16489" w:rsidR="003A46A0" w:rsidRPr="003A46A0" w:rsidRDefault="00897D35" w:rsidP="003A46A0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46EFCB4" wp14:editId="5A68E9F8">
            <wp:extent cx="6274452" cy="4707467"/>
            <wp:effectExtent l="0" t="0" r="0" b="0"/>
            <wp:docPr id="2" name="Obrázek 2" descr="Obsah obrázku text, budova, silnice, ex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budova, silnice, ex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678" cy="471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A3E5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11502FFB" w14:textId="77777777" w:rsidR="003A46A0" w:rsidRPr="003A46A0" w:rsidRDefault="003A46A0" w:rsidP="003A46A0">
      <w:pPr>
        <w:pStyle w:val="Zkladntex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9EC533D" w14:textId="379DAB99" w:rsidR="0094631A" w:rsidRPr="0094631A" w:rsidRDefault="0094631A" w:rsidP="003A46A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94631A" w:rsidSect="0094631A">
      <w:footerReference w:type="default" r:id="rId12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EBDD" w14:textId="77777777" w:rsidR="00F37DB4" w:rsidRDefault="00F37DB4" w:rsidP="00011F43">
      <w:r>
        <w:separator/>
      </w:r>
    </w:p>
  </w:endnote>
  <w:endnote w:type="continuationSeparator" w:id="0">
    <w:p w14:paraId="5C50F4EF" w14:textId="77777777" w:rsidR="00F37DB4" w:rsidRDefault="00F37DB4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F37D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2213" w14:textId="77777777" w:rsidR="00F37DB4" w:rsidRDefault="00F37DB4" w:rsidP="00011F43">
      <w:r>
        <w:separator/>
      </w:r>
    </w:p>
  </w:footnote>
  <w:footnote w:type="continuationSeparator" w:id="0">
    <w:p w14:paraId="65B9262D" w14:textId="77777777" w:rsidR="00F37DB4" w:rsidRDefault="00F37DB4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081E5A"/>
    <w:multiLevelType w:val="hybridMultilevel"/>
    <w:tmpl w:val="53AEA1A4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407"/>
    <w:multiLevelType w:val="multilevel"/>
    <w:tmpl w:val="5FCCA2B6"/>
    <w:styleLink w:val="Styl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C7285B"/>
    <w:multiLevelType w:val="hybridMultilevel"/>
    <w:tmpl w:val="B4D04680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4BEE"/>
    <w:multiLevelType w:val="multilevel"/>
    <w:tmpl w:val="4D2CF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55197C"/>
    <w:multiLevelType w:val="multilevel"/>
    <w:tmpl w:val="0405001D"/>
    <w:styleLink w:val="Styl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557D4"/>
    <w:multiLevelType w:val="hybridMultilevel"/>
    <w:tmpl w:val="51E64032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0FCB"/>
    <w:multiLevelType w:val="multilevel"/>
    <w:tmpl w:val="8CB20C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A886C6F"/>
    <w:multiLevelType w:val="multilevel"/>
    <w:tmpl w:val="A4585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E02948"/>
    <w:multiLevelType w:val="multilevel"/>
    <w:tmpl w:val="5FCCA2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E854B6"/>
    <w:multiLevelType w:val="hybridMultilevel"/>
    <w:tmpl w:val="45B8373C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35235"/>
    <w:multiLevelType w:val="hybridMultilevel"/>
    <w:tmpl w:val="F5E0560E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B3A7C"/>
    <w:multiLevelType w:val="multilevel"/>
    <w:tmpl w:val="74461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8A34C9"/>
    <w:multiLevelType w:val="hybridMultilevel"/>
    <w:tmpl w:val="7472C994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E6089"/>
    <w:multiLevelType w:val="multilevel"/>
    <w:tmpl w:val="4A3A0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181D31"/>
    <w:multiLevelType w:val="hybridMultilevel"/>
    <w:tmpl w:val="199AA9FE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35FEE"/>
    <w:multiLevelType w:val="multilevel"/>
    <w:tmpl w:val="50CAC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451866"/>
    <w:multiLevelType w:val="multilevel"/>
    <w:tmpl w:val="0405001D"/>
    <w:styleLink w:val="Styl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04525B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447CB0"/>
    <w:multiLevelType w:val="hybridMultilevel"/>
    <w:tmpl w:val="91A6F97A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E3AE1"/>
    <w:multiLevelType w:val="multilevel"/>
    <w:tmpl w:val="0405001D"/>
    <w:styleLink w:val="Styl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E1557A"/>
    <w:multiLevelType w:val="multilevel"/>
    <w:tmpl w:val="0405001F"/>
    <w:numStyleLink w:val="Styl1"/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15"/>
  </w:num>
  <w:num w:numId="11">
    <w:abstractNumId w:val="20"/>
  </w:num>
  <w:num w:numId="12">
    <w:abstractNumId w:val="17"/>
  </w:num>
  <w:num w:numId="13">
    <w:abstractNumId w:val="22"/>
  </w:num>
  <w:num w:numId="14">
    <w:abstractNumId w:val="19"/>
  </w:num>
  <w:num w:numId="15">
    <w:abstractNumId w:val="8"/>
  </w:num>
  <w:num w:numId="16">
    <w:abstractNumId w:val="18"/>
  </w:num>
  <w:num w:numId="17">
    <w:abstractNumId w:val="5"/>
  </w:num>
  <w:num w:numId="18">
    <w:abstractNumId w:val="21"/>
  </w:num>
  <w:num w:numId="19">
    <w:abstractNumId w:val="12"/>
  </w:num>
  <w:num w:numId="20">
    <w:abstractNumId w:val="9"/>
  </w:num>
  <w:num w:numId="21">
    <w:abstractNumId w:val="9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9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9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6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14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6"/>
  </w:num>
  <w:num w:numId="28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2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4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6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7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6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8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66EF1"/>
    <w:rsid w:val="000C5D63"/>
    <w:rsid w:val="000F106F"/>
    <w:rsid w:val="000F62DF"/>
    <w:rsid w:val="00107300"/>
    <w:rsid w:val="00123BF6"/>
    <w:rsid w:val="001467B7"/>
    <w:rsid w:val="001606D2"/>
    <w:rsid w:val="001779F5"/>
    <w:rsid w:val="001A7F19"/>
    <w:rsid w:val="001B6722"/>
    <w:rsid w:val="001E0478"/>
    <w:rsid w:val="00202075"/>
    <w:rsid w:val="0022570C"/>
    <w:rsid w:val="00225A31"/>
    <w:rsid w:val="0024264C"/>
    <w:rsid w:val="00255AF9"/>
    <w:rsid w:val="002A0994"/>
    <w:rsid w:val="002F5E2C"/>
    <w:rsid w:val="00321502"/>
    <w:rsid w:val="00391CEE"/>
    <w:rsid w:val="003A46A0"/>
    <w:rsid w:val="00403C57"/>
    <w:rsid w:val="004104AF"/>
    <w:rsid w:val="00477A50"/>
    <w:rsid w:val="0048024F"/>
    <w:rsid w:val="00481903"/>
    <w:rsid w:val="004838D4"/>
    <w:rsid w:val="0050333E"/>
    <w:rsid w:val="00512837"/>
    <w:rsid w:val="00542224"/>
    <w:rsid w:val="00571AB7"/>
    <w:rsid w:val="005837B7"/>
    <w:rsid w:val="0058760B"/>
    <w:rsid w:val="005D6F23"/>
    <w:rsid w:val="00603B56"/>
    <w:rsid w:val="00606A9E"/>
    <w:rsid w:val="00630484"/>
    <w:rsid w:val="006318F7"/>
    <w:rsid w:val="00644C74"/>
    <w:rsid w:val="0066079A"/>
    <w:rsid w:val="006A45C2"/>
    <w:rsid w:val="006E73AB"/>
    <w:rsid w:val="007206B9"/>
    <w:rsid w:val="00721C64"/>
    <w:rsid w:val="007329C5"/>
    <w:rsid w:val="00733875"/>
    <w:rsid w:val="007410D0"/>
    <w:rsid w:val="00765896"/>
    <w:rsid w:val="007902F0"/>
    <w:rsid w:val="007B6FC1"/>
    <w:rsid w:val="007D23E6"/>
    <w:rsid w:val="0080583A"/>
    <w:rsid w:val="00841054"/>
    <w:rsid w:val="008474B6"/>
    <w:rsid w:val="00865E3F"/>
    <w:rsid w:val="00870B27"/>
    <w:rsid w:val="008747AC"/>
    <w:rsid w:val="00897D35"/>
    <w:rsid w:val="008A74E7"/>
    <w:rsid w:val="008A7E74"/>
    <w:rsid w:val="008E1588"/>
    <w:rsid w:val="00916470"/>
    <w:rsid w:val="0094631A"/>
    <w:rsid w:val="009808B2"/>
    <w:rsid w:val="00984AB3"/>
    <w:rsid w:val="009A2FCE"/>
    <w:rsid w:val="00A16D2F"/>
    <w:rsid w:val="00A33B08"/>
    <w:rsid w:val="00A60D10"/>
    <w:rsid w:val="00A61D06"/>
    <w:rsid w:val="00AF0F08"/>
    <w:rsid w:val="00AF35DB"/>
    <w:rsid w:val="00B914BF"/>
    <w:rsid w:val="00BC1983"/>
    <w:rsid w:val="00C47A6E"/>
    <w:rsid w:val="00C759E6"/>
    <w:rsid w:val="00C96E38"/>
    <w:rsid w:val="00CA4D68"/>
    <w:rsid w:val="00CD2B13"/>
    <w:rsid w:val="00CF6752"/>
    <w:rsid w:val="00D044DF"/>
    <w:rsid w:val="00D31987"/>
    <w:rsid w:val="00D6296A"/>
    <w:rsid w:val="00D92EE0"/>
    <w:rsid w:val="00DC60B7"/>
    <w:rsid w:val="00E21AA1"/>
    <w:rsid w:val="00E467F8"/>
    <w:rsid w:val="00E632BF"/>
    <w:rsid w:val="00EA7ECE"/>
    <w:rsid w:val="00EC0C7D"/>
    <w:rsid w:val="00EE5C67"/>
    <w:rsid w:val="00F21040"/>
    <w:rsid w:val="00F216E3"/>
    <w:rsid w:val="00F37DB4"/>
    <w:rsid w:val="00F53763"/>
    <w:rsid w:val="00F80F4D"/>
    <w:rsid w:val="00F87CCC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6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6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6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6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46A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A46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46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46A0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2">
    <w:name w:val="Styl2"/>
    <w:uiPriority w:val="99"/>
    <w:rsid w:val="003A46A0"/>
    <w:pPr>
      <w:numPr>
        <w:numId w:val="12"/>
      </w:numPr>
    </w:pPr>
  </w:style>
  <w:style w:type="numbering" w:customStyle="1" w:styleId="Styl1">
    <w:name w:val="Styl1"/>
    <w:uiPriority w:val="99"/>
    <w:rsid w:val="00225A31"/>
    <w:pPr>
      <w:numPr>
        <w:numId w:val="14"/>
      </w:numPr>
    </w:pPr>
  </w:style>
  <w:style w:type="numbering" w:customStyle="1" w:styleId="Styl3">
    <w:name w:val="Styl3"/>
    <w:uiPriority w:val="99"/>
    <w:rsid w:val="006E73AB"/>
    <w:pPr>
      <w:numPr>
        <w:numId w:val="16"/>
      </w:numPr>
    </w:pPr>
  </w:style>
  <w:style w:type="numbering" w:customStyle="1" w:styleId="Styl4">
    <w:name w:val="Styl4"/>
    <w:uiPriority w:val="99"/>
    <w:rsid w:val="006E73AB"/>
    <w:pPr>
      <w:numPr>
        <w:numId w:val="17"/>
      </w:numPr>
    </w:pPr>
  </w:style>
  <w:style w:type="numbering" w:customStyle="1" w:styleId="Styl5">
    <w:name w:val="Styl5"/>
    <w:uiPriority w:val="99"/>
    <w:rsid w:val="006E73AB"/>
    <w:pPr>
      <w:numPr>
        <w:numId w:val="18"/>
      </w:numPr>
    </w:pPr>
  </w:style>
  <w:style w:type="numbering" w:customStyle="1" w:styleId="Styl6">
    <w:name w:val="Styl6"/>
    <w:uiPriority w:val="99"/>
    <w:rsid w:val="0051283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rbp-z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1482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19</cp:revision>
  <cp:lastPrinted>2014-04-15T04:25:00Z</cp:lastPrinted>
  <dcterms:created xsi:type="dcterms:W3CDTF">2021-06-02T21:52:00Z</dcterms:created>
  <dcterms:modified xsi:type="dcterms:W3CDTF">2022-04-11T07:48:00Z</dcterms:modified>
</cp:coreProperties>
</file>