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F1" w:rsidRDefault="006B57F1">
      <w:pPr>
        <w:pStyle w:val="Title"/>
        <w:jc w:val="both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>IČ objednatele:</w:t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  <w:t>47674521</w:t>
      </w:r>
    </w:p>
    <w:p w:rsidR="006B57F1" w:rsidRDefault="006B57F1">
      <w:pPr>
        <w:pStyle w:val="Title"/>
        <w:jc w:val="both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  <w:t>DIČ objednatele:</w:t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  <w:t>CZ47674521</w:t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  <w:t>IČ zhotovitele:</w:t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  <w:t>87154528</w:t>
      </w:r>
    </w:p>
    <w:p w:rsidR="006B57F1" w:rsidRDefault="006B57F1">
      <w:pPr>
        <w:pStyle w:val="Title"/>
        <w:jc w:val="both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  <w:t>DIČ zhotovitele:</w:t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  <w:t>CZ6358270864</w:t>
      </w:r>
    </w:p>
    <w:p w:rsidR="006B57F1" w:rsidRDefault="006B57F1">
      <w:pPr>
        <w:pStyle w:val="Subtitle"/>
        <w:rPr>
          <w:rFonts w:ascii="Tahoma" w:hAnsi="Tahoma" w:cs="Tahoma"/>
        </w:rPr>
      </w:pPr>
    </w:p>
    <w:p w:rsidR="006B57F1" w:rsidRDefault="006B57F1">
      <w:pPr>
        <w:pStyle w:val="BodyText"/>
        <w:rPr>
          <w:rFonts w:ascii="Tms Rmn" w:hAnsi="Tms Rmn" w:cs="Tms Rmn"/>
        </w:rPr>
      </w:pPr>
    </w:p>
    <w:p w:rsidR="006B57F1" w:rsidRDefault="006B57F1">
      <w:pPr>
        <w:pStyle w:val="Title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S M L O U V A   O   D Í L O  č. 10/2016 </w:t>
      </w:r>
    </w:p>
    <w:p w:rsidR="006B57F1" w:rsidRDefault="006B57F1">
      <w:pPr>
        <w:pStyle w:val="Subtitle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Pro zpracování projektové dokumentace:</w:t>
      </w:r>
    </w:p>
    <w:p w:rsidR="006B57F1" w:rsidRDefault="006B57F1">
      <w:pPr>
        <w:pStyle w:val="BodyText"/>
        <w:rPr>
          <w:rFonts w:ascii="Tms Rmn" w:hAnsi="Tms Rmn" w:cs="Tms Rmn"/>
        </w:rPr>
      </w:pPr>
    </w:p>
    <w:p w:rsidR="006B57F1" w:rsidRDefault="006B57F1">
      <w:pPr>
        <w:pStyle w:val="ListParagraph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TOVAČOV  -  OPRAVA KANALIZACE A VODOVODU </w:t>
      </w:r>
    </w:p>
    <w:p w:rsidR="006B57F1" w:rsidRDefault="006B57F1">
      <w:pPr>
        <w:pStyle w:val="ListParagraph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UL. FӦRCHTGOTTOVA</w:t>
      </w:r>
    </w:p>
    <w:p w:rsidR="006B57F1" w:rsidRDefault="006B57F1">
      <w:pPr>
        <w:pStyle w:val="ListParagraph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Realizační dokumentace stavby</w:t>
      </w:r>
    </w:p>
    <w:p w:rsidR="006B57F1" w:rsidRDefault="006B57F1">
      <w:pPr>
        <w:pStyle w:val="ListParagraph"/>
        <w:rPr>
          <w:rFonts w:ascii="Arial" w:hAnsi="Arial" w:cs="Arial"/>
          <w:sz w:val="16"/>
          <w:szCs w:val="16"/>
        </w:rPr>
      </w:pPr>
    </w:p>
    <w:p w:rsidR="006B57F1" w:rsidRDefault="006B57F1">
      <w:pPr>
        <w:jc w:val="center"/>
        <w:rPr>
          <w:rFonts w:ascii="Arial" w:hAnsi="Arial" w:cs="Arial"/>
          <w:sz w:val="24"/>
          <w:szCs w:val="24"/>
        </w:rPr>
      </w:pPr>
    </w:p>
    <w:p w:rsidR="006B57F1" w:rsidRDefault="006B5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v souladu s  § 2586 – 2635, zákona č. 89/2012 Sb., v platném znění</w:t>
      </w:r>
    </w:p>
    <w:p w:rsidR="006B57F1" w:rsidRDefault="006B57F1">
      <w:pPr>
        <w:rPr>
          <w:rFonts w:ascii="Arial" w:hAnsi="Arial" w:cs="Arial"/>
          <w:sz w:val="24"/>
          <w:szCs w:val="24"/>
        </w:rPr>
      </w:pPr>
    </w:p>
    <w:p w:rsidR="006B57F1" w:rsidRDefault="006B57F1">
      <w:pPr>
        <w:numPr>
          <w:ilvl w:val="0"/>
          <w:numId w:val="2"/>
        </w:numPr>
        <w:tabs>
          <w:tab w:val="left" w:pos="1080"/>
        </w:tabs>
        <w:spacing w:before="120"/>
        <w:ind w:left="1080" w:hanging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Smluvní strany</w:t>
      </w:r>
    </w:p>
    <w:p w:rsidR="006B57F1" w:rsidRDefault="006B57F1">
      <w:pPr>
        <w:jc w:val="both"/>
        <w:rPr>
          <w:rFonts w:ascii="Tms Rmn" w:hAnsi="Tms Rmn" w:cs="Tms Rmn"/>
          <w:sz w:val="22"/>
          <w:szCs w:val="22"/>
        </w:rPr>
      </w:pPr>
    </w:p>
    <w:p w:rsidR="006B57F1" w:rsidRDefault="006B57F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Objednatel:</w:t>
      </w:r>
    </w:p>
    <w:p w:rsidR="006B57F1" w:rsidRDefault="006B57F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Vodovody a kanalizace Přerov a.s.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Přerov I - Město, Šířava 482/21, 750 02 Přerov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         </w:t>
      </w:r>
      <w:r>
        <w:rPr>
          <w:rFonts w:ascii="Arial" w:hAnsi="Arial" w:cs="Arial"/>
          <w:sz w:val="22"/>
          <w:szCs w:val="22"/>
        </w:rPr>
        <w:tab/>
        <w:t xml:space="preserve">: Ing. Miroslav Dundálek, ředitel společnosti 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47674521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CZ47674521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 účet</w:t>
      </w:r>
      <w:r>
        <w:rPr>
          <w:rFonts w:ascii="Arial" w:hAnsi="Arial" w:cs="Arial"/>
          <w:sz w:val="22"/>
          <w:szCs w:val="22"/>
        </w:rPr>
        <w:tab/>
        <w:t>: xxxxxxxxxxxxxxxxxxxx</w:t>
      </w:r>
      <w:r>
        <w:rPr>
          <w:rFonts w:ascii="Arial" w:hAnsi="Arial" w:cs="Arial"/>
          <w:sz w:val="22"/>
          <w:szCs w:val="22"/>
        </w:rPr>
        <w:tab/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xxxxxxxxxxxxxxxxxxxx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Zápis v obchodním rejstříku vedeném Krajským soudem v Ostravě v oddíle B, vložce č. 675  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objednatel)</w:t>
      </w:r>
    </w:p>
    <w:p w:rsidR="006B57F1" w:rsidRDefault="006B57F1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B57F1" w:rsidRDefault="006B57F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Zhotovitel:</w:t>
      </w:r>
    </w:p>
    <w:p w:rsidR="006B57F1" w:rsidRDefault="006B57F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Jana Sýkorová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Projektová a inženýrská činnost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xxxxxxxxxxxxxxxxxx; e-mail: xxxxxxxxxxxxxxxxxxxxxxxxxxxxxxxxx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oprávněný jednat ve věcech smluvních a technických: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: 87154528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xxxxxxxxxxxxxxxxxxxxxxxxxxxxxxxxxxxxxx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není plátcem DPH.</w:t>
      </w:r>
    </w:p>
    <w:p w:rsidR="006B57F1" w:rsidRDefault="006B57F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(dále jen „zhotovitel“)</w:t>
      </w:r>
    </w:p>
    <w:p w:rsidR="006B57F1" w:rsidRDefault="006B57F1">
      <w:pPr>
        <w:spacing w:before="120"/>
        <w:rPr>
          <w:rFonts w:ascii="Arial" w:hAnsi="Arial" w:cs="Arial"/>
          <w:sz w:val="22"/>
          <w:szCs w:val="22"/>
          <w:u w:val="single"/>
        </w:rPr>
      </w:pPr>
    </w:p>
    <w:p w:rsidR="006B57F1" w:rsidRDefault="006B57F1">
      <w:pPr>
        <w:spacing w:before="120"/>
        <w:rPr>
          <w:rFonts w:ascii="Arial" w:hAnsi="Arial" w:cs="Arial"/>
          <w:u w:val="single"/>
        </w:rPr>
      </w:pPr>
    </w:p>
    <w:p w:rsidR="006B57F1" w:rsidRDefault="006B57F1">
      <w:pPr>
        <w:spacing w:before="120"/>
        <w:rPr>
          <w:rFonts w:ascii="Arial" w:hAnsi="Arial" w:cs="Arial"/>
          <w:u w:val="single"/>
        </w:rPr>
      </w:pPr>
    </w:p>
    <w:p w:rsidR="006B57F1" w:rsidRDefault="006B57F1">
      <w:pPr>
        <w:numPr>
          <w:ilvl w:val="0"/>
          <w:numId w:val="2"/>
        </w:numPr>
        <w:tabs>
          <w:tab w:val="left" w:pos="1080"/>
        </w:tabs>
        <w:spacing w:before="120"/>
        <w:ind w:left="1080" w:hanging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Předmět smlouvy </w:t>
      </w:r>
    </w:p>
    <w:p w:rsidR="006B57F1" w:rsidRDefault="006B57F1">
      <w:pPr>
        <w:pStyle w:val="BodyText"/>
        <w:rPr>
          <w:rFonts w:ascii="Tms Rmn" w:hAnsi="Tms Rmn" w:cs="Tms Rmn"/>
          <w:b/>
          <w:bCs/>
          <w:i/>
          <w:iCs/>
        </w:rPr>
      </w:pPr>
    </w:p>
    <w:p w:rsidR="006B57F1" w:rsidRDefault="006B57F1">
      <w:pPr>
        <w:keepNext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plnění smlouvy o dílo je vypracování realizační projektové na akci </w:t>
      </w:r>
      <w:r>
        <w:rPr>
          <w:rFonts w:ascii="Arial" w:hAnsi="Arial" w:cs="Arial"/>
          <w:b/>
          <w:bCs/>
          <w:sz w:val="22"/>
          <w:szCs w:val="22"/>
        </w:rPr>
        <w:t>„Tovačov – oprava kanalizace a vodovodu v ul. Fӧrchtgottova“.</w:t>
      </w:r>
    </w:p>
    <w:p w:rsidR="006B57F1" w:rsidRDefault="006B57F1">
      <w:pPr>
        <w:keepNext/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dokumentace je inženýrská činnost zahrnující projednání s dotčenými orgány státní správy a správci technického vybavení.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rámci této akce bude řešena výměna - oprava stávajícího kanalizačního a vodovodního potrubí, ve stejném profilu, ve stejné trase a ve stejné niveletě, s přepojením všech stávajících kanalizačních a vodovodních přípojek. Délka obou vedení je cca 190 m.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Kanalizace i vodovod budou vyměněny před opravou komunikace. Povrch vozovky nebude po provedení zemních prací uváděn do současného stavu, ale pouze provizorně zapraven.</w:t>
      </w:r>
    </w:p>
    <w:p w:rsidR="006B57F1" w:rsidRDefault="006B57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Dokumentace bude pro obě vedení společná se samostatnými výkazy výměr.</w:t>
      </w:r>
    </w:p>
    <w:p w:rsidR="006B57F1" w:rsidRDefault="006B57F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Kanalizace - oprava bude provedena v profilu PP DN 300 - 500, na délce 190 m.</w:t>
      </w:r>
    </w:p>
    <w:p w:rsidR="006B57F1" w:rsidRDefault="006B57F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Vodovod  -  oprava bude provedena v profilu LT  DN 100 - 500, na délce 190 m.</w:t>
      </w:r>
    </w:p>
    <w:p w:rsidR="006B57F1" w:rsidRDefault="006B57F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Součástí projekčních prací je také ověření stávajících hloubek uložení kanalizačního potrubí a ověření polohy a funkčnosti stávajících vodovodních a kanalizačních přípojek. </w:t>
      </w:r>
    </w:p>
    <w:p w:rsidR="006B57F1" w:rsidRDefault="006B57F1">
      <w:pPr>
        <w:pStyle w:val="BodyText"/>
        <w:rPr>
          <w:rFonts w:ascii="Arial" w:hAnsi="Arial" w:cs="Arial"/>
          <w:sz w:val="22"/>
          <w:szCs w:val="22"/>
        </w:rPr>
      </w:pPr>
    </w:p>
    <w:p w:rsidR="006B57F1" w:rsidRDefault="006B57F1">
      <w:pPr>
        <w:pStyle w:val="BodyText"/>
        <w:rPr>
          <w:rFonts w:ascii="Arial" w:hAnsi="Arial" w:cs="Arial"/>
          <w:lang w:eastAsia="cs-CZ"/>
        </w:rPr>
      </w:pPr>
    </w:p>
    <w:p w:rsidR="006B57F1" w:rsidRDefault="006B57F1">
      <w:pPr>
        <w:pStyle w:val="ListParagraph"/>
        <w:numPr>
          <w:ilvl w:val="0"/>
          <w:numId w:val="2"/>
        </w:numPr>
        <w:spacing w:before="120"/>
        <w:ind w:hanging="294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Termín a způsob plnění</w:t>
      </w:r>
    </w:p>
    <w:p w:rsidR="006B57F1" w:rsidRDefault="006B57F1">
      <w:pPr>
        <w:pStyle w:val="ListParagraph"/>
        <w:rPr>
          <w:rFonts w:ascii="Arial" w:hAnsi="Arial" w:cs="Arial"/>
          <w:i/>
          <w:iCs/>
          <w:sz w:val="16"/>
          <w:szCs w:val="16"/>
        </w:rPr>
      </w:pP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vypracuje dílo a odevzdá je objednateli dle čl. II této smlouvy v termínu 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30.11. 2016.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Zakázka bude objednateli předána celkem 6x v tištěné podobě a 1x v elektronické podobě.</w:t>
      </w:r>
    </w:p>
    <w:p w:rsidR="006B57F1" w:rsidRDefault="006B57F1">
      <w:pPr>
        <w:pStyle w:val="BodyText"/>
        <w:rPr>
          <w:rFonts w:ascii="Arial" w:hAnsi="Arial" w:cs="Arial"/>
          <w:b/>
          <w:bCs/>
          <w:i/>
          <w:iCs/>
          <w:sz w:val="22"/>
          <w:szCs w:val="22"/>
          <w:lang w:eastAsia="cs-CZ"/>
        </w:rPr>
      </w:pPr>
    </w:p>
    <w:p w:rsidR="006B57F1" w:rsidRDefault="006B57F1">
      <w:pPr>
        <w:pStyle w:val="BodyText"/>
        <w:rPr>
          <w:rFonts w:ascii="Arial" w:hAnsi="Arial" w:cs="Arial"/>
          <w:lang w:eastAsia="cs-CZ"/>
        </w:rPr>
      </w:pPr>
    </w:p>
    <w:p w:rsidR="006B57F1" w:rsidRDefault="006B57F1">
      <w:pPr>
        <w:numPr>
          <w:ilvl w:val="0"/>
          <w:numId w:val="2"/>
        </w:numPr>
        <w:spacing w:before="120"/>
        <w:ind w:left="1080" w:hanging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Podklady a spolupráce objednatele</w:t>
      </w:r>
    </w:p>
    <w:p w:rsidR="006B57F1" w:rsidRDefault="006B57F1">
      <w:pPr>
        <w:pStyle w:val="Zkladntext21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rPr>
          <w:rFonts w:ascii="Arial" w:hAnsi="Arial" w:cs="Arial"/>
          <w:b/>
          <w:bCs/>
          <w:color w:val="4F81B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předá zhotoviteli do dvou týdnů od podepsání SOD veškeré dostupné podklady týkající se PD, které má k dispozici (katastrální mapy, výškopis a  polohopis dotčeného území, podklady o stávajících sítích - vodovod, kanalizace),  záznam kamerového monitoringu</w:t>
      </w:r>
      <w:r>
        <w:rPr>
          <w:rFonts w:ascii="Arial" w:hAnsi="Arial" w:cs="Arial"/>
          <w:b/>
          <w:bCs/>
          <w:color w:val="4F81BD"/>
          <w:sz w:val="22"/>
          <w:szCs w:val="22"/>
        </w:rPr>
        <w:t xml:space="preserve">. </w:t>
      </w:r>
    </w:p>
    <w:p w:rsidR="006B57F1" w:rsidRDefault="006B57F1">
      <w:pPr>
        <w:pStyle w:val="Zkladntext21"/>
        <w:rPr>
          <w:rFonts w:ascii="Arial" w:hAnsi="Arial" w:cs="Arial"/>
          <w:sz w:val="22"/>
          <w:szCs w:val="22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4"/>
          <w:szCs w:val="24"/>
        </w:rPr>
      </w:pPr>
    </w:p>
    <w:p w:rsidR="006B57F1" w:rsidRDefault="006B57F1">
      <w:pPr>
        <w:numPr>
          <w:ilvl w:val="0"/>
          <w:numId w:val="2"/>
        </w:numPr>
        <w:spacing w:before="120"/>
        <w:ind w:left="1080" w:hanging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Cena</w:t>
      </w:r>
    </w:p>
    <w:p w:rsidR="006B57F1" w:rsidRDefault="006B57F1">
      <w:pPr>
        <w:pStyle w:val="BodyText"/>
        <w:rPr>
          <w:rFonts w:ascii="Tms Rmn" w:hAnsi="Tms Rmn" w:cs="Tms Rmn"/>
          <w:b/>
          <w:bCs/>
          <w:i/>
          <w:iCs/>
          <w:sz w:val="22"/>
          <w:szCs w:val="22"/>
        </w:rPr>
      </w:pP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za provedené dílo dle specifikace v čl. II této smlouvy  je stanovena dohodou smluvních stran a činí :  </w:t>
      </w:r>
      <w:r>
        <w:rPr>
          <w:rFonts w:ascii="Arial" w:hAnsi="Arial" w:cs="Arial"/>
          <w:b/>
          <w:bCs/>
          <w:sz w:val="22"/>
          <w:szCs w:val="22"/>
        </w:rPr>
        <w:t>56.000,-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(zhotovitel není plátce DPH).</w:t>
      </w:r>
    </w:p>
    <w:p w:rsidR="006B57F1" w:rsidRDefault="006B5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dohodnuta jako cena nejvýše přípustná a platí po celou dobu platnosti smlouvy. Součástí sjednané ceny jsou veškeré náklady (práce a dodávky, poplatky a jiné náklady) nezbytné pro řádné a úplné provedení díla.</w:t>
      </w:r>
    </w:p>
    <w:p w:rsidR="006B57F1" w:rsidRDefault="006B57F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6B57F1" w:rsidRDefault="006B57F1">
      <w:pPr>
        <w:pStyle w:val="Zkladntext21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rPr>
          <w:rFonts w:ascii="Arial" w:hAnsi="Arial" w:cs="Arial"/>
          <w:sz w:val="24"/>
          <w:szCs w:val="24"/>
        </w:rPr>
      </w:pPr>
    </w:p>
    <w:p w:rsidR="006B57F1" w:rsidRDefault="006B57F1">
      <w:pPr>
        <w:numPr>
          <w:ilvl w:val="0"/>
          <w:numId w:val="2"/>
        </w:numPr>
        <w:spacing w:before="120"/>
        <w:ind w:left="1080" w:hanging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Platební podmínky</w:t>
      </w:r>
    </w:p>
    <w:p w:rsidR="006B57F1" w:rsidRDefault="006B57F1">
      <w:pPr>
        <w:pStyle w:val="Zkladntext21"/>
        <w:rPr>
          <w:rFonts w:ascii="Arial" w:hAnsi="Arial" w:cs="Arial"/>
          <w:sz w:val="16"/>
          <w:szCs w:val="16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závěrečná fakturace bude provedena po konečném předání díla objednateli převodním příkazem na základě vystavené faktury (daňového dokladu) zhotovitelem.</w:t>
      </w: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faktury činí 17 dní ode dne obdržení. </w:t>
      </w:r>
    </w:p>
    <w:p w:rsidR="006B57F1" w:rsidRDefault="006B57F1">
      <w:pPr>
        <w:pStyle w:val="Zkladntext21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rPr>
          <w:rFonts w:ascii="Arial" w:hAnsi="Arial" w:cs="Arial"/>
          <w:sz w:val="24"/>
          <w:szCs w:val="24"/>
        </w:rPr>
      </w:pPr>
    </w:p>
    <w:p w:rsidR="006B57F1" w:rsidRDefault="006B57F1">
      <w:pPr>
        <w:numPr>
          <w:ilvl w:val="0"/>
          <w:numId w:val="2"/>
        </w:numPr>
        <w:spacing w:before="120"/>
        <w:ind w:left="1080" w:hanging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Majetkové  sankce</w:t>
      </w:r>
    </w:p>
    <w:p w:rsidR="006B57F1" w:rsidRDefault="006B57F1">
      <w:pPr>
        <w:pStyle w:val="Zkladntext21"/>
        <w:rPr>
          <w:rFonts w:ascii="Arial" w:hAnsi="Arial" w:cs="Arial"/>
          <w:sz w:val="16"/>
          <w:szCs w:val="16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nesplnění termínu zhotovitelem dle odst. III této smlouvy se může uplatnit smluvní pokuta vůči zhotoviteli ve výši 0,1 % z ceny díla za každý den prodlení po termínu plnění.</w:t>
      </w: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objednatele s úhradou ceny dle odst. V této smlouvy se může uplatnit úrok z prodlení vůči objednateli ve výši 0,1  % z ceny díla za každý den prodlení s úhradou faktury.</w:t>
      </w:r>
    </w:p>
    <w:p w:rsidR="006B57F1" w:rsidRDefault="006B57F1">
      <w:pPr>
        <w:pStyle w:val="Zkladntext21"/>
        <w:rPr>
          <w:rFonts w:ascii="Arial" w:hAnsi="Arial" w:cs="Arial"/>
          <w:sz w:val="22"/>
          <w:szCs w:val="22"/>
        </w:rPr>
      </w:pPr>
    </w:p>
    <w:p w:rsidR="006B57F1" w:rsidRDefault="006B57F1">
      <w:pPr>
        <w:pStyle w:val="Zkladntext21"/>
        <w:rPr>
          <w:rFonts w:ascii="Arial" w:hAnsi="Arial" w:cs="Arial"/>
          <w:sz w:val="24"/>
          <w:szCs w:val="24"/>
        </w:rPr>
      </w:pPr>
    </w:p>
    <w:p w:rsidR="006B57F1" w:rsidRDefault="006B57F1">
      <w:pPr>
        <w:numPr>
          <w:ilvl w:val="0"/>
          <w:numId w:val="2"/>
        </w:numPr>
        <w:spacing w:before="120"/>
        <w:ind w:left="1080" w:hanging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Zvláštní ujednání</w:t>
      </w:r>
    </w:p>
    <w:p w:rsidR="006B57F1" w:rsidRDefault="006B57F1">
      <w:pPr>
        <w:pStyle w:val="Zkladntext21"/>
        <w:rPr>
          <w:rFonts w:ascii="Arial" w:hAnsi="Arial" w:cs="Arial"/>
          <w:sz w:val="16"/>
          <w:szCs w:val="16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Požádá-li objednatel o změnu předmětu plnění, souhlasí s tím, že zhotovitel provede změny příslušných článků smlouvy, zejména termínu plnění a úpravy ceny a to písemnými dodatky na základě odsouhlasení obou smluvních stran.</w:t>
      </w: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vyhotovena ve čtyřech stejnopisech, z nichž dvě obdrží objednatel a dvě zhotovitel.</w:t>
      </w: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Smlouva je uzavřena dohodou smluvních stran o celém jejím obsahu v okamžiku podepsání oprávněnými zástupci stran.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Zkladntext21"/>
        <w:spacing w:line="276" w:lineRule="auto"/>
        <w:rPr>
          <w:rFonts w:ascii="Arial" w:hAnsi="Arial" w:cs="Arial"/>
          <w:sz w:val="24"/>
          <w:szCs w:val="24"/>
        </w:rPr>
      </w:pPr>
    </w:p>
    <w:p w:rsidR="006B57F1" w:rsidRDefault="006B57F1">
      <w:pPr>
        <w:pStyle w:val="Footer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  <w:szCs w:val="24"/>
        </w:rPr>
      </w:pPr>
    </w:p>
    <w:p w:rsidR="006B57F1" w:rsidRDefault="006B57F1">
      <w:pPr>
        <w:pStyle w:val="Footer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  <w:szCs w:val="24"/>
        </w:rPr>
      </w:pPr>
    </w:p>
    <w:p w:rsidR="006B57F1" w:rsidRDefault="006B57F1">
      <w:pPr>
        <w:pStyle w:val="Footer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  <w:szCs w:val="24"/>
        </w:rPr>
      </w:pPr>
    </w:p>
    <w:p w:rsidR="006B57F1" w:rsidRDefault="006B57F1">
      <w:pPr>
        <w:pStyle w:val="Titulnstr"/>
        <w:tabs>
          <w:tab w:val="clear" w:pos="1814"/>
          <w:tab w:val="clear" w:pos="1985"/>
          <w:tab w:val="clear" w:pos="6237"/>
          <w:tab w:val="clear" w:pos="7655"/>
          <w:tab w:val="clear" w:pos="7825"/>
        </w:tabs>
      </w:pPr>
      <w:r>
        <w:t>objednatel                                                                        zhotovitel</w:t>
      </w:r>
    </w:p>
    <w:p w:rsidR="006B57F1" w:rsidRDefault="006B57F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Miroslav Dundálek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>Ing. Jana Sýkorová</w:t>
      </w:r>
    </w:p>
    <w:p w:rsidR="006B57F1" w:rsidRDefault="006B57F1">
      <w:pPr>
        <w:pStyle w:val="Titulnstr"/>
        <w:tabs>
          <w:tab w:val="clear" w:pos="1814"/>
          <w:tab w:val="clear" w:pos="1985"/>
          <w:tab w:val="clear" w:pos="6237"/>
          <w:tab w:val="clear" w:pos="7655"/>
          <w:tab w:val="clear" w:pos="7825"/>
          <w:tab w:val="clear" w:pos="9072"/>
          <w:tab w:val="left" w:pos="7635"/>
        </w:tabs>
      </w:pPr>
      <w:r>
        <w:t>ředitel VaK Přerov, a.s.</w:t>
      </w:r>
      <w:r>
        <w:tab/>
        <w:t xml:space="preserve">                                                   Projektová  a inž. činnost</w:t>
      </w:r>
    </w:p>
    <w:p w:rsidR="006B57F1" w:rsidRDefault="006B57F1">
      <w:pPr>
        <w:pStyle w:val="Titulnstr"/>
        <w:tabs>
          <w:tab w:val="clear" w:pos="1814"/>
          <w:tab w:val="clear" w:pos="1985"/>
          <w:tab w:val="clear" w:pos="6237"/>
          <w:tab w:val="clear" w:pos="7655"/>
          <w:tab w:val="clear" w:pos="7825"/>
          <w:tab w:val="clear" w:pos="9072"/>
          <w:tab w:val="left" w:pos="5812"/>
        </w:tabs>
      </w:pPr>
      <w:r>
        <w:tab/>
      </w:r>
      <w:r>
        <w:tab/>
        <w:t xml:space="preserve"> </w:t>
      </w:r>
    </w:p>
    <w:p w:rsidR="006B57F1" w:rsidRDefault="006B57F1">
      <w:pPr>
        <w:pStyle w:val="Titulnstr"/>
        <w:tabs>
          <w:tab w:val="clear" w:pos="1814"/>
          <w:tab w:val="clear" w:pos="1985"/>
          <w:tab w:val="clear" w:pos="6237"/>
          <w:tab w:val="clear" w:pos="7655"/>
          <w:tab w:val="clear" w:pos="7825"/>
        </w:tabs>
        <w:rPr>
          <w:sz w:val="16"/>
          <w:szCs w:val="16"/>
        </w:rPr>
      </w:pPr>
    </w:p>
    <w:p w:rsidR="006B57F1" w:rsidRDefault="006B57F1">
      <w:pPr>
        <w:pStyle w:val="Titulnstr"/>
        <w:tabs>
          <w:tab w:val="clear" w:pos="1814"/>
          <w:tab w:val="clear" w:pos="1985"/>
          <w:tab w:val="clear" w:pos="6237"/>
          <w:tab w:val="clear" w:pos="7655"/>
          <w:tab w:val="clear" w:pos="7825"/>
        </w:tabs>
        <w:rPr>
          <w:rFonts w:ascii="Tms Rmn" w:hAnsi="Tms Rmn" w:cs="Tms Rmn"/>
        </w:rPr>
      </w:pPr>
      <w:r>
        <w:rPr>
          <w:rFonts w:ascii="Tms Rmn" w:hAnsi="Tms Rmn" w:cs="Tms Rmn"/>
        </w:rPr>
        <w:t>V Pøerovì dne:</w:t>
      </w:r>
      <w:r>
        <w:rPr>
          <w:rFonts w:ascii="Tms Rmn" w:hAnsi="Tms Rmn" w:cs="Tms Rmn"/>
        </w:rPr>
        <w:tab/>
        <w:t xml:space="preserve">                                                                          V Lipníku n/B  dne: </w:t>
      </w:r>
    </w:p>
    <w:sectPr w:rsidR="006B57F1" w:rsidSect="006B57F1">
      <w:footerReference w:type="default" r:id="rId7"/>
      <w:footerReference w:type="first" r:id="rId8"/>
      <w:pgSz w:w="11905" w:h="16837"/>
      <w:pgMar w:top="1418" w:right="851" w:bottom="1418" w:left="1418" w:header="708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7F1" w:rsidRDefault="006B57F1">
      <w:pPr>
        <w:rPr>
          <w:rFonts w:ascii="Tms Rmn" w:hAnsi="Tms Rmn" w:cs="Tms Rmn"/>
        </w:rPr>
      </w:pPr>
      <w:r>
        <w:rPr>
          <w:rFonts w:ascii="Tms Rmn" w:hAnsi="Tms Rmn" w:cs="Tms Rmn"/>
        </w:rPr>
        <w:separator/>
      </w:r>
    </w:p>
  </w:endnote>
  <w:endnote w:type="continuationSeparator" w:id="0">
    <w:p w:rsidR="006B57F1" w:rsidRDefault="006B57F1">
      <w:pPr>
        <w:rPr>
          <w:rFonts w:ascii="Tms Rmn" w:hAnsi="Tms Rmn" w:cs="Tms Rmn"/>
        </w:rPr>
      </w:pPr>
      <w:r>
        <w:rPr>
          <w:rFonts w:ascii="Tms Rmn" w:hAnsi="Tms Rmn" w:cs="Tms Rm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7F1" w:rsidRDefault="006B57F1">
    <w:pPr>
      <w:pStyle w:val="Footer"/>
      <w:jc w:val="center"/>
      <w:rPr>
        <w:rStyle w:val="PageNumber"/>
        <w:rFonts w:ascii="Tms Rmn" w:hAnsi="Tms Rmn" w:cs="Tms Rmn"/>
      </w:rPr>
    </w:pPr>
    <w:r>
      <w:rPr>
        <w:rStyle w:val="PageNumber"/>
        <w:rFonts w:ascii="Tms Rmn" w:hAnsi="Tms Rmn" w:cs="Tms Rmn"/>
      </w:rPr>
      <w:fldChar w:fldCharType="begin"/>
    </w:r>
    <w:r>
      <w:rPr>
        <w:rStyle w:val="PageNumber"/>
        <w:rFonts w:ascii="Tms Rmn" w:hAnsi="Tms Rmn" w:cs="Tms Rmn"/>
      </w:rPr>
      <w:instrText xml:space="preserve"> PAGE </w:instrText>
    </w:r>
    <w:r>
      <w:rPr>
        <w:rStyle w:val="PageNumber"/>
        <w:rFonts w:ascii="Tms Rmn" w:hAnsi="Tms Rmn" w:cs="Tms Rmn"/>
      </w:rPr>
      <w:fldChar w:fldCharType="separate"/>
    </w:r>
    <w:r>
      <w:rPr>
        <w:rStyle w:val="PageNumber"/>
        <w:rFonts w:ascii="Tms Rmn" w:hAnsi="Tms Rmn" w:cs="Tms Rmn"/>
        <w:noProof/>
      </w:rPr>
      <w:t>2</w:t>
    </w:r>
    <w:r>
      <w:rPr>
        <w:rStyle w:val="PageNumber"/>
        <w:rFonts w:ascii="Tms Rmn" w:hAnsi="Tms Rmn" w:cs="Tms Rmn"/>
      </w:rPr>
      <w:fldChar w:fldCharType="end"/>
    </w:r>
    <w:r>
      <w:rPr>
        <w:rStyle w:val="PageNumber"/>
        <w:rFonts w:ascii="Tms Rmn" w:hAnsi="Tms Rmn" w:cs="Tms Rmn"/>
      </w:rPr>
      <w:t xml:space="preserve"> </w:t>
    </w:r>
  </w:p>
  <w:p w:rsidR="006B57F1" w:rsidRDefault="006B57F1">
    <w:pPr>
      <w:pStyle w:val="Footer"/>
      <w:jc w:val="center"/>
      <w:rPr>
        <w:rFonts w:ascii="Tms Rmn" w:hAnsi="Tms Rmn" w:cs="Tms Rmn"/>
      </w:rPr>
    </w:pPr>
  </w:p>
  <w:p w:rsidR="006B57F1" w:rsidRDefault="006B57F1">
    <w:pPr>
      <w:rPr>
        <w:rFonts w:ascii="Tms Rmn" w:hAnsi="Tms Rmn" w:cs="Tms Rm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7F1" w:rsidRDefault="006B57F1">
    <w:pPr>
      <w:pStyle w:val="Footer"/>
      <w:jc w:val="center"/>
      <w:rPr>
        <w:rFonts w:ascii="Tms Rmn" w:hAnsi="Tms Rmn" w:cs="Tms Rmn"/>
      </w:rPr>
    </w:pPr>
    <w:r>
      <w:rPr>
        <w:rStyle w:val="PageNumber"/>
        <w:rFonts w:ascii="Tms Rmn" w:hAnsi="Tms Rmn" w:cs="Tms Rmn"/>
      </w:rPr>
      <w:fldChar w:fldCharType="begin"/>
    </w:r>
    <w:r>
      <w:rPr>
        <w:rStyle w:val="PageNumber"/>
        <w:rFonts w:ascii="Tms Rmn" w:hAnsi="Tms Rmn" w:cs="Tms Rmn"/>
      </w:rPr>
      <w:instrText xml:space="preserve"> PAGE </w:instrText>
    </w:r>
    <w:r>
      <w:rPr>
        <w:rStyle w:val="PageNumber"/>
        <w:rFonts w:ascii="Tms Rmn" w:hAnsi="Tms Rmn" w:cs="Tms Rmn"/>
      </w:rPr>
      <w:fldChar w:fldCharType="separate"/>
    </w:r>
    <w:r>
      <w:rPr>
        <w:rStyle w:val="PageNumber"/>
        <w:rFonts w:ascii="Tms Rmn" w:hAnsi="Tms Rmn" w:cs="Tms Rmn"/>
        <w:noProof/>
      </w:rPr>
      <w:t>1</w:t>
    </w:r>
    <w:r>
      <w:rPr>
        <w:rStyle w:val="PageNumber"/>
        <w:rFonts w:ascii="Tms Rmn" w:hAnsi="Tms Rmn" w:cs="Tms Rmn"/>
      </w:rPr>
      <w:fldChar w:fldCharType="end"/>
    </w:r>
    <w:r>
      <w:rPr>
        <w:rStyle w:val="PageNumber"/>
        <w:rFonts w:ascii="Tms Rmn" w:hAnsi="Tms Rmn" w:cs="Tms Rm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7F1" w:rsidRDefault="006B57F1">
      <w:pPr>
        <w:rPr>
          <w:rFonts w:ascii="Tms Rmn" w:hAnsi="Tms Rmn" w:cs="Tms Rmn"/>
        </w:rPr>
      </w:pPr>
      <w:r>
        <w:rPr>
          <w:rFonts w:ascii="Tms Rmn" w:hAnsi="Tms Rmn" w:cs="Tms Rmn"/>
        </w:rPr>
        <w:separator/>
      </w:r>
    </w:p>
  </w:footnote>
  <w:footnote w:type="continuationSeparator" w:id="0">
    <w:p w:rsidR="006B57F1" w:rsidRDefault="006B57F1">
      <w:pPr>
        <w:rPr>
          <w:rFonts w:ascii="Tms Rmn" w:hAnsi="Tms Rmn" w:cs="Tms Rmn"/>
        </w:rPr>
      </w:pPr>
      <w:r>
        <w:rPr>
          <w:rFonts w:ascii="Tms Rmn" w:hAnsi="Tms Rmn" w:cs="Tms Rm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upperRoman"/>
      <w:lvlText w:val="%1.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ymbol"/>
        <w:color w:val="auto"/>
      </w:rPr>
    </w:lvl>
    <w:lvl w:ilvl="2">
      <w:numFmt w:val="bullet"/>
      <w:lvlText w:val="-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>
    <w:nsid w:val="06EE0CAA"/>
    <w:multiLevelType w:val="hybridMultilevel"/>
    <w:tmpl w:val="C08A0140"/>
    <w:lvl w:ilvl="0" w:tplc="8F6CBB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C2F6417"/>
    <w:multiLevelType w:val="hybridMultilevel"/>
    <w:tmpl w:val="3F1EF6D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D381E43"/>
    <w:multiLevelType w:val="hybridMultilevel"/>
    <w:tmpl w:val="62746E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C15B76"/>
    <w:multiLevelType w:val="hybridMultilevel"/>
    <w:tmpl w:val="C08A0140"/>
    <w:lvl w:ilvl="0" w:tplc="8F6CBB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DDE5945"/>
    <w:multiLevelType w:val="hybridMultilevel"/>
    <w:tmpl w:val="64082452"/>
    <w:lvl w:ilvl="0" w:tplc="EF3C8A3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78763B0"/>
    <w:multiLevelType w:val="hybridMultilevel"/>
    <w:tmpl w:val="3F54DD6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B47310F"/>
    <w:multiLevelType w:val="hybridMultilevel"/>
    <w:tmpl w:val="C15A0A32"/>
    <w:lvl w:ilvl="0" w:tplc="46B026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F8847F5"/>
    <w:multiLevelType w:val="hybridMultilevel"/>
    <w:tmpl w:val="F3BC3146"/>
    <w:lvl w:ilvl="0" w:tplc="DE38A36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54737E50"/>
    <w:multiLevelType w:val="hybridMultilevel"/>
    <w:tmpl w:val="7DAA40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54D83AE9"/>
    <w:multiLevelType w:val="hybridMultilevel"/>
    <w:tmpl w:val="A8F4432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587841FB"/>
    <w:multiLevelType w:val="hybridMultilevel"/>
    <w:tmpl w:val="3A2AD1F6"/>
    <w:lvl w:ilvl="0" w:tplc="0244434C">
      <w:start w:val="75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>
    <w:nsid w:val="5D7635FD"/>
    <w:multiLevelType w:val="hybridMultilevel"/>
    <w:tmpl w:val="11483382"/>
    <w:lvl w:ilvl="0" w:tplc="9994722A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>
    <w:nsid w:val="65C15E1D"/>
    <w:multiLevelType w:val="hybridMultilevel"/>
    <w:tmpl w:val="BE36A27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67B73639"/>
    <w:multiLevelType w:val="hybridMultilevel"/>
    <w:tmpl w:val="9FF0384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7D4B0AFB"/>
    <w:multiLevelType w:val="hybridMultilevel"/>
    <w:tmpl w:val="C2F82ACA"/>
    <w:lvl w:ilvl="0" w:tplc="F0881BA6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13"/>
  </w:num>
  <w:num w:numId="9">
    <w:abstractNumId w:val="16"/>
  </w:num>
  <w:num w:numId="10">
    <w:abstractNumId w:val="6"/>
  </w:num>
  <w:num w:numId="11">
    <w:abstractNumId w:val="3"/>
  </w:num>
  <w:num w:numId="12">
    <w:abstractNumId w:val="8"/>
  </w:num>
  <w:num w:numId="13">
    <w:abstractNumId w:val="7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7F1"/>
    <w:rsid w:val="006B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entury Schoolbook" w:hAnsi="Century Schoolbook" w:cs="Century Schoolbook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120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12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12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5040" w:firstLine="720"/>
      <w:jc w:val="both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tabs>
        <w:tab w:val="num" w:pos="3600"/>
      </w:tabs>
      <w:spacing w:before="120"/>
      <w:ind w:left="720" w:hanging="360"/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lang w:eastAsia="ar-SA" w:bidi="ar-SA"/>
    </w:rPr>
  </w:style>
  <w:style w:type="character" w:customStyle="1" w:styleId="WW8Num2z1">
    <w:name w:val="WW8Num2z1"/>
    <w:uiPriority w:val="99"/>
    <w:rPr>
      <w:rFonts w:ascii="Symbol" w:hAnsi="Symbol" w:cs="Symbol"/>
      <w:color w:val="auto"/>
    </w:rPr>
  </w:style>
  <w:style w:type="character" w:customStyle="1" w:styleId="WW8Num2z2">
    <w:name w:val="WW8Num2z2"/>
    <w:uiPriority w:val="99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1z1">
    <w:name w:val="WW8Num1z1"/>
    <w:uiPriority w:val="99"/>
    <w:rPr>
      <w:rFonts w:ascii="Times New Roman" w:hAnsi="Times New Roman" w:cs="Times New Roman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1z3">
    <w:name w:val="WW8Num1z3"/>
    <w:uiPriority w:val="99"/>
    <w:rPr>
      <w:rFonts w:ascii="Symbol" w:hAnsi="Symbol" w:cs="Symbol"/>
    </w:rPr>
  </w:style>
  <w:style w:type="character" w:customStyle="1" w:styleId="WW8Num1z4">
    <w:name w:val="WW8Num1z4"/>
    <w:uiPriority w:val="99"/>
    <w:rPr>
      <w:rFonts w:ascii="Courier New" w:hAnsi="Courier New" w:cs="Courier New"/>
    </w:rPr>
  </w:style>
  <w:style w:type="character" w:customStyle="1" w:styleId="WW8Num3z0">
    <w:name w:val="WW8Num3z0"/>
    <w:uiPriority w:val="99"/>
    <w:rPr>
      <w:rFonts w:ascii="Wingdings" w:hAnsi="Wingdings" w:cs="Wingdings"/>
    </w:rPr>
  </w:style>
  <w:style w:type="character" w:customStyle="1" w:styleId="WW8Num3z1">
    <w:name w:val="WW8Num3z1"/>
    <w:uiPriority w:val="99"/>
    <w:rPr>
      <w:rFonts w:ascii="Courier New" w:hAnsi="Courier New" w:cs="Courier New"/>
    </w:rPr>
  </w:style>
  <w:style w:type="character" w:customStyle="1" w:styleId="WW8Num3z3">
    <w:name w:val="WW8Num3z3"/>
    <w:uiPriority w:val="99"/>
    <w:rPr>
      <w:rFonts w:ascii="Symbol" w:hAnsi="Symbol" w:cs="Symbol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character" w:customStyle="1" w:styleId="Odrky">
    <w:name w:val="Odrážky"/>
    <w:uiPriority w:val="99"/>
    <w:rPr>
      <w:rFonts w:ascii="StarSymbol" w:hAnsi="StarSymbol" w:cs="StarSymbol"/>
      <w:sz w:val="18"/>
      <w:szCs w:val="18"/>
    </w:rPr>
  </w:style>
  <w:style w:type="character" w:customStyle="1" w:styleId="Symbolyproslovn">
    <w:name w:val="Symboly pro číslování"/>
    <w:uiPriority w:val="99"/>
  </w:style>
  <w:style w:type="paragraph" w:customStyle="1" w:styleId="Nadpis">
    <w:name w:val="Nadpis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before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entury Schoolbook" w:hAnsi="Century Schoolbook" w:cs="Century Schoolbook"/>
      <w:sz w:val="24"/>
      <w:szCs w:val="24"/>
      <w:lang w:eastAsia="ar-SA" w:bidi="ar-SA"/>
    </w:rPr>
  </w:style>
  <w:style w:type="paragraph" w:styleId="List">
    <w:name w:val="List"/>
    <w:basedOn w:val="BodyText"/>
    <w:uiPriority w:val="99"/>
  </w:style>
  <w:style w:type="paragraph" w:customStyle="1" w:styleId="Popisek">
    <w:name w:val="Popisek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al"/>
    <w:uiPriority w:val="99"/>
    <w:pPr>
      <w:suppressLineNumbers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entury Schoolbook" w:hAnsi="Century Schoolbook" w:cs="Century Schoolbook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entury Schoolbook" w:hAnsi="Century Schoolbook" w:cs="Century Schoolbook"/>
      <w:sz w:val="20"/>
      <w:szCs w:val="20"/>
      <w:lang w:eastAsia="ar-SA" w:bidi="ar-SA"/>
    </w:rPr>
  </w:style>
  <w:style w:type="paragraph" w:customStyle="1" w:styleId="Zkladntext21">
    <w:name w:val="Základní text 21"/>
    <w:basedOn w:val="Normal"/>
    <w:uiPriority w:val="99"/>
    <w:pPr>
      <w:jc w:val="both"/>
    </w:pPr>
    <w:rPr>
      <w:rFonts w:ascii="Arial Narrow" w:hAnsi="Arial Narrow" w:cs="Arial Narrow"/>
    </w:rPr>
  </w:style>
  <w:style w:type="paragraph" w:customStyle="1" w:styleId="Smlouva-slo">
    <w:name w:val="Smlouva-číslo"/>
    <w:basedOn w:val="Normal"/>
    <w:uiPriority w:val="99"/>
    <w:pPr>
      <w:spacing w:before="120" w:line="240" w:lineRule="atLeast"/>
      <w:jc w:val="both"/>
    </w:pPr>
    <w:rPr>
      <w:rFonts w:ascii="Tms Rmn" w:hAnsi="Tms Rmn" w:cs="Tms Rmn"/>
      <w:sz w:val="24"/>
      <w:szCs w:val="24"/>
    </w:rPr>
  </w:style>
  <w:style w:type="paragraph" w:customStyle="1" w:styleId="Titulnstr">
    <w:name w:val="Titulní str"/>
    <w:basedOn w:val="Header"/>
    <w:uiPriority w:val="99"/>
    <w:pPr>
      <w:tabs>
        <w:tab w:val="left" w:pos="1814"/>
        <w:tab w:val="left" w:pos="1985"/>
        <w:tab w:val="left" w:pos="6237"/>
        <w:tab w:val="left" w:pos="7655"/>
        <w:tab w:val="left" w:pos="7825"/>
      </w:tabs>
    </w:pPr>
    <w:rPr>
      <w:rFonts w:ascii="Arial" w:hAnsi="Arial" w:cs="Arial"/>
      <w:sz w:val="24"/>
      <w:szCs w:val="24"/>
    </w:rPr>
  </w:style>
  <w:style w:type="paragraph" w:customStyle="1" w:styleId="WW-BodyText2">
    <w:name w:val="WW-Body Text 2"/>
    <w:basedOn w:val="Normal"/>
    <w:uiPriority w:val="99"/>
    <w:pPr>
      <w:jc w:val="both"/>
    </w:pPr>
    <w:rPr>
      <w:rFonts w:ascii="Tms Rmn" w:hAnsi="Tms Rmn" w:cs="Tms Rmn"/>
    </w:rPr>
  </w:style>
  <w:style w:type="paragraph" w:styleId="Title">
    <w:name w:val="Title"/>
    <w:basedOn w:val="Normal"/>
    <w:next w:val="Subtitle"/>
    <w:link w:val="Title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adpis"/>
    <w:next w:val="BodyText"/>
    <w:link w:val="SubtitleChar"/>
    <w:uiPriority w:val="99"/>
    <w:qFormat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hAnsi="Arial" w:cs="Arial"/>
      <w:i/>
      <w:iCs/>
      <w:sz w:val="28"/>
      <w:szCs w:val="28"/>
      <w:lang w:eastAsia="ar-SA" w:bidi="ar-S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ZpatChar">
    <w:name w:val="Zápatí Char"/>
    <w:basedOn w:val="DefaultParagraphFont"/>
    <w:uiPriority w:val="99"/>
    <w:rPr>
      <w:rFonts w:ascii="Century Schoolbook" w:hAnsi="Century Schoolbook" w:cs="Century Schoolbook"/>
      <w:lang w:eastAsia="ar-SA" w:bidi="ar-SA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675</Words>
  <Characters>3853</Characters>
  <Application>Microsoft Office Outlook</Application>
  <DocSecurity>0</DocSecurity>
  <Lines>0</Lines>
  <Paragraphs>0</Paragraphs>
  <ScaleCrop>false</ScaleCrop>
  <Company>Vodovody a kanalizace Přerov,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Ing. Jana Sýkorová</dc:creator>
  <cp:keywords/>
  <dc:description>Filtr T602 id:</dc:description>
  <cp:lastModifiedBy>Marcela Kovářová</cp:lastModifiedBy>
  <cp:revision>3</cp:revision>
  <cp:lastPrinted>2016-07-13T15:20:00Z</cp:lastPrinted>
  <dcterms:created xsi:type="dcterms:W3CDTF">2016-07-21T09:59:00Z</dcterms:created>
  <dcterms:modified xsi:type="dcterms:W3CDTF">2016-07-21T10:26:00Z</dcterms:modified>
</cp:coreProperties>
</file>