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86" w:rsidRPr="00984B79" w:rsidRDefault="005A6186" w:rsidP="00A43B33">
      <w:pPr>
        <w:pStyle w:val="Nzev"/>
        <w:ind w:left="0" w:firstLine="0"/>
        <w:rPr>
          <w:caps/>
          <w:sz w:val="22"/>
          <w:szCs w:val="22"/>
        </w:rPr>
      </w:pPr>
      <w:r w:rsidRPr="00984B79">
        <w:rPr>
          <w:caps/>
          <w:sz w:val="22"/>
          <w:szCs w:val="22"/>
        </w:rPr>
        <w:t xml:space="preserve">Smlouva o DÍLO </w:t>
      </w:r>
      <w:r w:rsidR="00184DCC" w:rsidRPr="00984B79">
        <w:rPr>
          <w:caps/>
          <w:sz w:val="22"/>
          <w:szCs w:val="22"/>
        </w:rPr>
        <w:t>Č</w:t>
      </w:r>
      <w:r w:rsidRPr="00984B79">
        <w:rPr>
          <w:caps/>
          <w:sz w:val="22"/>
          <w:szCs w:val="22"/>
        </w:rPr>
        <w:t xml:space="preserve">. </w:t>
      </w:r>
      <w:r w:rsidR="00F467C5">
        <w:rPr>
          <w:caps/>
          <w:sz w:val="22"/>
          <w:szCs w:val="22"/>
        </w:rPr>
        <w:t>SML</w:t>
      </w:r>
      <w:r w:rsidR="00A43B33" w:rsidRPr="00984B79">
        <w:rPr>
          <w:caps/>
          <w:sz w:val="22"/>
          <w:szCs w:val="22"/>
        </w:rPr>
        <w:t>/</w:t>
      </w:r>
      <w:r w:rsidR="00F467C5">
        <w:rPr>
          <w:caps/>
          <w:sz w:val="22"/>
          <w:szCs w:val="22"/>
        </w:rPr>
        <w:t>0</w:t>
      </w:r>
      <w:r w:rsidR="00D04DDA">
        <w:rPr>
          <w:caps/>
          <w:sz w:val="22"/>
          <w:szCs w:val="22"/>
        </w:rPr>
        <w:t>0</w:t>
      </w:r>
      <w:r w:rsidR="00E85FA8">
        <w:rPr>
          <w:caps/>
          <w:sz w:val="22"/>
          <w:szCs w:val="22"/>
        </w:rPr>
        <w:t>8</w:t>
      </w:r>
      <w:r w:rsidR="00D04DDA">
        <w:rPr>
          <w:caps/>
          <w:sz w:val="22"/>
          <w:szCs w:val="22"/>
        </w:rPr>
        <w:t>9</w:t>
      </w:r>
      <w:r w:rsidR="00A43B33" w:rsidRPr="00984B79">
        <w:rPr>
          <w:caps/>
          <w:sz w:val="22"/>
          <w:szCs w:val="22"/>
        </w:rPr>
        <w:t>/</w:t>
      </w:r>
      <w:r w:rsidR="00BE6DAA">
        <w:rPr>
          <w:caps/>
          <w:sz w:val="22"/>
          <w:szCs w:val="22"/>
        </w:rPr>
        <w:t>2</w:t>
      </w:r>
      <w:r w:rsidR="00F467C5">
        <w:rPr>
          <w:caps/>
          <w:sz w:val="22"/>
          <w:szCs w:val="22"/>
        </w:rPr>
        <w:t>2</w:t>
      </w:r>
    </w:p>
    <w:p w:rsidR="00A43B33" w:rsidRPr="00C81913" w:rsidRDefault="00184DCC" w:rsidP="00A43B33">
      <w:pPr>
        <w:pStyle w:val="Nzev"/>
        <w:ind w:left="0" w:firstLine="0"/>
        <w:rPr>
          <w:b w:val="0"/>
          <w:sz w:val="20"/>
        </w:rPr>
      </w:pPr>
      <w:r w:rsidRPr="00C81913">
        <w:rPr>
          <w:b w:val="0"/>
          <w:sz w:val="20"/>
        </w:rPr>
        <w:t xml:space="preserve">Koordinace činností na projektu </w:t>
      </w:r>
      <w:r w:rsidR="00BD5D86" w:rsidRPr="00C81913">
        <w:rPr>
          <w:b w:val="0"/>
          <w:sz w:val="20"/>
        </w:rPr>
        <w:t>Smart vodoměry – dálkový odečet spotřeby vody</w:t>
      </w:r>
      <w:r w:rsidRPr="00C81913">
        <w:rPr>
          <w:b w:val="0"/>
          <w:sz w:val="20"/>
        </w:rPr>
        <w:t xml:space="preserve"> </w:t>
      </w:r>
      <w:r w:rsidR="00BD5D86" w:rsidRPr="00C81913">
        <w:rPr>
          <w:b w:val="0"/>
          <w:sz w:val="20"/>
        </w:rPr>
        <w:t xml:space="preserve">pro </w:t>
      </w:r>
      <w:r w:rsidR="00BE6DAA" w:rsidRPr="00C81913">
        <w:rPr>
          <w:b w:val="0"/>
          <w:sz w:val="20"/>
        </w:rPr>
        <w:t>37 0</w:t>
      </w:r>
      <w:r w:rsidR="00BD5D86" w:rsidRPr="00C81913">
        <w:rPr>
          <w:b w:val="0"/>
          <w:sz w:val="20"/>
        </w:rPr>
        <w:t>00</w:t>
      </w:r>
      <w:r w:rsidR="00BE6DAA" w:rsidRPr="00C81913">
        <w:rPr>
          <w:b w:val="0"/>
          <w:sz w:val="20"/>
        </w:rPr>
        <w:t xml:space="preserve"> měřidel</w:t>
      </w:r>
    </w:p>
    <w:p w:rsidR="005A6186" w:rsidRPr="00C81913" w:rsidRDefault="005A6186">
      <w:pPr>
        <w:jc w:val="both"/>
      </w:pPr>
      <w:r w:rsidRPr="00C81913">
        <w:t xml:space="preserve">uzavřená podle ustanovení § </w:t>
      </w:r>
      <w:smartTag w:uri="urn:schemas-microsoft-com:office:smarttags" w:element="metricconverter">
        <w:smartTagPr>
          <w:attr w:name="ProductID" w:val="2586 a"/>
        </w:smartTagPr>
        <w:r w:rsidRPr="00C81913">
          <w:t>2586 a</w:t>
        </w:r>
      </w:smartTag>
      <w:r w:rsidRPr="00C81913">
        <w:t xml:space="preserve"> následujících zákona č. 89/2012 Sb., občanský zákoník</w:t>
      </w:r>
      <w:r w:rsidR="00E1468D" w:rsidRPr="00C81913">
        <w:t>, ve znění pozdějších předpisů,</w:t>
      </w:r>
      <w:r w:rsidRPr="00C81913">
        <w:t xml:space="preserve"> následovně:</w:t>
      </w:r>
    </w:p>
    <w:p w:rsidR="005A6186" w:rsidRPr="00C81913" w:rsidRDefault="005A6186">
      <w:pPr>
        <w:jc w:val="both"/>
      </w:pPr>
    </w:p>
    <w:p w:rsidR="005A6186" w:rsidRPr="00C81913" w:rsidRDefault="005A6186" w:rsidP="00984B79">
      <w:pPr>
        <w:pStyle w:val="Nadpis3"/>
        <w:numPr>
          <w:ilvl w:val="0"/>
          <w:numId w:val="13"/>
        </w:numPr>
        <w:rPr>
          <w:sz w:val="20"/>
        </w:rPr>
      </w:pPr>
      <w:r w:rsidRPr="00C81913">
        <w:rPr>
          <w:sz w:val="20"/>
        </w:rPr>
        <w:t>Smluvní strany</w:t>
      </w:r>
    </w:p>
    <w:p w:rsidR="00A43B33" w:rsidRPr="00C81913" w:rsidRDefault="005A6186" w:rsidP="007E3C2F">
      <w:pPr>
        <w:numPr>
          <w:ilvl w:val="1"/>
          <w:numId w:val="13"/>
        </w:numPr>
        <w:spacing w:before="60"/>
        <w:ind w:left="709" w:hanging="715"/>
        <w:jc w:val="both"/>
      </w:pPr>
      <w:r w:rsidRPr="00C81913">
        <w:t>Objednatel:</w:t>
      </w:r>
      <w:r w:rsidRPr="00C81913">
        <w:tab/>
      </w:r>
    </w:p>
    <w:p w:rsidR="005A6186" w:rsidRPr="00C81913" w:rsidRDefault="005A6186" w:rsidP="00D93D2E">
      <w:pPr>
        <w:spacing w:before="60"/>
        <w:jc w:val="both"/>
        <w:rPr>
          <w:b/>
        </w:rPr>
      </w:pPr>
      <w:r w:rsidRPr="00C81913">
        <w:rPr>
          <w:b/>
        </w:rPr>
        <w:t>Brněnské vodárny a kanalizace, a.s.</w:t>
      </w:r>
    </w:p>
    <w:p w:rsidR="005A6186" w:rsidRPr="00C81913" w:rsidRDefault="00D93D2E" w:rsidP="00D93D2E">
      <w:r w:rsidRPr="00C81913">
        <w:t xml:space="preserve">Sídlo: </w:t>
      </w:r>
      <w:r w:rsidR="004358A6" w:rsidRPr="00C81913">
        <w:t>Pisárecká 555/1a, Pisárky, 603 00 Brno</w:t>
      </w:r>
    </w:p>
    <w:p w:rsidR="00D93D2E" w:rsidRPr="00C81913" w:rsidRDefault="00D93D2E" w:rsidP="00D93D2E">
      <w:r w:rsidRPr="00C81913">
        <w:t xml:space="preserve">Zastoupené: </w:t>
      </w:r>
      <w:r w:rsidR="00AB28D8">
        <w:t>xxxxxxx</w:t>
      </w:r>
    </w:p>
    <w:p w:rsidR="00D93D2E" w:rsidRPr="00C81913" w:rsidRDefault="00D93D2E" w:rsidP="00D93D2E">
      <w:pPr>
        <w:pStyle w:val="Nadpis1"/>
        <w:rPr>
          <w:sz w:val="20"/>
        </w:rPr>
      </w:pPr>
      <w:r w:rsidRPr="00C81913">
        <w:rPr>
          <w:sz w:val="20"/>
        </w:rPr>
        <w:t>IČ</w:t>
      </w:r>
      <w:r w:rsidR="00CA285A" w:rsidRPr="00C81913">
        <w:rPr>
          <w:sz w:val="20"/>
        </w:rPr>
        <w:t>O</w:t>
      </w:r>
      <w:r w:rsidRPr="00C81913">
        <w:rPr>
          <w:sz w:val="20"/>
        </w:rPr>
        <w:t xml:space="preserve"> : 46347275</w:t>
      </w:r>
      <w:r w:rsidRPr="00C81913">
        <w:rPr>
          <w:sz w:val="20"/>
        </w:rPr>
        <w:tab/>
      </w:r>
      <w:r w:rsidRPr="00C81913">
        <w:rPr>
          <w:sz w:val="20"/>
        </w:rPr>
        <w:tab/>
        <w:t>DIČ: CZ46347275</w:t>
      </w:r>
    </w:p>
    <w:p w:rsidR="005A6186" w:rsidRPr="00C81913" w:rsidRDefault="005A6186" w:rsidP="00D93D2E">
      <w:r w:rsidRPr="00C81913">
        <w:t>Subjekt je zapsán v OR u Krajského soudu v Brně, oddíl B, vložka 783</w:t>
      </w:r>
    </w:p>
    <w:p w:rsidR="005A6186" w:rsidRPr="00C81913" w:rsidRDefault="005A6186">
      <w:pPr>
        <w:jc w:val="both"/>
      </w:pPr>
      <w:r w:rsidRPr="00C81913">
        <w:t>a</w:t>
      </w:r>
    </w:p>
    <w:p w:rsidR="00A43B33" w:rsidRPr="00E85FA8" w:rsidRDefault="005A6186" w:rsidP="007E3C2F">
      <w:pPr>
        <w:numPr>
          <w:ilvl w:val="1"/>
          <w:numId w:val="13"/>
        </w:numPr>
        <w:spacing w:before="60"/>
        <w:ind w:left="709" w:hanging="715"/>
        <w:jc w:val="both"/>
      </w:pPr>
      <w:r w:rsidRPr="00E85FA8">
        <w:t>Zhotovitel:</w:t>
      </w:r>
    </w:p>
    <w:p w:rsidR="00A84C0D" w:rsidRPr="00C81913" w:rsidRDefault="00A84C0D" w:rsidP="00D93D2E">
      <w:pPr>
        <w:spacing w:before="60"/>
        <w:jc w:val="both"/>
        <w:rPr>
          <w:b/>
        </w:rPr>
      </w:pPr>
      <w:r w:rsidRPr="00C81913">
        <w:rPr>
          <w:b/>
        </w:rPr>
        <w:t>Ing. Robert Šafář, Ph.D.</w:t>
      </w:r>
    </w:p>
    <w:p w:rsidR="00A84C0D" w:rsidRPr="00C81913" w:rsidRDefault="00A84C0D" w:rsidP="00A84C0D">
      <w:pPr>
        <w:pStyle w:val="Nadpis1"/>
        <w:rPr>
          <w:sz w:val="20"/>
        </w:rPr>
      </w:pPr>
      <w:r w:rsidRPr="00C81913">
        <w:rPr>
          <w:sz w:val="20"/>
        </w:rPr>
        <w:t xml:space="preserve">narozen: </w:t>
      </w:r>
      <w:r w:rsidR="00AB28D8">
        <w:rPr>
          <w:sz w:val="20"/>
        </w:rPr>
        <w:t>xxxxxx</w:t>
      </w:r>
    </w:p>
    <w:p w:rsidR="00A84C0D" w:rsidRPr="00C81913" w:rsidRDefault="008E7EA6" w:rsidP="00A84C0D">
      <w:pPr>
        <w:pStyle w:val="Nadpis1"/>
        <w:rPr>
          <w:sz w:val="20"/>
        </w:rPr>
      </w:pPr>
      <w:r>
        <w:rPr>
          <w:sz w:val="20"/>
        </w:rPr>
        <w:t>Sídlo</w:t>
      </w:r>
      <w:r w:rsidR="00A84C0D" w:rsidRPr="00C81913">
        <w:rPr>
          <w:sz w:val="20"/>
        </w:rPr>
        <w:t>:</w:t>
      </w:r>
      <w:r w:rsidR="00A84C0D" w:rsidRPr="00C81913">
        <w:rPr>
          <w:sz w:val="20"/>
        </w:rPr>
        <w:tab/>
      </w:r>
      <w:r w:rsidR="00A16283">
        <w:rPr>
          <w:sz w:val="20"/>
        </w:rPr>
        <w:t>Družstevní 862, Rosice u Brna, 665 01</w:t>
      </w:r>
      <w:bookmarkStart w:id="0" w:name="_GoBack"/>
      <w:bookmarkEnd w:id="0"/>
    </w:p>
    <w:p w:rsidR="00A84C0D" w:rsidRPr="00C81913" w:rsidRDefault="00A84C0D" w:rsidP="00D93D2E">
      <w:r w:rsidRPr="00C81913">
        <w:t xml:space="preserve">Subjekt zapsán v Živnostenském rejstříku </w:t>
      </w:r>
      <w:r w:rsidR="007E3C2F" w:rsidRPr="00C81913">
        <w:t xml:space="preserve">Městského úřadu </w:t>
      </w:r>
      <w:r w:rsidR="00D93D2E" w:rsidRPr="00C81913">
        <w:t>Rosice. Živnostenské oprávnění s</w:t>
      </w:r>
      <w:r w:rsidR="007E3C2F" w:rsidRPr="00C81913">
        <w:t>p. značka MR-OZU/1157/2017 živnostenského zákona</w:t>
      </w:r>
    </w:p>
    <w:p w:rsidR="005A6186" w:rsidRPr="00C81913" w:rsidRDefault="00A84C0D" w:rsidP="00D93D2E">
      <w:r w:rsidRPr="00C81913">
        <w:t>IČ</w:t>
      </w:r>
      <w:r w:rsidR="00CA285A" w:rsidRPr="00C81913">
        <w:t>O</w:t>
      </w:r>
      <w:r w:rsidRPr="00C81913">
        <w:t>: 75035006</w:t>
      </w:r>
      <w:r w:rsidR="00637B96" w:rsidRPr="00C81913">
        <w:t>, DIČ: CZ 8011114782</w:t>
      </w:r>
      <w:r w:rsidR="005A6186" w:rsidRPr="00C81913">
        <w:t xml:space="preserve">  </w:t>
      </w:r>
    </w:p>
    <w:p w:rsidR="005A6186" w:rsidRPr="00C81913" w:rsidRDefault="00DC61B6" w:rsidP="00DC61B6">
      <w:pPr>
        <w:autoSpaceDE w:val="0"/>
        <w:autoSpaceDN w:val="0"/>
        <w:adjustRightInd w:val="0"/>
      </w:pPr>
      <w:r w:rsidRPr="00C81913">
        <w:t xml:space="preserve">   </w:t>
      </w:r>
    </w:p>
    <w:p w:rsidR="00B03ECE" w:rsidRPr="00C81913" w:rsidRDefault="005A6186" w:rsidP="00B03ECE">
      <w:pPr>
        <w:pStyle w:val="Nadpis3"/>
        <w:numPr>
          <w:ilvl w:val="0"/>
          <w:numId w:val="13"/>
        </w:numPr>
        <w:rPr>
          <w:sz w:val="20"/>
        </w:rPr>
      </w:pPr>
      <w:r w:rsidRPr="00C81913">
        <w:rPr>
          <w:sz w:val="20"/>
        </w:rPr>
        <w:t>Předmět smlouvy</w:t>
      </w:r>
    </w:p>
    <w:p w:rsidR="00A84C0D" w:rsidRPr="00C81913" w:rsidRDefault="00A84C0D" w:rsidP="007E3C2F">
      <w:pPr>
        <w:numPr>
          <w:ilvl w:val="1"/>
          <w:numId w:val="13"/>
        </w:numPr>
        <w:spacing w:before="60"/>
        <w:ind w:left="709" w:hanging="715"/>
        <w:jc w:val="both"/>
      </w:pPr>
      <w:r w:rsidRPr="00C81913">
        <w:t xml:space="preserve">Zhotovitel se zavazuje provést na svůj náklad a nebezpečí pro </w:t>
      </w:r>
      <w:r w:rsidR="0015193B">
        <w:t>O</w:t>
      </w:r>
      <w:r w:rsidR="008E7EA6">
        <w:t>bjednatele následující dílo.</w:t>
      </w:r>
    </w:p>
    <w:p w:rsidR="0049105F" w:rsidRDefault="00054F73" w:rsidP="0049105F">
      <w:pPr>
        <w:spacing w:before="60"/>
        <w:ind w:left="705"/>
        <w:jc w:val="both"/>
      </w:pPr>
      <w:r w:rsidRPr="00C81913">
        <w:rPr>
          <w:b/>
        </w:rPr>
        <w:t>K</w:t>
      </w:r>
      <w:r w:rsidR="0049105F" w:rsidRPr="00C81913">
        <w:rPr>
          <w:b/>
        </w:rPr>
        <w:t xml:space="preserve">oordinační činnosti na projektu </w:t>
      </w:r>
      <w:r w:rsidR="00BD5D86" w:rsidRPr="00C81913">
        <w:rPr>
          <w:b/>
        </w:rPr>
        <w:t>Smart vodoměry – dálkový odečet spotřeby vody</w:t>
      </w:r>
      <w:r w:rsidR="00BD5D86" w:rsidRPr="00C81913">
        <w:t xml:space="preserve"> </w:t>
      </w:r>
      <w:r w:rsidR="00BD5D86" w:rsidRPr="00C81913">
        <w:rPr>
          <w:b/>
        </w:rPr>
        <w:t xml:space="preserve">pro </w:t>
      </w:r>
      <w:r w:rsidR="00BE6DAA" w:rsidRPr="00C81913">
        <w:rPr>
          <w:b/>
        </w:rPr>
        <w:t>37 0</w:t>
      </w:r>
      <w:r w:rsidR="00BD5D86" w:rsidRPr="00C81913">
        <w:rPr>
          <w:b/>
        </w:rPr>
        <w:t>00</w:t>
      </w:r>
      <w:r w:rsidR="00BE6DAA" w:rsidRPr="00C81913">
        <w:rPr>
          <w:b/>
        </w:rPr>
        <w:t xml:space="preserve"> měřidel</w:t>
      </w:r>
      <w:r w:rsidR="0049105F" w:rsidRPr="00C81913">
        <w:t xml:space="preserve"> sestávající z následujících vyjmenovaných činností:</w:t>
      </w:r>
    </w:p>
    <w:p w:rsidR="00216DC3" w:rsidRPr="00C81913" w:rsidRDefault="00216DC3" w:rsidP="0049105F">
      <w:pPr>
        <w:spacing w:before="60"/>
        <w:ind w:left="705"/>
        <w:jc w:val="both"/>
      </w:pPr>
    </w:p>
    <w:p w:rsidR="00BE6DAA" w:rsidRPr="00216DC3" w:rsidRDefault="00BE6DAA" w:rsidP="00BE6DAA">
      <w:pPr>
        <w:pStyle w:val="Odstavecseseznamem"/>
        <w:numPr>
          <w:ilvl w:val="0"/>
          <w:numId w:val="18"/>
        </w:numPr>
        <w:overflowPunct w:val="0"/>
        <w:autoSpaceDE w:val="0"/>
        <w:autoSpaceDN w:val="0"/>
        <w:adjustRightInd w:val="0"/>
        <w:jc w:val="both"/>
        <w:textAlignment w:val="baseline"/>
      </w:pPr>
      <w:r w:rsidRPr="00216DC3">
        <w:t xml:space="preserve">Příprava podkladů pro </w:t>
      </w:r>
      <w:r w:rsidR="00216DC3" w:rsidRPr="00216DC3">
        <w:t xml:space="preserve">průběžné </w:t>
      </w:r>
      <w:r w:rsidRPr="00216DC3">
        <w:t>zajištění financování projektu</w:t>
      </w:r>
      <w:r w:rsidR="008E7EA6" w:rsidRPr="00216DC3">
        <w:t>:</w:t>
      </w:r>
    </w:p>
    <w:p w:rsidR="00E73628" w:rsidRPr="00216DC3" w:rsidRDefault="008E7EA6" w:rsidP="00E73628">
      <w:pPr>
        <w:pStyle w:val="Odstavecseseznamem"/>
        <w:numPr>
          <w:ilvl w:val="1"/>
          <w:numId w:val="18"/>
        </w:numPr>
        <w:overflowPunct w:val="0"/>
        <w:autoSpaceDE w:val="0"/>
        <w:autoSpaceDN w:val="0"/>
        <w:adjustRightInd w:val="0"/>
        <w:jc w:val="both"/>
        <w:textAlignment w:val="baseline"/>
      </w:pPr>
      <w:r w:rsidRPr="00216DC3">
        <w:t>S</w:t>
      </w:r>
      <w:r w:rsidR="00E73628" w:rsidRPr="00216DC3">
        <w:t>polupráce při přípravě podkladů pro financování ze zdrojů MMB,</w:t>
      </w:r>
    </w:p>
    <w:p w:rsidR="00E73628" w:rsidRPr="00216DC3" w:rsidRDefault="007767D5" w:rsidP="00E73628">
      <w:pPr>
        <w:pStyle w:val="Odstavecseseznamem"/>
        <w:numPr>
          <w:ilvl w:val="1"/>
          <w:numId w:val="18"/>
        </w:numPr>
        <w:overflowPunct w:val="0"/>
        <w:autoSpaceDE w:val="0"/>
        <w:autoSpaceDN w:val="0"/>
        <w:adjustRightInd w:val="0"/>
        <w:jc w:val="both"/>
        <w:textAlignment w:val="baseline"/>
      </w:pPr>
      <w:r w:rsidRPr="00216DC3">
        <w:t xml:space="preserve">spolupráce při přípravě podkladů </w:t>
      </w:r>
      <w:r w:rsidR="00E73628" w:rsidRPr="00216DC3">
        <w:t xml:space="preserve">pro investiční komisi v rámci </w:t>
      </w:r>
      <w:r w:rsidR="00D04DDA">
        <w:t>Objednatele</w:t>
      </w:r>
      <w:r w:rsidR="00E73628" w:rsidRPr="00216DC3">
        <w:t>.</w:t>
      </w:r>
    </w:p>
    <w:p w:rsidR="00BE6DAA" w:rsidRPr="00216DC3" w:rsidRDefault="00BE6DAA" w:rsidP="00BE6DAA">
      <w:pPr>
        <w:pStyle w:val="Odstavecseseznamem"/>
        <w:overflowPunct w:val="0"/>
        <w:autoSpaceDE w:val="0"/>
        <w:autoSpaceDN w:val="0"/>
        <w:adjustRightInd w:val="0"/>
        <w:ind w:left="1065"/>
        <w:jc w:val="both"/>
        <w:textAlignment w:val="baseline"/>
      </w:pPr>
    </w:p>
    <w:p w:rsidR="00A84C0D" w:rsidRPr="00216DC3" w:rsidRDefault="0049105F" w:rsidP="00A84C0D">
      <w:pPr>
        <w:pStyle w:val="Odstavecseseznamem"/>
        <w:numPr>
          <w:ilvl w:val="0"/>
          <w:numId w:val="18"/>
        </w:numPr>
        <w:overflowPunct w:val="0"/>
        <w:autoSpaceDE w:val="0"/>
        <w:autoSpaceDN w:val="0"/>
        <w:adjustRightInd w:val="0"/>
        <w:jc w:val="both"/>
        <w:textAlignment w:val="baseline"/>
      </w:pPr>
      <w:r w:rsidRPr="00216DC3">
        <w:t>Řízení procesní oblasti realizace techn</w:t>
      </w:r>
      <w:r w:rsidR="00BE6DAA" w:rsidRPr="00216DC3">
        <w:t>ologické</w:t>
      </w:r>
      <w:r w:rsidRPr="00216DC3">
        <w:t xml:space="preserve"> části projektu</w:t>
      </w:r>
      <w:r w:rsidR="00FB12E1" w:rsidRPr="00216DC3">
        <w:t>:</w:t>
      </w:r>
    </w:p>
    <w:p w:rsidR="00FB12E1" w:rsidRPr="00216DC3" w:rsidRDefault="008E7EA6" w:rsidP="00FB12E1">
      <w:pPr>
        <w:pStyle w:val="Odstavecseseznamem"/>
        <w:numPr>
          <w:ilvl w:val="1"/>
          <w:numId w:val="18"/>
        </w:numPr>
        <w:overflowPunct w:val="0"/>
        <w:autoSpaceDE w:val="0"/>
        <w:autoSpaceDN w:val="0"/>
        <w:adjustRightInd w:val="0"/>
        <w:jc w:val="both"/>
        <w:textAlignment w:val="baseline"/>
      </w:pPr>
      <w:r w:rsidRPr="00216DC3">
        <w:t>V</w:t>
      </w:r>
      <w:r w:rsidR="00FB12E1" w:rsidRPr="00216DC3">
        <w:t xml:space="preserve">ýběr </w:t>
      </w:r>
      <w:r w:rsidR="006C2242" w:rsidRPr="00216DC3">
        <w:t xml:space="preserve">vhodných </w:t>
      </w:r>
      <w:r w:rsidR="00FB12E1" w:rsidRPr="00216DC3">
        <w:t xml:space="preserve">lokalit pro instalace technologií, </w:t>
      </w:r>
    </w:p>
    <w:p w:rsidR="00FB12E1" w:rsidRPr="00216DC3" w:rsidRDefault="00FB12E1" w:rsidP="00FB12E1">
      <w:pPr>
        <w:pStyle w:val="Odstavecseseznamem"/>
        <w:numPr>
          <w:ilvl w:val="1"/>
          <w:numId w:val="18"/>
        </w:numPr>
        <w:overflowPunct w:val="0"/>
        <w:autoSpaceDE w:val="0"/>
        <w:autoSpaceDN w:val="0"/>
        <w:adjustRightInd w:val="0"/>
        <w:jc w:val="both"/>
        <w:textAlignment w:val="baseline"/>
      </w:pPr>
      <w:r w:rsidRPr="00216DC3">
        <w:t>zajištění technické podpory v oblasti nezbytných smluvních vztahů projektu,</w:t>
      </w:r>
    </w:p>
    <w:p w:rsidR="00FB12E1" w:rsidRPr="00216DC3" w:rsidRDefault="00FB12E1" w:rsidP="00FB12E1">
      <w:pPr>
        <w:pStyle w:val="Odstavecseseznamem"/>
        <w:numPr>
          <w:ilvl w:val="1"/>
          <w:numId w:val="18"/>
        </w:numPr>
        <w:overflowPunct w:val="0"/>
        <w:autoSpaceDE w:val="0"/>
        <w:autoSpaceDN w:val="0"/>
        <w:adjustRightInd w:val="0"/>
        <w:jc w:val="both"/>
        <w:textAlignment w:val="baseline"/>
      </w:pPr>
      <w:r w:rsidRPr="00216DC3">
        <w:t>technická podpora pro montáže a instalace zařízení.</w:t>
      </w:r>
    </w:p>
    <w:p w:rsidR="0049105F" w:rsidRPr="00216DC3" w:rsidRDefault="0049105F" w:rsidP="00A84C0D">
      <w:pPr>
        <w:pStyle w:val="Odstavecseseznamem"/>
        <w:numPr>
          <w:ilvl w:val="0"/>
          <w:numId w:val="18"/>
        </w:numPr>
        <w:overflowPunct w:val="0"/>
        <w:autoSpaceDE w:val="0"/>
        <w:autoSpaceDN w:val="0"/>
        <w:adjustRightInd w:val="0"/>
        <w:jc w:val="both"/>
        <w:textAlignment w:val="baseline"/>
      </w:pPr>
      <w:r w:rsidRPr="00216DC3">
        <w:t>Řízení a podpora v oblast</w:t>
      </w:r>
      <w:r w:rsidR="005605B6" w:rsidRPr="00216DC3">
        <w:t>i</w:t>
      </w:r>
      <w:r w:rsidRPr="00216DC3">
        <w:t xml:space="preserve"> implementace projektu z hlediska SW podpory a datových služeb</w:t>
      </w:r>
      <w:r w:rsidR="00FB12E1" w:rsidRPr="00216DC3">
        <w:t>:</w:t>
      </w:r>
    </w:p>
    <w:p w:rsidR="00FB12E1" w:rsidRPr="00216DC3" w:rsidRDefault="008E7EA6" w:rsidP="00FB12E1">
      <w:pPr>
        <w:pStyle w:val="Odstavecseseznamem"/>
        <w:numPr>
          <w:ilvl w:val="1"/>
          <w:numId w:val="18"/>
        </w:numPr>
        <w:overflowPunct w:val="0"/>
        <w:autoSpaceDE w:val="0"/>
        <w:autoSpaceDN w:val="0"/>
        <w:adjustRightInd w:val="0"/>
        <w:jc w:val="both"/>
        <w:textAlignment w:val="baseline"/>
      </w:pPr>
      <w:r w:rsidRPr="00216DC3">
        <w:t>D</w:t>
      </w:r>
      <w:r w:rsidR="00FB12E1" w:rsidRPr="00216DC3">
        <w:t>efinování konkrétních požadavků na software,</w:t>
      </w:r>
    </w:p>
    <w:p w:rsidR="00FB12E1" w:rsidRPr="00216DC3" w:rsidRDefault="00FB12E1" w:rsidP="00FB12E1">
      <w:pPr>
        <w:pStyle w:val="Odstavecseseznamem"/>
        <w:numPr>
          <w:ilvl w:val="1"/>
          <w:numId w:val="18"/>
        </w:numPr>
        <w:overflowPunct w:val="0"/>
        <w:autoSpaceDE w:val="0"/>
        <w:autoSpaceDN w:val="0"/>
        <w:adjustRightInd w:val="0"/>
        <w:jc w:val="both"/>
        <w:textAlignment w:val="baseline"/>
      </w:pPr>
      <w:r w:rsidRPr="00216DC3">
        <w:t>řešení problematiky správy, importu a analýzy odečtených dat,</w:t>
      </w:r>
    </w:p>
    <w:p w:rsidR="00FB12E1" w:rsidRPr="00216DC3" w:rsidRDefault="00FB12E1" w:rsidP="00FB12E1">
      <w:pPr>
        <w:pStyle w:val="Odstavecseseznamem"/>
        <w:numPr>
          <w:ilvl w:val="1"/>
          <w:numId w:val="18"/>
        </w:numPr>
        <w:overflowPunct w:val="0"/>
        <w:autoSpaceDE w:val="0"/>
        <w:autoSpaceDN w:val="0"/>
        <w:adjustRightInd w:val="0"/>
        <w:jc w:val="both"/>
        <w:textAlignment w:val="baseline"/>
      </w:pPr>
      <w:r w:rsidRPr="00216DC3">
        <w:t xml:space="preserve">analýza metodiky fakturace </w:t>
      </w:r>
      <w:r w:rsidR="00054F73" w:rsidRPr="00216DC3">
        <w:t xml:space="preserve">z odečtených hodnot měření </w:t>
      </w:r>
      <w:r w:rsidRPr="00216DC3">
        <w:t xml:space="preserve">a </w:t>
      </w:r>
      <w:r w:rsidR="00054F73" w:rsidRPr="00216DC3">
        <w:t>využití dat pro fakturaci</w:t>
      </w:r>
      <w:r w:rsidR="00216DC3" w:rsidRPr="00216DC3">
        <w:t>,</w:t>
      </w:r>
      <w:r w:rsidR="00706E24" w:rsidRPr="00216DC3">
        <w:t xml:space="preserve"> predikci vývoje spotřeb</w:t>
      </w:r>
      <w:r w:rsidR="00216DC3" w:rsidRPr="00216DC3">
        <w:t xml:space="preserve"> a detekce možných úniků</w:t>
      </w:r>
      <w:r w:rsidR="008E7EA6" w:rsidRPr="00216DC3">
        <w:t>.</w:t>
      </w:r>
    </w:p>
    <w:p w:rsidR="0049105F" w:rsidRPr="00216DC3" w:rsidRDefault="00A84C0D" w:rsidP="00A84C0D">
      <w:pPr>
        <w:pStyle w:val="Odstavecseseznamem"/>
        <w:numPr>
          <w:ilvl w:val="0"/>
          <w:numId w:val="18"/>
        </w:numPr>
        <w:overflowPunct w:val="0"/>
        <w:autoSpaceDE w:val="0"/>
        <w:autoSpaceDN w:val="0"/>
        <w:adjustRightInd w:val="0"/>
        <w:jc w:val="both"/>
        <w:textAlignment w:val="baseline"/>
      </w:pPr>
      <w:r w:rsidRPr="00216DC3">
        <w:t xml:space="preserve">Spolupráce při </w:t>
      </w:r>
      <w:r w:rsidR="0049105F" w:rsidRPr="00216DC3">
        <w:t>analýze potřeb projektu z hlediska lidských zdrojů</w:t>
      </w:r>
      <w:r w:rsidR="00FB12E1" w:rsidRPr="00216DC3">
        <w:t>.</w:t>
      </w:r>
    </w:p>
    <w:p w:rsidR="00706E24" w:rsidRPr="00216DC3" w:rsidRDefault="00706E24" w:rsidP="00A84C0D">
      <w:pPr>
        <w:pStyle w:val="Odstavecseseznamem"/>
        <w:numPr>
          <w:ilvl w:val="0"/>
          <w:numId w:val="18"/>
        </w:numPr>
        <w:overflowPunct w:val="0"/>
        <w:autoSpaceDE w:val="0"/>
        <w:autoSpaceDN w:val="0"/>
        <w:adjustRightInd w:val="0"/>
        <w:jc w:val="both"/>
        <w:textAlignment w:val="baseline"/>
      </w:pPr>
      <w:r w:rsidRPr="00216DC3">
        <w:t>Spolupráce při analýze provozu a fungování sítě přijímačů pro pokrytí příjmového signálu:</w:t>
      </w:r>
    </w:p>
    <w:p w:rsidR="00E73628" w:rsidRPr="00216DC3" w:rsidRDefault="008E7EA6" w:rsidP="004321CB">
      <w:pPr>
        <w:pStyle w:val="Odstavecseseznamem"/>
        <w:numPr>
          <w:ilvl w:val="0"/>
          <w:numId w:val="31"/>
        </w:numPr>
        <w:overflowPunct w:val="0"/>
        <w:autoSpaceDE w:val="0"/>
        <w:autoSpaceDN w:val="0"/>
        <w:adjustRightInd w:val="0"/>
        <w:jc w:val="both"/>
        <w:textAlignment w:val="baseline"/>
      </w:pPr>
      <w:r w:rsidRPr="00216DC3">
        <w:t>V</w:t>
      </w:r>
      <w:r w:rsidR="00E73628" w:rsidRPr="00216DC3">
        <w:t xml:space="preserve">ýběr </w:t>
      </w:r>
      <w:r w:rsidR="00216DC3" w:rsidRPr="00216DC3">
        <w:t xml:space="preserve">dalších </w:t>
      </w:r>
      <w:r w:rsidR="00E73628" w:rsidRPr="00216DC3">
        <w:t>lokalit pro umístění nových instalací přijímačů,</w:t>
      </w:r>
    </w:p>
    <w:p w:rsidR="00E73628" w:rsidRPr="00216DC3" w:rsidRDefault="00E73628" w:rsidP="004321CB">
      <w:pPr>
        <w:pStyle w:val="Odstavecseseznamem"/>
        <w:numPr>
          <w:ilvl w:val="0"/>
          <w:numId w:val="31"/>
        </w:numPr>
        <w:overflowPunct w:val="0"/>
        <w:autoSpaceDE w:val="0"/>
        <w:autoSpaceDN w:val="0"/>
        <w:adjustRightInd w:val="0"/>
        <w:jc w:val="both"/>
        <w:textAlignment w:val="baseline"/>
      </w:pPr>
      <w:r w:rsidRPr="00216DC3">
        <w:t>analýza a zhodnocení fungování instalovaných přijímačů,</w:t>
      </w:r>
    </w:p>
    <w:p w:rsidR="00706E24" w:rsidRPr="00216DC3" w:rsidRDefault="00E73628" w:rsidP="004321CB">
      <w:pPr>
        <w:pStyle w:val="Odstavecseseznamem"/>
        <w:numPr>
          <w:ilvl w:val="0"/>
          <w:numId w:val="31"/>
        </w:numPr>
        <w:overflowPunct w:val="0"/>
        <w:autoSpaceDE w:val="0"/>
        <w:autoSpaceDN w:val="0"/>
        <w:adjustRightInd w:val="0"/>
        <w:jc w:val="both"/>
        <w:textAlignment w:val="baseline"/>
      </w:pPr>
      <w:r w:rsidRPr="00216DC3">
        <w:t>celková analýza funkčnosti sítě jako celku a návrhy řešení problémových lokalit.</w:t>
      </w:r>
    </w:p>
    <w:p w:rsidR="00A84C0D" w:rsidRPr="00216DC3" w:rsidRDefault="0049105F" w:rsidP="00A84C0D">
      <w:pPr>
        <w:pStyle w:val="Odstavecseseznamem"/>
        <w:numPr>
          <w:ilvl w:val="0"/>
          <w:numId w:val="18"/>
        </w:numPr>
        <w:overflowPunct w:val="0"/>
        <w:autoSpaceDE w:val="0"/>
        <w:autoSpaceDN w:val="0"/>
        <w:adjustRightInd w:val="0"/>
        <w:jc w:val="both"/>
        <w:textAlignment w:val="baseline"/>
      </w:pPr>
      <w:r w:rsidRPr="00216DC3">
        <w:t>Činnosti a spolupráce související s PR podporou projektu</w:t>
      </w:r>
      <w:r w:rsidR="003A7528" w:rsidRPr="00216DC3">
        <w:t>.</w:t>
      </w:r>
    </w:p>
    <w:p w:rsidR="00FB12E1" w:rsidRPr="00216DC3" w:rsidRDefault="00FB12E1" w:rsidP="00A84C0D">
      <w:pPr>
        <w:pStyle w:val="Odstavecseseznamem"/>
        <w:numPr>
          <w:ilvl w:val="0"/>
          <w:numId w:val="18"/>
        </w:numPr>
        <w:overflowPunct w:val="0"/>
        <w:autoSpaceDE w:val="0"/>
        <w:autoSpaceDN w:val="0"/>
        <w:adjustRightInd w:val="0"/>
        <w:jc w:val="both"/>
        <w:textAlignment w:val="baseline"/>
      </w:pPr>
      <w:r w:rsidRPr="00216DC3">
        <w:t>Zhodnocení funkčnosti tec</w:t>
      </w:r>
      <w:r w:rsidR="008E7EA6" w:rsidRPr="00216DC3">
        <w:t>hnologií a vyhodnocení projektu:</w:t>
      </w:r>
    </w:p>
    <w:p w:rsidR="00FB12E1" w:rsidRPr="00216DC3" w:rsidRDefault="008E7EA6" w:rsidP="00FB12E1">
      <w:pPr>
        <w:pStyle w:val="Odstavecseseznamem"/>
        <w:numPr>
          <w:ilvl w:val="1"/>
          <w:numId w:val="18"/>
        </w:numPr>
        <w:overflowPunct w:val="0"/>
        <w:autoSpaceDE w:val="0"/>
        <w:autoSpaceDN w:val="0"/>
        <w:adjustRightInd w:val="0"/>
        <w:jc w:val="both"/>
        <w:textAlignment w:val="baseline"/>
      </w:pPr>
      <w:r w:rsidRPr="00216DC3">
        <w:t>R</w:t>
      </w:r>
      <w:r w:rsidR="00BE6DAA" w:rsidRPr="00216DC3">
        <w:t>utinní</w:t>
      </w:r>
      <w:r w:rsidR="00FB12E1" w:rsidRPr="00216DC3">
        <w:t xml:space="preserve"> provoz, korekce chyb,</w:t>
      </w:r>
      <w:r w:rsidR="00BE6DAA" w:rsidRPr="00216DC3">
        <w:t xml:space="preserve"> </w:t>
      </w:r>
    </w:p>
    <w:p w:rsidR="00BE6DAA" w:rsidRPr="00216DC3" w:rsidRDefault="00BE6DAA" w:rsidP="00FB12E1">
      <w:pPr>
        <w:pStyle w:val="Odstavecseseznamem"/>
        <w:numPr>
          <w:ilvl w:val="1"/>
          <w:numId w:val="18"/>
        </w:numPr>
        <w:overflowPunct w:val="0"/>
        <w:autoSpaceDE w:val="0"/>
        <w:autoSpaceDN w:val="0"/>
        <w:adjustRightInd w:val="0"/>
        <w:jc w:val="both"/>
        <w:textAlignment w:val="baseline"/>
      </w:pPr>
      <w:r w:rsidRPr="00216DC3">
        <w:t>zavádění dalších funkcionalit – alarmy,</w:t>
      </w:r>
      <w:r w:rsidR="00706E24" w:rsidRPr="00216DC3">
        <w:t xml:space="preserve"> </w:t>
      </w:r>
    </w:p>
    <w:p w:rsidR="00FB12E1" w:rsidRPr="00216DC3" w:rsidRDefault="00FB12E1" w:rsidP="00BE6DAA">
      <w:pPr>
        <w:pStyle w:val="Odstavecseseznamem"/>
        <w:numPr>
          <w:ilvl w:val="1"/>
          <w:numId w:val="18"/>
        </w:numPr>
        <w:overflowPunct w:val="0"/>
        <w:autoSpaceDE w:val="0"/>
        <w:autoSpaceDN w:val="0"/>
        <w:adjustRightInd w:val="0"/>
        <w:jc w:val="both"/>
        <w:textAlignment w:val="baseline"/>
      </w:pPr>
      <w:r w:rsidRPr="00216DC3">
        <w:t xml:space="preserve">analýza a doporučení pro </w:t>
      </w:r>
      <w:r w:rsidR="00BE6DAA" w:rsidRPr="00216DC3">
        <w:t xml:space="preserve">dodatečné </w:t>
      </w:r>
      <w:r w:rsidRPr="00216DC3">
        <w:t xml:space="preserve">školení </w:t>
      </w:r>
      <w:r w:rsidR="008372F7" w:rsidRPr="00216DC3">
        <w:t>zaměstnanců</w:t>
      </w:r>
      <w:r w:rsidRPr="00216DC3">
        <w:t>,</w:t>
      </w:r>
    </w:p>
    <w:p w:rsidR="00FB12E1" w:rsidRPr="00216DC3" w:rsidRDefault="00FB12E1" w:rsidP="00FB12E1">
      <w:pPr>
        <w:pStyle w:val="Odstavecseseznamem"/>
        <w:numPr>
          <w:ilvl w:val="1"/>
          <w:numId w:val="18"/>
        </w:numPr>
        <w:overflowPunct w:val="0"/>
        <w:autoSpaceDE w:val="0"/>
        <w:autoSpaceDN w:val="0"/>
        <w:adjustRightInd w:val="0"/>
        <w:jc w:val="both"/>
        <w:textAlignment w:val="baseline"/>
      </w:pPr>
      <w:r w:rsidRPr="00216DC3">
        <w:t>vypracování závěrečné zprávy projektu.</w:t>
      </w:r>
    </w:p>
    <w:p w:rsidR="005A6186" w:rsidRPr="00C81913" w:rsidRDefault="005A6186" w:rsidP="007E3C2F">
      <w:pPr>
        <w:numPr>
          <w:ilvl w:val="1"/>
          <w:numId w:val="13"/>
        </w:numPr>
        <w:spacing w:before="60"/>
        <w:ind w:left="709" w:hanging="715"/>
        <w:jc w:val="both"/>
      </w:pPr>
      <w:r w:rsidRPr="00C81913">
        <w:t>Objednatel se zavazuje toto dílo převzít a za</w:t>
      </w:r>
      <w:r w:rsidR="003A7528" w:rsidRPr="00C81913">
        <w:t>platit cenu.</w:t>
      </w:r>
    </w:p>
    <w:p w:rsidR="005A6186" w:rsidRPr="00C81913" w:rsidRDefault="003A7528" w:rsidP="00984B79">
      <w:pPr>
        <w:numPr>
          <w:ilvl w:val="1"/>
          <w:numId w:val="13"/>
        </w:numPr>
        <w:spacing w:before="60"/>
        <w:ind w:left="709" w:hanging="715"/>
        <w:jc w:val="both"/>
      </w:pPr>
      <w:r w:rsidRPr="00C81913">
        <w:t>Převzetím a zaplacením díla Zhotovitel uděluje Objednateli výhradní licenci v neomezeném rozsahu k užití díla jako celku nebo jeho dílčích částí.</w:t>
      </w:r>
    </w:p>
    <w:p w:rsidR="006C2242" w:rsidRPr="00C81913" w:rsidRDefault="006C2242" w:rsidP="006C2242">
      <w:pPr>
        <w:spacing w:before="60"/>
        <w:ind w:left="709"/>
        <w:jc w:val="both"/>
      </w:pPr>
    </w:p>
    <w:p w:rsidR="00B03ECE" w:rsidRPr="00C81913" w:rsidRDefault="005A6186" w:rsidP="00BD5D86">
      <w:pPr>
        <w:pStyle w:val="Nadpis3"/>
        <w:numPr>
          <w:ilvl w:val="0"/>
          <w:numId w:val="13"/>
        </w:numPr>
        <w:rPr>
          <w:sz w:val="20"/>
        </w:rPr>
      </w:pPr>
      <w:r w:rsidRPr="00C81913">
        <w:rPr>
          <w:sz w:val="20"/>
        </w:rPr>
        <w:t>Místo plnění</w:t>
      </w:r>
    </w:p>
    <w:p w:rsidR="005A6186" w:rsidRPr="00C81913" w:rsidRDefault="00960597" w:rsidP="007E3C2F">
      <w:pPr>
        <w:numPr>
          <w:ilvl w:val="1"/>
          <w:numId w:val="13"/>
        </w:numPr>
        <w:spacing w:before="60"/>
        <w:ind w:left="709" w:hanging="715"/>
        <w:jc w:val="both"/>
      </w:pPr>
      <w:r w:rsidRPr="00C81913">
        <w:t xml:space="preserve">Místem plnění je </w:t>
      </w:r>
      <w:r w:rsidR="00B03ECE" w:rsidRPr="00C81913">
        <w:t>území města Brna</w:t>
      </w:r>
      <w:r w:rsidR="008372F7" w:rsidRPr="00C81913">
        <w:t>, místo předávání díla je sídlo Objednatele.</w:t>
      </w:r>
    </w:p>
    <w:p w:rsidR="005A6186" w:rsidRPr="00C81913" w:rsidRDefault="005A6186" w:rsidP="007E3C2F">
      <w:pPr>
        <w:spacing w:before="60"/>
        <w:ind w:left="426"/>
        <w:jc w:val="both"/>
      </w:pPr>
    </w:p>
    <w:p w:rsidR="005A6186" w:rsidRPr="00C81913" w:rsidRDefault="005A6186" w:rsidP="007E3C2F">
      <w:pPr>
        <w:pStyle w:val="Nadpis3"/>
        <w:numPr>
          <w:ilvl w:val="0"/>
          <w:numId w:val="13"/>
        </w:numPr>
        <w:rPr>
          <w:sz w:val="20"/>
        </w:rPr>
      </w:pPr>
      <w:r w:rsidRPr="00C81913">
        <w:rPr>
          <w:sz w:val="20"/>
        </w:rPr>
        <w:t>Doba plnění</w:t>
      </w:r>
    </w:p>
    <w:p w:rsidR="008625A7" w:rsidRPr="00C81913" w:rsidRDefault="00960597" w:rsidP="007E3C2F">
      <w:pPr>
        <w:numPr>
          <w:ilvl w:val="1"/>
          <w:numId w:val="13"/>
        </w:numPr>
        <w:spacing w:before="60"/>
        <w:ind w:left="709" w:hanging="715"/>
        <w:jc w:val="both"/>
      </w:pPr>
      <w:r w:rsidRPr="00C81913">
        <w:t xml:space="preserve">Dílo dle bodu 2. této smlouvy plněno průběžně. </w:t>
      </w:r>
      <w:r w:rsidR="008625A7" w:rsidRPr="00C81913">
        <w:t>Dílo bude dokončeno a předáno do 31.3.20</w:t>
      </w:r>
      <w:r w:rsidR="006C2242" w:rsidRPr="00C81913">
        <w:t>2</w:t>
      </w:r>
      <w:r w:rsidR="00C36E6A">
        <w:t>4</w:t>
      </w:r>
      <w:r w:rsidR="008625A7" w:rsidRPr="00C81913">
        <w:t>.</w:t>
      </w:r>
    </w:p>
    <w:p w:rsidR="005A6186" w:rsidRPr="00C81913" w:rsidRDefault="008625A7" w:rsidP="0049105F">
      <w:pPr>
        <w:numPr>
          <w:ilvl w:val="1"/>
          <w:numId w:val="13"/>
        </w:numPr>
        <w:spacing w:before="60"/>
        <w:ind w:left="709" w:hanging="715"/>
        <w:jc w:val="both"/>
      </w:pPr>
      <w:r w:rsidRPr="00C81913">
        <w:lastRenderedPageBreak/>
        <w:t xml:space="preserve">Termíny dokončení a předání dílčího plnění díla nejsou pevně stanoveny. </w:t>
      </w:r>
      <w:r w:rsidR="00960597" w:rsidRPr="00C81913">
        <w:t>Přesné termíny zahájení, dokončení a předání</w:t>
      </w:r>
      <w:r w:rsidRPr="00C81913">
        <w:t xml:space="preserve"> dílčího plnění</w:t>
      </w:r>
      <w:r w:rsidR="00960597" w:rsidRPr="00C81913">
        <w:t xml:space="preserve"> budou při předání podkladů ke zpracování dohodnuty nejméně s týdenním předstihem.</w:t>
      </w:r>
    </w:p>
    <w:p w:rsidR="008625A7" w:rsidRPr="00C81913" w:rsidRDefault="008625A7" w:rsidP="008625A7">
      <w:pPr>
        <w:spacing w:before="60"/>
        <w:jc w:val="both"/>
      </w:pPr>
    </w:p>
    <w:p w:rsidR="008625A7" w:rsidRPr="00C81913" w:rsidRDefault="008625A7" w:rsidP="008625A7">
      <w:pPr>
        <w:pStyle w:val="Nadpis3"/>
        <w:numPr>
          <w:ilvl w:val="0"/>
          <w:numId w:val="13"/>
        </w:numPr>
        <w:rPr>
          <w:sz w:val="20"/>
        </w:rPr>
      </w:pPr>
      <w:r w:rsidRPr="00C81913">
        <w:rPr>
          <w:sz w:val="20"/>
        </w:rPr>
        <w:t>Součinnost při provádění díla</w:t>
      </w:r>
    </w:p>
    <w:p w:rsidR="008625A7" w:rsidRPr="00C81913" w:rsidRDefault="008625A7" w:rsidP="008625A7">
      <w:pPr>
        <w:spacing w:before="60"/>
        <w:jc w:val="both"/>
      </w:pPr>
      <w:r w:rsidRPr="00C81913">
        <w:t>Objednatel poskytne Zhotoviteli součinnost nezbytnou k provedení díla v následující</w:t>
      </w:r>
      <w:r w:rsidR="004321CB">
        <w:t>m rozsahu.</w:t>
      </w:r>
    </w:p>
    <w:p w:rsidR="008625A7" w:rsidRPr="00C81913" w:rsidRDefault="008625A7" w:rsidP="008625A7">
      <w:pPr>
        <w:numPr>
          <w:ilvl w:val="1"/>
          <w:numId w:val="13"/>
        </w:numPr>
        <w:spacing w:before="60"/>
        <w:ind w:left="709" w:hanging="715"/>
        <w:jc w:val="both"/>
      </w:pPr>
      <w:r w:rsidRPr="00C81913">
        <w:t xml:space="preserve">Objednatel poskytne veškeré informace a podklady potřebné pro zpracování projektu, </w:t>
      </w:r>
      <w:r w:rsidR="005605B6" w:rsidRPr="00C81913">
        <w:t>zajistí zhotoviteli součinnost</w:t>
      </w:r>
      <w:r w:rsidR="00054F73" w:rsidRPr="00C81913">
        <w:t xml:space="preserve"> při přístupu do objektů určených v průběhu projektu pro instalaci techniky.</w:t>
      </w:r>
    </w:p>
    <w:p w:rsidR="008625A7" w:rsidRPr="00C81913" w:rsidRDefault="008625A7" w:rsidP="008625A7">
      <w:pPr>
        <w:numPr>
          <w:ilvl w:val="1"/>
          <w:numId w:val="13"/>
        </w:numPr>
        <w:spacing w:before="60"/>
        <w:ind w:left="709" w:hanging="715"/>
        <w:jc w:val="both"/>
      </w:pPr>
      <w:r w:rsidRPr="00C81913">
        <w:t xml:space="preserve">Objednatel jmenuje </w:t>
      </w:r>
      <w:r w:rsidR="00054F73" w:rsidRPr="00C81913">
        <w:t xml:space="preserve">implementační a </w:t>
      </w:r>
      <w:r w:rsidR="00DC1354" w:rsidRPr="00C81913">
        <w:t>realizační</w:t>
      </w:r>
      <w:r w:rsidRPr="00C81913">
        <w:t xml:space="preserve"> tým projektu k zajištění administrativních a komunikačních vztahů a stanoví kompetence jednotlivých členů týmu.</w:t>
      </w:r>
    </w:p>
    <w:p w:rsidR="008625A7" w:rsidRPr="00C81913" w:rsidRDefault="008625A7" w:rsidP="008625A7">
      <w:pPr>
        <w:spacing w:before="60"/>
        <w:jc w:val="both"/>
      </w:pPr>
    </w:p>
    <w:p w:rsidR="008625A7" w:rsidRPr="00C81913" w:rsidRDefault="008625A7" w:rsidP="008625A7">
      <w:pPr>
        <w:pStyle w:val="Nadpis3"/>
        <w:numPr>
          <w:ilvl w:val="0"/>
          <w:numId w:val="13"/>
        </w:numPr>
        <w:rPr>
          <w:sz w:val="20"/>
        </w:rPr>
      </w:pPr>
      <w:r w:rsidRPr="00C81913">
        <w:rPr>
          <w:sz w:val="20"/>
        </w:rPr>
        <w:t>Požadavky na způsob provedení díla</w:t>
      </w:r>
    </w:p>
    <w:p w:rsidR="008625A7" w:rsidRPr="00C81913" w:rsidRDefault="008625A7" w:rsidP="008625A7">
      <w:pPr>
        <w:numPr>
          <w:ilvl w:val="1"/>
          <w:numId w:val="13"/>
        </w:numPr>
        <w:spacing w:before="60"/>
        <w:ind w:left="709" w:hanging="715"/>
        <w:jc w:val="both"/>
      </w:pPr>
      <w:r w:rsidRPr="00C81913">
        <w:t>Zhotovitel je povinen se řídit při provádění díla pokyny Objednatele.</w:t>
      </w:r>
    </w:p>
    <w:p w:rsidR="008625A7" w:rsidRPr="00C81913" w:rsidRDefault="008625A7" w:rsidP="008625A7">
      <w:pPr>
        <w:spacing w:before="60"/>
        <w:ind w:left="-6"/>
        <w:jc w:val="both"/>
      </w:pPr>
    </w:p>
    <w:p w:rsidR="005A6186" w:rsidRPr="00C81913" w:rsidRDefault="005A6186" w:rsidP="007E3C2F">
      <w:pPr>
        <w:pStyle w:val="Nadpis3"/>
        <w:numPr>
          <w:ilvl w:val="0"/>
          <w:numId w:val="13"/>
        </w:numPr>
        <w:rPr>
          <w:sz w:val="20"/>
        </w:rPr>
      </w:pPr>
      <w:r w:rsidRPr="00C81913">
        <w:rPr>
          <w:sz w:val="20"/>
        </w:rPr>
        <w:t>Cena plnění</w:t>
      </w:r>
    </w:p>
    <w:p w:rsidR="00A77F5C" w:rsidRPr="00C81913" w:rsidRDefault="00A77F5C" w:rsidP="00A77F5C">
      <w:pPr>
        <w:numPr>
          <w:ilvl w:val="1"/>
          <w:numId w:val="13"/>
        </w:numPr>
        <w:spacing w:before="60"/>
        <w:ind w:left="709" w:hanging="715"/>
        <w:jc w:val="both"/>
      </w:pPr>
      <w:r w:rsidRPr="00C81913">
        <w:t>Smluvní strany se dohodly na cenách pro jednotlivé druhy prací k provedení díla</w:t>
      </w:r>
      <w:r w:rsidR="00062D8B" w:rsidRPr="00C81913">
        <w:t xml:space="preserve"> na základě nabídky zaslané dne </w:t>
      </w:r>
      <w:r w:rsidR="00C36E6A">
        <w:t>11</w:t>
      </w:r>
      <w:r w:rsidR="00706E24" w:rsidRPr="00C81913">
        <w:t>.3.202</w:t>
      </w:r>
      <w:r w:rsidR="00C36E6A">
        <w:t>2</w:t>
      </w:r>
      <w:r w:rsidR="004321CB">
        <w:t xml:space="preserve"> následovně.</w:t>
      </w:r>
    </w:p>
    <w:p w:rsidR="00A237E2" w:rsidRPr="00C81913" w:rsidRDefault="00A77F5C" w:rsidP="00A237E2">
      <w:pPr>
        <w:spacing w:before="60"/>
        <w:ind w:left="709"/>
        <w:jc w:val="both"/>
      </w:pPr>
      <w:r w:rsidRPr="00C81913">
        <w:t xml:space="preserve">Cena za poskytované služby bude hrazena </w:t>
      </w:r>
      <w:r w:rsidR="0015193B">
        <w:t>O</w:t>
      </w:r>
      <w:r w:rsidRPr="00C81913">
        <w:t xml:space="preserve">bjednatelem na základě vystavených faktur za skutečně vykonané práce v hodinové sazbě za odvedenou práci ve výši </w:t>
      </w:r>
      <w:r w:rsidR="00BD5D86" w:rsidRPr="00C81913">
        <w:t>3</w:t>
      </w:r>
      <w:r w:rsidR="00C36E6A">
        <w:t>69</w:t>
      </w:r>
      <w:r w:rsidRPr="00C81913">
        <w:t>,- Kč. Ke každé faktuře bude doložen protokol obsahující popis dílčího plnění díla odsouhlasený Objednatelem.</w:t>
      </w:r>
      <w:r w:rsidR="00A237E2" w:rsidRPr="00C81913">
        <w:t xml:space="preserve"> Cena prací zahrnuje veškeré náklady potřebné pro splnění předmětu smlouvy.</w:t>
      </w:r>
      <w:r w:rsidR="0015193B">
        <w:t xml:space="preserve"> K ceně bude připočtena DPH dle zákona.</w:t>
      </w:r>
    </w:p>
    <w:p w:rsidR="00A77F5C" w:rsidRPr="00C81913" w:rsidRDefault="00A77F5C" w:rsidP="00A77F5C">
      <w:pPr>
        <w:numPr>
          <w:ilvl w:val="1"/>
          <w:numId w:val="13"/>
        </w:numPr>
        <w:spacing w:before="60"/>
        <w:ind w:left="709" w:hanging="715"/>
        <w:jc w:val="both"/>
      </w:pPr>
      <w:r w:rsidRPr="00C81913">
        <w:t>Smluvní strany se dohodly, že celkový objem plnění z této smlouvy a za celou dobu je</w:t>
      </w:r>
      <w:r w:rsidR="00054F73" w:rsidRPr="00C81913">
        <w:t xml:space="preserve">jí platnosti nepřesáhne částku </w:t>
      </w:r>
      <w:r w:rsidR="00706E24" w:rsidRPr="00C81913">
        <w:t>1 0</w:t>
      </w:r>
      <w:r w:rsidRPr="00C81913">
        <w:t>00 000,- Kč.</w:t>
      </w:r>
    </w:p>
    <w:p w:rsidR="00A77F5C" w:rsidRPr="00C81913" w:rsidRDefault="00A77F5C">
      <w:pPr>
        <w:jc w:val="both"/>
        <w:rPr>
          <w:b/>
        </w:rPr>
      </w:pPr>
    </w:p>
    <w:p w:rsidR="005A6186" w:rsidRPr="00C81913" w:rsidRDefault="005A6186" w:rsidP="007E3C2F">
      <w:pPr>
        <w:pStyle w:val="Nadpis3"/>
        <w:numPr>
          <w:ilvl w:val="0"/>
          <w:numId w:val="13"/>
        </w:numPr>
        <w:rPr>
          <w:sz w:val="20"/>
        </w:rPr>
      </w:pPr>
      <w:r w:rsidRPr="00C81913">
        <w:rPr>
          <w:sz w:val="20"/>
        </w:rPr>
        <w:t>Předání díla</w:t>
      </w:r>
    </w:p>
    <w:p w:rsidR="00960597" w:rsidRPr="00C81913" w:rsidRDefault="00960597" w:rsidP="007E3C2F">
      <w:pPr>
        <w:numPr>
          <w:ilvl w:val="1"/>
          <w:numId w:val="13"/>
        </w:numPr>
        <w:spacing w:before="60"/>
        <w:ind w:left="709" w:hanging="715"/>
        <w:jc w:val="both"/>
      </w:pPr>
      <w:r w:rsidRPr="00C81913">
        <w:t xml:space="preserve">O dokončení a předání díla </w:t>
      </w:r>
      <w:r w:rsidR="0015193B">
        <w:t>O</w:t>
      </w:r>
      <w:r w:rsidRPr="00C81913">
        <w:t xml:space="preserve">bjednateli vyhotoví smluvní strany předávací protokol, z něhož bude zřejmý rozsah provedených pracích a případné výhrady </w:t>
      </w:r>
      <w:r w:rsidR="0015193B">
        <w:t>O</w:t>
      </w:r>
      <w:r w:rsidRPr="00C81913">
        <w:t xml:space="preserve">bjednatele k dokončenému dílu. Zhotovitel se zavazuje vždy po dokončení dílčího plnění díla předkládat zástupci </w:t>
      </w:r>
      <w:r w:rsidR="0015193B">
        <w:t>O</w:t>
      </w:r>
      <w:r w:rsidRPr="00C81913">
        <w:t xml:space="preserve">bjednatele k potvrzení výkaz práce (dále Výkaz), obsahující přehled prací. Výkaz potvrzený zástupcem </w:t>
      </w:r>
      <w:r w:rsidR="0015193B">
        <w:t>O</w:t>
      </w:r>
      <w:r w:rsidRPr="00C81913">
        <w:t>bjednatele bude nedílnou součástí dílčí faktury zhotovitele.</w:t>
      </w:r>
    </w:p>
    <w:p w:rsidR="003A7528" w:rsidRPr="00C81913" w:rsidRDefault="003A7528">
      <w:pPr>
        <w:jc w:val="both"/>
        <w:rPr>
          <w:b/>
          <w:color w:val="FF0000"/>
        </w:rPr>
      </w:pPr>
    </w:p>
    <w:p w:rsidR="005A6186" w:rsidRPr="00C81913" w:rsidRDefault="005A6186" w:rsidP="007E3C2F">
      <w:pPr>
        <w:pStyle w:val="Nadpis3"/>
        <w:numPr>
          <w:ilvl w:val="0"/>
          <w:numId w:val="13"/>
        </w:numPr>
        <w:rPr>
          <w:b w:val="0"/>
          <w:sz w:val="20"/>
        </w:rPr>
      </w:pPr>
      <w:r w:rsidRPr="00C81913">
        <w:rPr>
          <w:sz w:val="20"/>
        </w:rPr>
        <w:t>Platební podmínky</w:t>
      </w:r>
    </w:p>
    <w:p w:rsidR="005A6186" w:rsidRPr="00C81913" w:rsidRDefault="00960597" w:rsidP="00A77F5C">
      <w:pPr>
        <w:numPr>
          <w:ilvl w:val="1"/>
          <w:numId w:val="13"/>
        </w:numPr>
        <w:spacing w:before="60"/>
        <w:ind w:left="709" w:hanging="715"/>
        <w:jc w:val="both"/>
      </w:pPr>
      <w:r w:rsidRPr="00C81913">
        <w:t xml:space="preserve">Smluvní cena bude </w:t>
      </w:r>
      <w:r w:rsidR="0015193B">
        <w:t>O</w:t>
      </w:r>
      <w:r w:rsidRPr="00C81913">
        <w:t xml:space="preserve">bjednatelem hrazena na základě dílčí </w:t>
      </w:r>
      <w:r w:rsidR="00FB12E1" w:rsidRPr="00C81913">
        <w:t>faktury – daňového</w:t>
      </w:r>
      <w:r w:rsidRPr="00C81913">
        <w:t xml:space="preserve"> dokladu zhotovitele (dále jen „faktura“), kterou </w:t>
      </w:r>
      <w:r w:rsidR="0015193B">
        <w:t>Z</w:t>
      </w:r>
      <w:r w:rsidRPr="00C81913">
        <w:t xml:space="preserve">hotovitel vystaví </w:t>
      </w:r>
      <w:r w:rsidR="00A77F5C" w:rsidRPr="00C81913">
        <w:t>do 14 dní od data podpisu předávacího protokolu oběma smluvními stranami.</w:t>
      </w:r>
    </w:p>
    <w:p w:rsidR="005A6186" w:rsidRPr="00C81913" w:rsidRDefault="005A6186" w:rsidP="00A77F5C">
      <w:pPr>
        <w:numPr>
          <w:ilvl w:val="1"/>
          <w:numId w:val="13"/>
        </w:numPr>
        <w:spacing w:before="60"/>
        <w:ind w:left="709" w:hanging="715"/>
        <w:jc w:val="both"/>
      </w:pPr>
      <w:r w:rsidRPr="00C81913">
        <w:t xml:space="preserve">Faktury budou vystaveny se splatností </w:t>
      </w:r>
      <w:r w:rsidR="00AA0A45">
        <w:t>šedesá</w:t>
      </w:r>
      <w:r w:rsidRPr="00C81913">
        <w:t>ti (</w:t>
      </w:r>
      <w:r w:rsidR="00AA0A45">
        <w:t>60</w:t>
      </w:r>
      <w:r w:rsidRPr="00C81913">
        <w:t>) dnů ode dn</w:t>
      </w:r>
      <w:r w:rsidR="0015193B">
        <w:t>e doručení faktury zhotovitele O</w:t>
      </w:r>
      <w:r w:rsidRPr="00C81913">
        <w:t>bjednateli</w:t>
      </w:r>
      <w:r w:rsidR="00B65B7F" w:rsidRPr="00C81913">
        <w:t xml:space="preserve"> </w:t>
      </w:r>
      <w:r w:rsidR="007333B0" w:rsidRPr="00C81913">
        <w:t xml:space="preserve">elektronicky </w:t>
      </w:r>
      <w:r w:rsidR="00B65B7F" w:rsidRPr="00C81913">
        <w:t>na e-mailovou adresu „faktury@bvk.cz“</w:t>
      </w:r>
      <w:r w:rsidRPr="00C81913">
        <w:t>.</w:t>
      </w:r>
      <w:r w:rsidR="00A77F5C" w:rsidRPr="00C81913">
        <w:t xml:space="preserve"> Adresa pro doručování tištěných faktur a písemností je sídlo Objednatele.</w:t>
      </w:r>
    </w:p>
    <w:p w:rsidR="00A77F5C" w:rsidRPr="00C81913" w:rsidRDefault="00A77F5C" w:rsidP="00A77F5C">
      <w:pPr>
        <w:numPr>
          <w:ilvl w:val="1"/>
          <w:numId w:val="13"/>
        </w:numPr>
        <w:spacing w:before="60"/>
        <w:ind w:left="709" w:hanging="715"/>
        <w:jc w:val="both"/>
      </w:pPr>
      <w:r w:rsidRPr="00C81913">
        <w:t>Faktura Zhotovitele musí obsahovat zákonné náležitosti</w:t>
      </w:r>
      <w:r w:rsidR="00352474">
        <w:t xml:space="preserve"> a bude na ní vždy uvedeno číslo této smlouvy</w:t>
      </w:r>
      <w:r w:rsidRPr="00C81913">
        <w:t>.</w:t>
      </w:r>
    </w:p>
    <w:p w:rsidR="005A6186" w:rsidRPr="00C81913" w:rsidRDefault="005A6186" w:rsidP="007E3C2F">
      <w:pPr>
        <w:numPr>
          <w:ilvl w:val="1"/>
          <w:numId w:val="13"/>
        </w:numPr>
        <w:spacing w:before="60"/>
        <w:ind w:left="709" w:hanging="715"/>
        <w:jc w:val="both"/>
      </w:pPr>
      <w:r w:rsidRPr="00C81913">
        <w:t>Platba bude provedena převodem na účet zhotovitele uvedený ve faktuře.</w:t>
      </w:r>
    </w:p>
    <w:p w:rsidR="005A6186" w:rsidRPr="00C81913" w:rsidRDefault="005A6186" w:rsidP="007E3C2F">
      <w:pPr>
        <w:numPr>
          <w:ilvl w:val="1"/>
          <w:numId w:val="13"/>
        </w:numPr>
        <w:spacing w:before="60"/>
        <w:ind w:left="709" w:hanging="715"/>
        <w:jc w:val="both"/>
      </w:pPr>
      <w:r w:rsidRPr="00C81913">
        <w:t>V případě pro</w:t>
      </w:r>
      <w:r w:rsidR="0015193B">
        <w:t>dlení ze strany Objednatele je Z</w:t>
      </w:r>
      <w:r w:rsidRPr="00C81913">
        <w:t>hotovitel oprávněn účtovat úrok z prodlení v zákonné výši.</w:t>
      </w:r>
    </w:p>
    <w:p w:rsidR="00D86588" w:rsidRPr="00C81913" w:rsidRDefault="00D86588" w:rsidP="00D86588">
      <w:pPr>
        <w:spacing w:before="60"/>
        <w:ind w:left="709"/>
        <w:jc w:val="both"/>
      </w:pPr>
    </w:p>
    <w:p w:rsidR="00D86588" w:rsidRPr="00C81913" w:rsidRDefault="00D86588" w:rsidP="00D86588">
      <w:pPr>
        <w:pStyle w:val="Nadpis3"/>
        <w:numPr>
          <w:ilvl w:val="0"/>
          <w:numId w:val="13"/>
        </w:numPr>
        <w:rPr>
          <w:sz w:val="20"/>
        </w:rPr>
      </w:pPr>
      <w:r w:rsidRPr="00C81913">
        <w:rPr>
          <w:sz w:val="20"/>
        </w:rPr>
        <w:t>Vady díla</w:t>
      </w:r>
    </w:p>
    <w:p w:rsidR="00D86588" w:rsidRPr="00C81913" w:rsidRDefault="00D86588" w:rsidP="00D86588">
      <w:pPr>
        <w:numPr>
          <w:ilvl w:val="1"/>
          <w:numId w:val="13"/>
        </w:numPr>
        <w:spacing w:before="60"/>
        <w:ind w:left="709" w:hanging="715"/>
        <w:jc w:val="both"/>
      </w:pPr>
      <w:r w:rsidRPr="00C81913">
        <w:t>Zhotovitel se zavazuje, že dílo bude mít vlastnosti stanovené smlouvou.</w:t>
      </w:r>
    </w:p>
    <w:p w:rsidR="00D86588" w:rsidRPr="00C81913" w:rsidRDefault="00D86588" w:rsidP="00D86588">
      <w:pPr>
        <w:numPr>
          <w:ilvl w:val="1"/>
          <w:numId w:val="13"/>
        </w:numPr>
        <w:spacing w:before="60"/>
        <w:ind w:left="709" w:hanging="715"/>
        <w:jc w:val="both"/>
      </w:pPr>
      <w:r w:rsidRPr="00C81913">
        <w:t>Objednatel oznámí vady díla bez zbytečného odkladu poté, kdy je zjistil nebo při náležité pozornosti zjistit měl, nejpozději však do dvou let od předání díla.</w:t>
      </w:r>
    </w:p>
    <w:p w:rsidR="00984B79" w:rsidRPr="00C81913" w:rsidRDefault="00984B79" w:rsidP="00984B79">
      <w:pPr>
        <w:spacing w:before="60"/>
        <w:ind w:left="709"/>
        <w:jc w:val="both"/>
      </w:pPr>
    </w:p>
    <w:p w:rsidR="00D86588" w:rsidRPr="00C81913" w:rsidRDefault="00D86588" w:rsidP="00D86588">
      <w:pPr>
        <w:pStyle w:val="Nadpis3"/>
        <w:numPr>
          <w:ilvl w:val="0"/>
          <w:numId w:val="13"/>
        </w:numPr>
        <w:rPr>
          <w:sz w:val="20"/>
        </w:rPr>
      </w:pPr>
      <w:r w:rsidRPr="00C81913">
        <w:rPr>
          <w:sz w:val="20"/>
        </w:rPr>
        <w:t>Záruka za jakost</w:t>
      </w:r>
    </w:p>
    <w:p w:rsidR="005A6186" w:rsidRPr="00C81913" w:rsidRDefault="00D86588" w:rsidP="00D86588">
      <w:pPr>
        <w:numPr>
          <w:ilvl w:val="1"/>
          <w:numId w:val="13"/>
        </w:numPr>
        <w:spacing w:before="60"/>
        <w:ind w:left="709" w:hanging="715"/>
        <w:jc w:val="both"/>
      </w:pPr>
      <w:r w:rsidRPr="00C81913">
        <w:t>Zhotovitel poskytuje na jakost díla záruku v trvání 24 měsíců.</w:t>
      </w:r>
    </w:p>
    <w:p w:rsidR="00D86588" w:rsidRPr="00C81913" w:rsidRDefault="00D86588" w:rsidP="00D86588">
      <w:pPr>
        <w:jc w:val="both"/>
      </w:pPr>
    </w:p>
    <w:p w:rsidR="005A6186" w:rsidRPr="00C81913" w:rsidRDefault="005A6186" w:rsidP="007E3C2F">
      <w:pPr>
        <w:pStyle w:val="Nadpis3"/>
        <w:numPr>
          <w:ilvl w:val="0"/>
          <w:numId w:val="13"/>
        </w:numPr>
        <w:rPr>
          <w:b w:val="0"/>
          <w:sz w:val="20"/>
        </w:rPr>
      </w:pPr>
      <w:r w:rsidRPr="00C81913">
        <w:rPr>
          <w:sz w:val="20"/>
        </w:rPr>
        <w:t>Práva a povinnosti zhotovitele</w:t>
      </w:r>
    </w:p>
    <w:p w:rsidR="005A6186" w:rsidRPr="00C81913" w:rsidRDefault="005A6186" w:rsidP="006404A9">
      <w:pPr>
        <w:spacing w:before="60"/>
        <w:jc w:val="both"/>
      </w:pPr>
      <w:r w:rsidRPr="00C81913">
        <w:t>Zhotovitel se zavazuje:</w:t>
      </w:r>
    </w:p>
    <w:p w:rsidR="000B188F" w:rsidRPr="00C81913" w:rsidRDefault="004321CB" w:rsidP="007E3C2F">
      <w:pPr>
        <w:numPr>
          <w:ilvl w:val="1"/>
          <w:numId w:val="13"/>
        </w:numPr>
        <w:spacing w:before="60"/>
        <w:ind w:left="709" w:hanging="715"/>
        <w:jc w:val="both"/>
      </w:pPr>
      <w:r>
        <w:t>Ž</w:t>
      </w:r>
      <w:r w:rsidR="000B188F" w:rsidRPr="00C81913">
        <w:t>e zajistí provedení díla v souladu s obecně závaznými právními předpisy v oblasti bezpečnosti a ochrany zdraví při práci (BOZP), požární ochrany (</w:t>
      </w:r>
      <w:r>
        <w:t>PO) a životního prostředí (ŽP).</w:t>
      </w:r>
    </w:p>
    <w:p w:rsidR="000B188F" w:rsidRPr="00C81913" w:rsidRDefault="004321CB" w:rsidP="007E3C2F">
      <w:pPr>
        <w:numPr>
          <w:ilvl w:val="1"/>
          <w:numId w:val="13"/>
        </w:numPr>
        <w:spacing w:before="60"/>
        <w:ind w:left="709" w:hanging="715"/>
        <w:jc w:val="both"/>
      </w:pPr>
      <w:r>
        <w:t>Ž</w:t>
      </w:r>
      <w:r w:rsidR="000B188F" w:rsidRPr="00C81913">
        <w:t xml:space="preserve">e bude v areálu </w:t>
      </w:r>
      <w:r w:rsidR="0015193B">
        <w:t>O</w:t>
      </w:r>
      <w:r w:rsidR="000B188F" w:rsidRPr="00C81913">
        <w:t>bjednatele jednat v souladu s pokyny, se kterými bude prokazatelně seznámen.</w:t>
      </w:r>
    </w:p>
    <w:p w:rsidR="003A7528" w:rsidRPr="00C81913" w:rsidRDefault="004321CB" w:rsidP="007E3C2F">
      <w:pPr>
        <w:numPr>
          <w:ilvl w:val="1"/>
          <w:numId w:val="13"/>
        </w:numPr>
        <w:spacing w:before="60"/>
        <w:ind w:left="709" w:hanging="715"/>
        <w:jc w:val="both"/>
      </w:pPr>
      <w:bookmarkStart w:id="1" w:name="_Ref507322751"/>
      <w:r>
        <w:lastRenderedPageBreak/>
        <w:t>N</w:t>
      </w:r>
      <w:r w:rsidR="003A7528" w:rsidRPr="00C81913">
        <w:t>esdělit nikomu třetímu informace získané při plnění předmětu smlouvy. Veškeré informace související s provozovaným systémy Objednatele a daty v něm uloženými, není Zhotovitel oprávněn ani šířit ani dále zpracovávat vyjma pro účely plnění této smlouvy</w:t>
      </w:r>
      <w:bookmarkEnd w:id="1"/>
      <w:r>
        <w:t>.</w:t>
      </w:r>
    </w:p>
    <w:p w:rsidR="003A7528" w:rsidRPr="00C81913" w:rsidRDefault="004321CB" w:rsidP="007E3C2F">
      <w:pPr>
        <w:numPr>
          <w:ilvl w:val="1"/>
          <w:numId w:val="13"/>
        </w:numPr>
        <w:spacing w:before="60"/>
        <w:ind w:left="709" w:hanging="715"/>
        <w:jc w:val="both"/>
      </w:pPr>
      <w:r>
        <w:t>Z</w:t>
      </w:r>
      <w:r w:rsidR="003A7528" w:rsidRPr="00C81913">
        <w:t>ajistit,</w:t>
      </w:r>
      <w:r w:rsidR="00184DCC" w:rsidRPr="00C81913">
        <w:t xml:space="preserve"> </w:t>
      </w:r>
      <w:r w:rsidR="003A7528" w:rsidRPr="00C81913">
        <w:t>že všichni jeho zaměstnanci budou seznámeni s povinností mlčenlivost</w:t>
      </w:r>
      <w:r w:rsidR="008372F7" w:rsidRPr="00C81913">
        <w:t>i a odpovídá za její dodržování</w:t>
      </w:r>
      <w:r>
        <w:t>.</w:t>
      </w:r>
    </w:p>
    <w:p w:rsidR="003A7528" w:rsidRPr="00C81913" w:rsidRDefault="004321CB" w:rsidP="007E3C2F">
      <w:pPr>
        <w:numPr>
          <w:ilvl w:val="1"/>
          <w:numId w:val="13"/>
        </w:numPr>
        <w:spacing w:before="60"/>
        <w:ind w:left="709" w:hanging="715"/>
        <w:jc w:val="both"/>
      </w:pPr>
      <w:bookmarkStart w:id="2" w:name="_Ref507322762"/>
      <w:r>
        <w:t>N</w:t>
      </w:r>
      <w:r w:rsidR="003A7528" w:rsidRPr="00C81913">
        <w:t>eodnášet ani neodesílat jakékoliv materiály v jakékoliv formě, pokud se týkají bezpečnosti informací Objednatele a předmětu zakázky obecně.</w:t>
      </w:r>
      <w:bookmarkEnd w:id="2"/>
    </w:p>
    <w:p w:rsidR="003A7528" w:rsidRPr="00C81913" w:rsidRDefault="008372F7" w:rsidP="003A7528">
      <w:pPr>
        <w:spacing w:before="60"/>
        <w:jc w:val="both"/>
      </w:pPr>
      <w:r w:rsidRPr="00C81913">
        <w:t>V případě porušení povinností uve</w:t>
      </w:r>
      <w:r w:rsidR="0015193B">
        <w:t>dených v tomto článku odpovídá Z</w:t>
      </w:r>
      <w:r w:rsidRPr="00C81913">
        <w:t xml:space="preserve">hotovitel za škodu </w:t>
      </w:r>
      <w:r w:rsidR="0015193B">
        <w:t>způsobenou O</w:t>
      </w:r>
      <w:r w:rsidR="00F063B5" w:rsidRPr="00C81913">
        <w:t>bjednateli v plném rozsahu</w:t>
      </w:r>
      <w:r w:rsidR="003A7528" w:rsidRPr="00C81913">
        <w:t>.</w:t>
      </w:r>
    </w:p>
    <w:p w:rsidR="005A6186" w:rsidRPr="00C81913" w:rsidRDefault="005A6186">
      <w:pPr>
        <w:jc w:val="both"/>
      </w:pPr>
    </w:p>
    <w:p w:rsidR="005A6186" w:rsidRPr="00C81913" w:rsidRDefault="005A6186" w:rsidP="007E3C2F">
      <w:pPr>
        <w:pStyle w:val="Nadpis3"/>
        <w:numPr>
          <w:ilvl w:val="0"/>
          <w:numId w:val="13"/>
        </w:numPr>
        <w:rPr>
          <w:b w:val="0"/>
          <w:sz w:val="20"/>
        </w:rPr>
      </w:pPr>
      <w:r w:rsidRPr="00C81913">
        <w:rPr>
          <w:sz w:val="20"/>
        </w:rPr>
        <w:t xml:space="preserve">Práva a povinnosti </w:t>
      </w:r>
      <w:r w:rsidR="0015193B">
        <w:rPr>
          <w:sz w:val="20"/>
        </w:rPr>
        <w:t>O</w:t>
      </w:r>
      <w:r w:rsidRPr="00C81913">
        <w:rPr>
          <w:sz w:val="20"/>
        </w:rPr>
        <w:t>bjednatele</w:t>
      </w:r>
    </w:p>
    <w:p w:rsidR="005A6186" w:rsidRPr="00C81913" w:rsidRDefault="005A6186" w:rsidP="006404A9">
      <w:pPr>
        <w:spacing w:before="60"/>
      </w:pPr>
      <w:r w:rsidRPr="00C81913">
        <w:t>Objednatel se zavazuje:</w:t>
      </w:r>
    </w:p>
    <w:p w:rsidR="005A6186" w:rsidRPr="00C81913" w:rsidRDefault="005A6186" w:rsidP="007E3C2F">
      <w:pPr>
        <w:numPr>
          <w:ilvl w:val="1"/>
          <w:numId w:val="13"/>
        </w:numPr>
        <w:spacing w:before="60"/>
        <w:ind w:left="709" w:hanging="715"/>
        <w:jc w:val="both"/>
      </w:pPr>
      <w:r w:rsidRPr="00C81913">
        <w:t>uhradit zhotoviteli řádně a vč</w:t>
      </w:r>
      <w:r w:rsidR="00C110C6" w:rsidRPr="00C81913">
        <w:t>as sjednanou cenu za provedené dílo</w:t>
      </w:r>
      <w:r w:rsidRPr="00C81913">
        <w:t xml:space="preserve">; </w:t>
      </w:r>
    </w:p>
    <w:p w:rsidR="005A6186" w:rsidRPr="00C81913" w:rsidRDefault="00160E52" w:rsidP="00160E52">
      <w:pPr>
        <w:numPr>
          <w:ilvl w:val="1"/>
          <w:numId w:val="13"/>
        </w:numPr>
        <w:spacing w:before="60"/>
        <w:ind w:left="709" w:hanging="715"/>
        <w:jc w:val="both"/>
      </w:pPr>
      <w:r w:rsidRPr="00C81913">
        <w:t>poskytne zhotoviteli nezbytnou součinnost při provádění díla.</w:t>
      </w:r>
    </w:p>
    <w:p w:rsidR="005B0098" w:rsidRPr="00C81913" w:rsidRDefault="005B0098" w:rsidP="008372F7">
      <w:pPr>
        <w:numPr>
          <w:ilvl w:val="1"/>
          <w:numId w:val="13"/>
        </w:numPr>
        <w:spacing w:before="60"/>
        <w:ind w:left="709" w:hanging="715"/>
        <w:jc w:val="both"/>
      </w:pPr>
      <w:r w:rsidRPr="00C81913">
        <w:t>operativn</w:t>
      </w:r>
      <w:r w:rsidR="00184DCC" w:rsidRPr="00C81913">
        <w:t>ě</w:t>
      </w:r>
      <w:r w:rsidRPr="00C81913">
        <w:t xml:space="preserve"> zaji</w:t>
      </w:r>
      <w:r w:rsidR="00184DCC" w:rsidRPr="00C81913">
        <w:t>s</w:t>
      </w:r>
      <w:r w:rsidRPr="00C81913">
        <w:t>t</w:t>
      </w:r>
      <w:r w:rsidR="00184DCC" w:rsidRPr="00C81913">
        <w:t>it</w:t>
      </w:r>
      <w:r w:rsidRPr="00C81913">
        <w:t xml:space="preserve"> prostor</w:t>
      </w:r>
      <w:r w:rsidR="009154EB" w:rsidRPr="00C81913">
        <w:t xml:space="preserve"> </w:t>
      </w:r>
      <w:r w:rsidR="00AD0673" w:rsidRPr="00C81913">
        <w:t>konferenční</w:t>
      </w:r>
      <w:r w:rsidR="009154EB" w:rsidRPr="00C81913">
        <w:t xml:space="preserve"> místnosti</w:t>
      </w:r>
      <w:r w:rsidRPr="00C81913">
        <w:t xml:space="preserve"> </w:t>
      </w:r>
      <w:r w:rsidR="008A5241" w:rsidRPr="00C81913">
        <w:t>při</w:t>
      </w:r>
      <w:r w:rsidRPr="00C81913">
        <w:t xml:space="preserve"> jednání projektového </w:t>
      </w:r>
      <w:r w:rsidR="009154EB" w:rsidRPr="00C81913">
        <w:t>týmu</w:t>
      </w:r>
      <w:r w:rsidR="008372F7" w:rsidRPr="00C81913">
        <w:t xml:space="preserve"> projektu Smart vodoměry – dálkový odečet spotřeby vody pro </w:t>
      </w:r>
      <w:r w:rsidR="00AC28C3" w:rsidRPr="00C81913">
        <w:t>37 0</w:t>
      </w:r>
      <w:r w:rsidR="008372F7" w:rsidRPr="00C81913">
        <w:t>00</w:t>
      </w:r>
      <w:r w:rsidR="00AC28C3" w:rsidRPr="00C81913">
        <w:t xml:space="preserve"> měřidel</w:t>
      </w:r>
      <w:r w:rsidR="008372F7" w:rsidRPr="00C81913">
        <w:t>, v</w:t>
      </w:r>
      <w:r w:rsidRPr="00C81913">
        <w:t>ždy po předchozí dohodě.</w:t>
      </w:r>
    </w:p>
    <w:p w:rsidR="005A6186" w:rsidRPr="00C81913" w:rsidRDefault="005B0098" w:rsidP="00984B79">
      <w:pPr>
        <w:numPr>
          <w:ilvl w:val="1"/>
          <w:numId w:val="13"/>
        </w:numPr>
        <w:spacing w:before="60"/>
        <w:ind w:left="709" w:hanging="715"/>
        <w:jc w:val="both"/>
      </w:pPr>
      <w:r w:rsidRPr="00C81913">
        <w:t xml:space="preserve">zajistit vybavení konferenční místnosti přenosným počítačem „BVK, a.s. 47502“ pro umožnění prezentační činnosti projektu </w:t>
      </w:r>
      <w:r w:rsidR="00BD5D86" w:rsidRPr="00C81913">
        <w:t>Smart vodoměry – dálkový od</w:t>
      </w:r>
      <w:r w:rsidR="00AC28C3" w:rsidRPr="00C81913">
        <w:t>ečet spotřeby vody pro 37 000 měřidel.</w:t>
      </w:r>
    </w:p>
    <w:p w:rsidR="005605B6" w:rsidRPr="00C81913" w:rsidRDefault="00F063B5" w:rsidP="00984B79">
      <w:pPr>
        <w:numPr>
          <w:ilvl w:val="1"/>
          <w:numId w:val="13"/>
        </w:numPr>
        <w:spacing w:before="60"/>
        <w:ind w:left="709" w:hanging="715"/>
        <w:jc w:val="both"/>
      </w:pPr>
      <w:r w:rsidRPr="00C81913">
        <w:t>z</w:t>
      </w:r>
      <w:r w:rsidR="005605B6" w:rsidRPr="00C81913">
        <w:t>ajistit a umožnit přístup do SW pracujícího s výstupy z</w:t>
      </w:r>
      <w:r w:rsidR="0034564B" w:rsidRPr="00C81913">
        <w:t xml:space="preserve"> dálkového </w:t>
      </w:r>
      <w:r w:rsidR="005605B6" w:rsidRPr="00C81913">
        <w:t>měření za účelem administrace a konfigurace formátu pro vstup do zákaznického systému USYS.</w:t>
      </w:r>
    </w:p>
    <w:p w:rsidR="005B0098" w:rsidRPr="00C81913" w:rsidRDefault="005B0098">
      <w:pPr>
        <w:jc w:val="both"/>
        <w:rPr>
          <w:b/>
        </w:rPr>
      </w:pPr>
    </w:p>
    <w:p w:rsidR="005A6186" w:rsidRPr="00C81913" w:rsidRDefault="005A6186" w:rsidP="007E3C2F">
      <w:pPr>
        <w:pStyle w:val="Nadpis3"/>
        <w:numPr>
          <w:ilvl w:val="0"/>
          <w:numId w:val="13"/>
        </w:numPr>
        <w:rPr>
          <w:b w:val="0"/>
          <w:sz w:val="20"/>
        </w:rPr>
      </w:pPr>
      <w:r w:rsidRPr="00C81913">
        <w:rPr>
          <w:sz w:val="20"/>
        </w:rPr>
        <w:t>Platnost smlouvy, odstoupení, sankce</w:t>
      </w:r>
    </w:p>
    <w:p w:rsidR="005A6186" w:rsidRPr="00C81913" w:rsidRDefault="005A6186" w:rsidP="007E3C2F">
      <w:pPr>
        <w:numPr>
          <w:ilvl w:val="1"/>
          <w:numId w:val="13"/>
        </w:numPr>
        <w:spacing w:before="60"/>
        <w:ind w:left="709" w:hanging="715"/>
        <w:jc w:val="both"/>
      </w:pPr>
      <w:r w:rsidRPr="00C81913">
        <w:t xml:space="preserve">Tato smlouva je uzavřena </w:t>
      </w:r>
      <w:r w:rsidR="000B188F" w:rsidRPr="00C81913">
        <w:t>na dobu určitou od 1.</w:t>
      </w:r>
      <w:r w:rsidR="00B65B7F" w:rsidRPr="00C81913">
        <w:t xml:space="preserve"> </w:t>
      </w:r>
      <w:r w:rsidR="00D64839" w:rsidRPr="00C81913">
        <w:t>4</w:t>
      </w:r>
      <w:r w:rsidR="000B188F" w:rsidRPr="00C81913">
        <w:t>.</w:t>
      </w:r>
      <w:r w:rsidR="00B65B7F" w:rsidRPr="00C81913">
        <w:t xml:space="preserve"> </w:t>
      </w:r>
      <w:r w:rsidR="00AC28C3" w:rsidRPr="00C81913">
        <w:t>202</w:t>
      </w:r>
      <w:r w:rsidR="00C36E6A">
        <w:t>2</w:t>
      </w:r>
      <w:r w:rsidR="00614084" w:rsidRPr="00C81913">
        <w:t xml:space="preserve"> </w:t>
      </w:r>
      <w:r w:rsidR="000B188F" w:rsidRPr="00C81913">
        <w:t>do 31.</w:t>
      </w:r>
      <w:r w:rsidR="00B65B7F" w:rsidRPr="00C81913">
        <w:t xml:space="preserve"> </w:t>
      </w:r>
      <w:r w:rsidR="00D64839" w:rsidRPr="00C81913">
        <w:t>3</w:t>
      </w:r>
      <w:r w:rsidR="000B188F" w:rsidRPr="00C81913">
        <w:t>.</w:t>
      </w:r>
      <w:r w:rsidR="00B65B7F" w:rsidRPr="00C81913">
        <w:t xml:space="preserve"> </w:t>
      </w:r>
      <w:r w:rsidR="00614084" w:rsidRPr="00C81913">
        <w:t>20</w:t>
      </w:r>
      <w:r w:rsidR="006C2242" w:rsidRPr="00C81913">
        <w:t>2</w:t>
      </w:r>
      <w:r w:rsidR="00C36E6A">
        <w:t>4</w:t>
      </w:r>
      <w:r w:rsidR="000B188F" w:rsidRPr="00C81913">
        <w:t>.</w:t>
      </w:r>
    </w:p>
    <w:p w:rsidR="005A6186" w:rsidRPr="00C81913" w:rsidRDefault="005A6186" w:rsidP="007E3C2F">
      <w:pPr>
        <w:numPr>
          <w:ilvl w:val="1"/>
          <w:numId w:val="13"/>
        </w:numPr>
        <w:spacing w:before="60"/>
        <w:ind w:left="709" w:hanging="715"/>
        <w:jc w:val="both"/>
      </w:pPr>
      <w:r w:rsidRPr="00C81913">
        <w:t xml:space="preserve">V případě prodlení s termínem předání díla je </w:t>
      </w:r>
      <w:r w:rsidR="0015193B">
        <w:t>O</w:t>
      </w:r>
      <w:r w:rsidRPr="00C81913">
        <w:t xml:space="preserve">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 </w:t>
      </w:r>
    </w:p>
    <w:p w:rsidR="005A6186" w:rsidRPr="00C81913" w:rsidRDefault="005A6186" w:rsidP="007E3C2F">
      <w:pPr>
        <w:numPr>
          <w:ilvl w:val="1"/>
          <w:numId w:val="13"/>
        </w:numPr>
        <w:spacing w:before="60"/>
        <w:ind w:left="709" w:hanging="715"/>
        <w:jc w:val="both"/>
      </w:pPr>
      <w:r w:rsidRPr="00C81913">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4321CB" w:rsidRPr="00C81913" w:rsidRDefault="005A6186" w:rsidP="004321CB">
      <w:pPr>
        <w:numPr>
          <w:ilvl w:val="1"/>
          <w:numId w:val="13"/>
        </w:numPr>
        <w:spacing w:before="60"/>
        <w:ind w:left="709" w:hanging="715"/>
        <w:jc w:val="both"/>
      </w:pPr>
      <w:r w:rsidRPr="00C81913">
        <w:t xml:space="preserve">Podstatným porušením této smlouvy se rozumí zejména: </w:t>
      </w:r>
    </w:p>
    <w:p w:rsidR="005A6186" w:rsidRPr="00C81913" w:rsidRDefault="005A6186" w:rsidP="00B32C3B">
      <w:pPr>
        <w:numPr>
          <w:ilvl w:val="0"/>
          <w:numId w:val="7"/>
        </w:numPr>
        <w:tabs>
          <w:tab w:val="num" w:pos="960"/>
        </w:tabs>
        <w:ind w:left="960"/>
        <w:jc w:val="both"/>
      </w:pPr>
      <w:r w:rsidRPr="00C81913">
        <w:t>prodlení zhotovitele s plněním dohodnutého termínu delším než 15 dnů z viny na straně zhotovitele</w:t>
      </w:r>
      <w:r w:rsidR="00981839" w:rsidRPr="00C81913">
        <w:t>;</w:t>
      </w:r>
    </w:p>
    <w:p w:rsidR="005A6186" w:rsidRPr="00C81913" w:rsidRDefault="005A6186" w:rsidP="00B32C3B">
      <w:pPr>
        <w:numPr>
          <w:ilvl w:val="0"/>
          <w:numId w:val="7"/>
        </w:numPr>
        <w:tabs>
          <w:tab w:val="num" w:pos="960"/>
        </w:tabs>
        <w:ind w:left="960"/>
        <w:jc w:val="both"/>
      </w:pPr>
      <w:r w:rsidRPr="00C81913">
        <w:t xml:space="preserve">prodlení </w:t>
      </w:r>
      <w:r w:rsidR="0015193B">
        <w:t>O</w:t>
      </w:r>
      <w:r w:rsidRPr="00C81913">
        <w:t>bjednatele s uhrazením faktury delším než 15 dnů</w:t>
      </w:r>
      <w:r w:rsidR="00981839" w:rsidRPr="00C81913">
        <w:t>.</w:t>
      </w:r>
    </w:p>
    <w:p w:rsidR="005A6186" w:rsidRPr="00C81913" w:rsidRDefault="005A6186">
      <w:pPr>
        <w:ind w:right="5"/>
        <w:jc w:val="both"/>
      </w:pPr>
    </w:p>
    <w:p w:rsidR="005A6186" w:rsidRPr="00C81913" w:rsidRDefault="005A6186" w:rsidP="007E3C2F">
      <w:pPr>
        <w:pStyle w:val="Nadpis3"/>
        <w:numPr>
          <w:ilvl w:val="0"/>
          <w:numId w:val="13"/>
        </w:numPr>
        <w:rPr>
          <w:b w:val="0"/>
          <w:sz w:val="20"/>
        </w:rPr>
      </w:pPr>
      <w:r w:rsidRPr="00C81913">
        <w:rPr>
          <w:sz w:val="20"/>
        </w:rPr>
        <w:t>Dodatky a změny smlouvy</w:t>
      </w:r>
    </w:p>
    <w:p w:rsidR="005A6186" w:rsidRPr="00C81913" w:rsidRDefault="005A6186" w:rsidP="007E3C2F">
      <w:pPr>
        <w:numPr>
          <w:ilvl w:val="1"/>
          <w:numId w:val="13"/>
        </w:numPr>
        <w:spacing w:before="60"/>
        <w:ind w:left="709" w:hanging="715"/>
        <w:jc w:val="both"/>
      </w:pPr>
      <w:bookmarkStart w:id="3" w:name="_Hlk507323436"/>
      <w:r w:rsidRPr="00C81913">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C81913">
        <w:t xml:space="preserve"> </w:t>
      </w:r>
      <w:r w:rsidRPr="00C81913">
        <w:t>neakceptují právní jednání</w:t>
      </w:r>
      <w:r w:rsidR="00356D3F" w:rsidRPr="00C81913">
        <w:t xml:space="preserve"> protistrany</w:t>
      </w:r>
      <w:r w:rsidR="00A22040" w:rsidRPr="00C81913">
        <w:t xml:space="preserve"> </w:t>
      </w:r>
      <w:r w:rsidR="00356D3F" w:rsidRPr="00C81913">
        <w:t xml:space="preserve">učiněné elektronicky nebo jinými technickými </w:t>
      </w:r>
      <w:r w:rsidRPr="00C81913">
        <w:t>prostředky. Smluvní strany</w:t>
      </w:r>
      <w:r w:rsidR="00356D3F" w:rsidRPr="00C81913">
        <w:t xml:space="preserve"> vylučují </w:t>
      </w:r>
      <w:r w:rsidRPr="00C81913">
        <w:t>přijet</w:t>
      </w:r>
      <w:r w:rsidR="00356D3F" w:rsidRPr="00C81913">
        <w:t xml:space="preserve">í nabídky s dodatkem nebo </w:t>
      </w:r>
      <w:r w:rsidRPr="00C81913">
        <w:t>odchylkou.</w:t>
      </w:r>
    </w:p>
    <w:bookmarkEnd w:id="3"/>
    <w:p w:rsidR="005A6186" w:rsidRPr="00C81913" w:rsidRDefault="005A6186" w:rsidP="00B32C3B">
      <w:pPr>
        <w:ind w:right="5"/>
        <w:jc w:val="both"/>
      </w:pPr>
    </w:p>
    <w:p w:rsidR="005A6186" w:rsidRPr="00C81913" w:rsidRDefault="005A6186" w:rsidP="007E3C2F">
      <w:pPr>
        <w:pStyle w:val="Nadpis3"/>
        <w:numPr>
          <w:ilvl w:val="0"/>
          <w:numId w:val="13"/>
        </w:numPr>
        <w:rPr>
          <w:b w:val="0"/>
          <w:sz w:val="20"/>
        </w:rPr>
      </w:pPr>
      <w:r w:rsidRPr="00C81913">
        <w:rPr>
          <w:sz w:val="20"/>
        </w:rPr>
        <w:t xml:space="preserve">Ostatní ujednání </w:t>
      </w:r>
    </w:p>
    <w:p w:rsidR="00013362" w:rsidRDefault="005A6186" w:rsidP="007E3C2F">
      <w:pPr>
        <w:numPr>
          <w:ilvl w:val="1"/>
          <w:numId w:val="13"/>
        </w:numPr>
        <w:spacing w:before="60"/>
        <w:ind w:left="709" w:hanging="715"/>
        <w:jc w:val="both"/>
      </w:pPr>
      <w:r w:rsidRPr="00C81913">
        <w:t xml:space="preserve">Společnost Brněnské vodárny a kanalizace, a.s. podporuje rovný přístup, spravedlnost, legálnost, slušnost a etické chování ve všech obchodních vztazích v souladu s Etickou chartou a Etikou ve vztazích s dodavateli, kterou vydal </w:t>
      </w:r>
      <w:r w:rsidR="00C36E6A">
        <w:t>SUEZ</w:t>
      </w:r>
      <w:r w:rsidRPr="00C81913">
        <w:t xml:space="preserve">, a která je umístěna na internetových stránkách společnosti  www.bvk.cz. Pro oznámení nelegálního a neetického chování je možné použít emailovou adresu:  </w:t>
      </w:r>
      <w:hyperlink r:id="rId8" w:history="1">
        <w:r w:rsidR="00013362" w:rsidRPr="00C202A5">
          <w:rPr>
            <w:rStyle w:val="Hypertextovodkaz"/>
          </w:rPr>
          <w:t>ethics@suez.com</w:t>
        </w:r>
      </w:hyperlink>
      <w:r w:rsidRPr="00C81913">
        <w:t>.</w:t>
      </w:r>
    </w:p>
    <w:p w:rsidR="00013362" w:rsidRPr="00013362" w:rsidRDefault="00013362" w:rsidP="00013362">
      <w:pPr>
        <w:numPr>
          <w:ilvl w:val="1"/>
          <w:numId w:val="13"/>
        </w:numPr>
        <w:spacing w:before="60"/>
        <w:ind w:left="709" w:hanging="715"/>
        <w:jc w:val="both"/>
      </w:pPr>
      <w:r w:rsidRPr="00013362">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p>
    <w:p w:rsidR="009D52F7" w:rsidRPr="00C81913" w:rsidRDefault="006C35E9" w:rsidP="007E3C2F">
      <w:pPr>
        <w:numPr>
          <w:ilvl w:val="1"/>
          <w:numId w:val="13"/>
        </w:numPr>
        <w:spacing w:before="60"/>
        <w:ind w:left="709" w:hanging="715"/>
        <w:jc w:val="both"/>
      </w:pPr>
      <w:r w:rsidRPr="00C81913">
        <w:t>Smluvní strany prohlašují, že údaje uvedené v této smlouvě nejsou předmětem obchodního tajemství.</w:t>
      </w:r>
    </w:p>
    <w:p w:rsidR="009D52F7" w:rsidRPr="00C81913" w:rsidRDefault="0015193B" w:rsidP="007E3C2F">
      <w:pPr>
        <w:numPr>
          <w:ilvl w:val="1"/>
          <w:numId w:val="13"/>
        </w:numPr>
        <w:spacing w:before="60"/>
        <w:ind w:left="709" w:hanging="715"/>
        <w:jc w:val="both"/>
      </w:pPr>
      <w:r>
        <w:t>V případě, že Z</w:t>
      </w:r>
      <w:r w:rsidR="009D52F7" w:rsidRPr="00C81913">
        <w:t xml:space="preserve">hotovitel získá  v době průběhu zdanitelného plnění  rozhodnutím správce daně status nespolehlivého plátce v souladu s ustanovením  § 106a zákona č. 235/2004 Sb., o dani z přidané hodnoty, ve znění pozdějších předpisů,  uhradí </w:t>
      </w:r>
      <w:r>
        <w:t>O</w:t>
      </w:r>
      <w:r w:rsidR="009D52F7" w:rsidRPr="00C81913">
        <w:t xml:space="preserve">bjednatel  DPH z poskytnutého plnění  dle § 109a téhož zákona  přímo příslušnému správci daně namísto zhotovitele a následně uhradí dodavateli zhotoviteli </w:t>
      </w:r>
      <w:r w:rsidR="009D52F7" w:rsidRPr="00C81913">
        <w:lastRenderedPageBreak/>
        <w:t>sjednanou cenu za poskytnuté plnění poníženou o takto zaplacenou daň. Objednatel tuto skutečnost využití „zvláštního způsobu zajištění daně“ písemně oznámí zhotoviteli do 5ti</w:t>
      </w:r>
      <w:r w:rsidR="00BD4B3F" w:rsidRPr="00C81913">
        <w:t xml:space="preserve"> </w:t>
      </w:r>
      <w:r w:rsidR="009D52F7" w:rsidRPr="00C81913">
        <w:t>dnů od úhrady a zároveň připojí kopii dokladu o uhrazení DPH včetně identifikace úhrady podle § 109a.</w:t>
      </w:r>
    </w:p>
    <w:p w:rsidR="009D52F7" w:rsidRPr="00C81913" w:rsidRDefault="009D52F7" w:rsidP="007E3C2F">
      <w:pPr>
        <w:numPr>
          <w:ilvl w:val="1"/>
          <w:numId w:val="13"/>
        </w:numPr>
        <w:spacing w:before="60"/>
        <w:ind w:left="709" w:hanging="715"/>
        <w:jc w:val="both"/>
      </w:pPr>
      <w:r w:rsidRPr="00C81913">
        <w:t xml:space="preserve">Zhotovitel se zavazuje uvést na faktuře účet zveřejněný správcem daně způsobem, umožňujícím dálkový přístup. Je-li na faktuře vystavené zhotovitelem uvedený jiný účet, než je účet uvedený v předchozí větě, je </w:t>
      </w:r>
      <w:r w:rsidR="0015193B">
        <w:t>O</w:t>
      </w:r>
      <w:r w:rsidRPr="00C81913">
        <w:t>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5A6186" w:rsidRPr="00C81913" w:rsidRDefault="005A6186">
      <w:pPr>
        <w:ind w:right="5"/>
        <w:jc w:val="both"/>
      </w:pPr>
    </w:p>
    <w:p w:rsidR="005A6186" w:rsidRPr="00C81913" w:rsidRDefault="005A6186" w:rsidP="007E3C2F">
      <w:pPr>
        <w:pStyle w:val="Nadpis3"/>
        <w:numPr>
          <w:ilvl w:val="0"/>
          <w:numId w:val="13"/>
        </w:numPr>
        <w:rPr>
          <w:b w:val="0"/>
          <w:sz w:val="20"/>
        </w:rPr>
      </w:pPr>
      <w:r w:rsidRPr="00C81913">
        <w:rPr>
          <w:sz w:val="20"/>
        </w:rPr>
        <w:t>Závěrečná ustanovení</w:t>
      </w:r>
    </w:p>
    <w:p w:rsidR="001B2CE2" w:rsidRDefault="001B2CE2" w:rsidP="007E3C2F">
      <w:pPr>
        <w:numPr>
          <w:ilvl w:val="1"/>
          <w:numId w:val="13"/>
        </w:numPr>
        <w:spacing w:before="60"/>
        <w:ind w:left="709" w:hanging="715"/>
        <w:jc w:val="both"/>
      </w:pPr>
      <w:r>
        <w:t xml:space="preserve">Fyzická osoba jako účastník smluvního vztahu dle této smlouvy tímto potvrzuje, že byla v okamžiku získání osobních údajů společnosti Brněnské vodárny a kanalizace, a.s. seznámena s informacemi o zpracování osobních údajů pro účely splnění práv a povinností dle této smlouvy. Bližší informace o zpracování osobních údajů poskytuje společnost Brněnské vodárny a kanalizace, a.s. na svých internetových stránkách </w:t>
      </w:r>
      <w:hyperlink r:id="rId9" w:history="1">
        <w:r w:rsidRPr="008C321A">
          <w:rPr>
            <w:rStyle w:val="Hypertextovodkaz"/>
          </w:rPr>
          <w:t>www.bvk.cz</w:t>
        </w:r>
      </w:hyperlink>
      <w:r>
        <w:t xml:space="preserve"> a v sídle společnosti.</w:t>
      </w:r>
    </w:p>
    <w:p w:rsidR="005A6186" w:rsidRPr="00C81913" w:rsidRDefault="001B2CE2" w:rsidP="001B2CE2">
      <w:pPr>
        <w:spacing w:before="60"/>
        <w:ind w:left="709"/>
        <w:jc w:val="both"/>
      </w:pPr>
      <w: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w:t>
      </w:r>
      <w:r w:rsidR="000B188F" w:rsidRPr="00C81913">
        <w:t xml:space="preserve"> </w:t>
      </w:r>
    </w:p>
    <w:p w:rsidR="001B6A0D" w:rsidRPr="00C81913" w:rsidRDefault="001B6A0D" w:rsidP="007E3C2F">
      <w:pPr>
        <w:numPr>
          <w:ilvl w:val="1"/>
          <w:numId w:val="13"/>
        </w:numPr>
        <w:spacing w:before="60"/>
        <w:ind w:left="709" w:hanging="715"/>
        <w:jc w:val="both"/>
      </w:pPr>
      <w:r w:rsidRPr="00C81913">
        <w:t xml:space="preserve">Smlouva je uzavřena a nabývá </w:t>
      </w:r>
      <w:r w:rsidR="00DD214D" w:rsidRPr="00C81913">
        <w:t>účinnosti</w:t>
      </w:r>
      <w:r w:rsidRPr="00C81913">
        <w:t xml:space="preserve"> dnem podpisu</w:t>
      </w:r>
      <w:r w:rsidR="00DD214D" w:rsidRPr="00C81913">
        <w:t xml:space="preserve"> obou smluvních stran</w:t>
      </w:r>
      <w:r w:rsidRPr="00C81913">
        <w:t>.</w:t>
      </w:r>
    </w:p>
    <w:p w:rsidR="005A6186" w:rsidRPr="00C81913" w:rsidRDefault="005A6186" w:rsidP="007E3C2F">
      <w:pPr>
        <w:numPr>
          <w:ilvl w:val="1"/>
          <w:numId w:val="13"/>
        </w:numPr>
        <w:spacing w:before="60"/>
        <w:ind w:left="709" w:hanging="715"/>
        <w:jc w:val="both"/>
      </w:pPr>
      <w:r w:rsidRPr="00C81913">
        <w:t>Smlouva je sepsána ve dvou (2) vyhotoveních</w:t>
      </w:r>
      <w:r w:rsidR="003648C7" w:rsidRPr="00C81913">
        <w:t>,</w:t>
      </w:r>
      <w:r w:rsidRPr="00C81913">
        <w:t xml:space="preserve"> z nichž každé má platnost originálu a každá ze stran obdrží po jednom (1) vyhotovení. </w:t>
      </w:r>
      <w:r w:rsidR="00B833AE">
        <w:t xml:space="preserve">Pro případ výpovědi kterékoliv ze smluvních stran se sjednává výpovědní lhůta v délce 1 měsíce a začíná běžet od prvního dne měsíce následujícího po doručení písemné výpovědi druhé smluvní straně. </w:t>
      </w:r>
    </w:p>
    <w:p w:rsidR="005A6186" w:rsidRPr="00C81913" w:rsidRDefault="005A6186" w:rsidP="007E3C2F">
      <w:pPr>
        <w:numPr>
          <w:ilvl w:val="1"/>
          <w:numId w:val="13"/>
        </w:numPr>
        <w:spacing w:before="60"/>
        <w:ind w:left="709" w:hanging="715"/>
        <w:jc w:val="both"/>
      </w:pPr>
      <w:r w:rsidRPr="00C81913">
        <w:t xml:space="preserve">Obě strany prohlašují, že se dohodly ve všech částech této smlouvy a s jejím obsahem souhlasí, což stvrzují vlastnoručními podpisy. </w:t>
      </w:r>
    </w:p>
    <w:p w:rsidR="00B130A2" w:rsidRPr="00C81913" w:rsidRDefault="00B130A2" w:rsidP="00B130A2">
      <w:pPr>
        <w:pStyle w:val="Bezmezer"/>
        <w:tabs>
          <w:tab w:val="left" w:pos="1134"/>
        </w:tabs>
        <w:rPr>
          <w:rFonts w:ascii="Times New Roman" w:hAnsi="Times New Roman" w:cs="Times New Roman"/>
          <w:sz w:val="20"/>
          <w:szCs w:val="20"/>
        </w:rPr>
      </w:pPr>
    </w:p>
    <w:p w:rsidR="005A6186" w:rsidRPr="00C81913" w:rsidRDefault="005A6186" w:rsidP="0089082E">
      <w:r w:rsidRPr="00C81913">
        <w:t xml:space="preserve">V Brně, dne </w:t>
      </w:r>
      <w:r w:rsidR="00AB28D8">
        <w:t>4.4.2022</w:t>
      </w:r>
      <w:r w:rsidR="00AB28D8">
        <w:tab/>
      </w:r>
      <w:r w:rsidR="00AB28D8">
        <w:tab/>
      </w:r>
      <w:r w:rsidR="00AB28D8">
        <w:tab/>
      </w:r>
      <w:r w:rsidRPr="00C81913">
        <w:t xml:space="preserve">   </w:t>
      </w:r>
      <w:r w:rsidR="006404A9" w:rsidRPr="00C81913">
        <w:t xml:space="preserve">                  </w:t>
      </w:r>
      <w:r w:rsidR="00D86588" w:rsidRPr="00C81913">
        <w:tab/>
        <w:t>V Rosicích</w:t>
      </w:r>
      <w:r w:rsidRPr="00C81913">
        <w:t>, dne</w:t>
      </w:r>
      <w:r w:rsidR="00AB28D8">
        <w:t xml:space="preserve"> 28.3.2022</w:t>
      </w:r>
    </w:p>
    <w:p w:rsidR="009A5D1B" w:rsidRPr="00C81913" w:rsidRDefault="009A5D1B" w:rsidP="0089082E"/>
    <w:p w:rsidR="005A6186" w:rsidRPr="00C81913" w:rsidRDefault="006404A9" w:rsidP="00B27707">
      <w:pPr>
        <w:jc w:val="both"/>
      </w:pPr>
      <w:r w:rsidRPr="00C81913">
        <w:t xml:space="preserve">Za </w:t>
      </w:r>
      <w:r w:rsidR="0015193B">
        <w:t>O</w:t>
      </w:r>
      <w:r w:rsidRPr="00C81913">
        <w:t>bjednatele:</w:t>
      </w:r>
      <w:r w:rsidRPr="00C81913">
        <w:tab/>
      </w:r>
      <w:r w:rsidRPr="00C81913">
        <w:tab/>
      </w:r>
      <w:r w:rsidRPr="00C81913">
        <w:tab/>
      </w:r>
      <w:r w:rsidRPr="00C81913">
        <w:tab/>
      </w:r>
      <w:r w:rsidRPr="00C81913">
        <w:tab/>
      </w:r>
      <w:r w:rsidRPr="00C81913">
        <w:tab/>
      </w:r>
      <w:r w:rsidR="005A6186" w:rsidRPr="00C81913">
        <w:t xml:space="preserve">Za </w:t>
      </w:r>
      <w:r w:rsidR="0015193B">
        <w:t>Z</w:t>
      </w:r>
      <w:r w:rsidR="005A6186" w:rsidRPr="00C81913">
        <w:t>hotovitele:</w:t>
      </w:r>
    </w:p>
    <w:p w:rsidR="000B188F" w:rsidRDefault="000B188F" w:rsidP="00C8336B">
      <w:pPr>
        <w:jc w:val="both"/>
      </w:pPr>
    </w:p>
    <w:p w:rsidR="00AB28D8" w:rsidRDefault="00AB28D8" w:rsidP="00C8336B">
      <w:pPr>
        <w:jc w:val="both"/>
      </w:pPr>
    </w:p>
    <w:p w:rsidR="00AB28D8" w:rsidRPr="00C81913" w:rsidRDefault="00AB28D8" w:rsidP="00C8336B">
      <w:pPr>
        <w:jc w:val="both"/>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D86588" w:rsidRPr="00C81913" w:rsidTr="004D24B6">
        <w:tc>
          <w:tcPr>
            <w:tcW w:w="4605" w:type="dxa"/>
          </w:tcPr>
          <w:p w:rsidR="005A6186" w:rsidRPr="00C81913" w:rsidRDefault="005A6186" w:rsidP="00D86588">
            <w:pPr>
              <w:jc w:val="center"/>
            </w:pPr>
            <w:r w:rsidRPr="00C81913">
              <w:t>……</w:t>
            </w:r>
            <w:r w:rsidR="00D86588" w:rsidRPr="00C81913">
              <w:t>………….</w:t>
            </w:r>
            <w:r w:rsidRPr="00C81913">
              <w:t>……………………</w:t>
            </w:r>
          </w:p>
        </w:tc>
        <w:tc>
          <w:tcPr>
            <w:tcW w:w="4605" w:type="dxa"/>
          </w:tcPr>
          <w:p w:rsidR="005A6186" w:rsidRPr="00C81913" w:rsidRDefault="00984B79" w:rsidP="00D86588">
            <w:pPr>
              <w:ind w:left="357"/>
              <w:jc w:val="center"/>
            </w:pPr>
            <w:r w:rsidRPr="00C81913">
              <w:t>…</w:t>
            </w:r>
            <w:r w:rsidR="005A6186" w:rsidRPr="00C81913">
              <w:t>…………………………</w:t>
            </w:r>
          </w:p>
        </w:tc>
      </w:tr>
      <w:tr w:rsidR="00D86588" w:rsidRPr="00C81913" w:rsidTr="004D24B6">
        <w:tc>
          <w:tcPr>
            <w:tcW w:w="4605" w:type="dxa"/>
          </w:tcPr>
          <w:p w:rsidR="005A6186" w:rsidRPr="00C81913" w:rsidRDefault="005A6186" w:rsidP="00D86588">
            <w:pPr>
              <w:jc w:val="center"/>
            </w:pPr>
            <w:r w:rsidRPr="00C81913">
              <w:t>Brněnské vodárny a kanalizace, a.s.</w:t>
            </w:r>
          </w:p>
          <w:p w:rsidR="005A6186" w:rsidRPr="00C81913" w:rsidRDefault="00AB28D8" w:rsidP="00AD0673">
            <w:pPr>
              <w:jc w:val="center"/>
            </w:pPr>
            <w:r>
              <w:t>xxxxxx</w:t>
            </w:r>
          </w:p>
        </w:tc>
        <w:tc>
          <w:tcPr>
            <w:tcW w:w="4605" w:type="dxa"/>
          </w:tcPr>
          <w:p w:rsidR="005A6186" w:rsidRPr="00C81913" w:rsidRDefault="00A84C0D" w:rsidP="00D86588">
            <w:pPr>
              <w:ind w:left="357"/>
              <w:jc w:val="center"/>
            </w:pPr>
            <w:r w:rsidRPr="00C81913">
              <w:t>Ing. Robert Šafář, Ph.D.</w:t>
            </w:r>
          </w:p>
        </w:tc>
      </w:tr>
    </w:tbl>
    <w:p w:rsidR="004475EE" w:rsidRPr="00C81913" w:rsidRDefault="004475EE" w:rsidP="004475EE"/>
    <w:sectPr w:rsidR="004475EE" w:rsidRPr="00C81913" w:rsidSect="000B188F">
      <w:headerReference w:type="default" r:id="rId10"/>
      <w:footerReference w:type="default" r:id="rId11"/>
      <w:pgSz w:w="11906" w:h="16838"/>
      <w:pgMar w:top="8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ADD" w:rsidRDefault="00CC7ADD">
      <w:r>
        <w:separator/>
      </w:r>
    </w:p>
  </w:endnote>
  <w:endnote w:type="continuationSeparator" w:id="0">
    <w:p w:rsidR="00CC7ADD" w:rsidRDefault="00CC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EB" w:rsidRDefault="009154EB" w:rsidP="008E3F19">
    <w:pPr>
      <w:pStyle w:val="Zpat"/>
      <w:jc w:val="center"/>
      <w:rPr>
        <w:sz w:val="16"/>
      </w:rPr>
    </w:pPr>
    <w:r>
      <w:rPr>
        <w:snapToGrid w:val="0"/>
        <w:sz w:val="16"/>
        <w:lang w:eastAsia="cs-CZ"/>
      </w:rPr>
      <w:t xml:space="preserve">Strana </w:t>
    </w:r>
    <w:r>
      <w:rPr>
        <w:snapToGrid w:val="0"/>
        <w:sz w:val="16"/>
        <w:lang w:eastAsia="cs-CZ"/>
      </w:rPr>
      <w:fldChar w:fldCharType="begin"/>
    </w:r>
    <w:r>
      <w:rPr>
        <w:snapToGrid w:val="0"/>
        <w:sz w:val="16"/>
        <w:lang w:eastAsia="cs-CZ"/>
      </w:rPr>
      <w:instrText xml:space="preserve"> PAGE </w:instrText>
    </w:r>
    <w:r>
      <w:rPr>
        <w:snapToGrid w:val="0"/>
        <w:sz w:val="16"/>
        <w:lang w:eastAsia="cs-CZ"/>
      </w:rPr>
      <w:fldChar w:fldCharType="separate"/>
    </w:r>
    <w:r w:rsidR="00A16283">
      <w:rPr>
        <w:noProof/>
        <w:snapToGrid w:val="0"/>
        <w:sz w:val="16"/>
        <w:lang w:eastAsia="cs-CZ"/>
      </w:rPr>
      <w:t>4</w:t>
    </w:r>
    <w:r>
      <w:rPr>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ADD" w:rsidRDefault="00CC7ADD">
      <w:r>
        <w:separator/>
      </w:r>
    </w:p>
  </w:footnote>
  <w:footnote w:type="continuationSeparator" w:id="0">
    <w:p w:rsidR="00CC7ADD" w:rsidRDefault="00CC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EB" w:rsidRPr="00D86588" w:rsidRDefault="00F467C5" w:rsidP="00D86588">
    <w:pPr>
      <w:pStyle w:val="Zhlav"/>
      <w:jc w:val="right"/>
      <w:rPr>
        <w:u w:val="single"/>
      </w:rPr>
    </w:pPr>
    <w:r>
      <w:rPr>
        <w:u w:val="single"/>
      </w:rPr>
      <w:t>SML</w:t>
    </w:r>
    <w:r w:rsidR="009154EB" w:rsidRPr="00D86588">
      <w:rPr>
        <w:u w:val="single"/>
      </w:rPr>
      <w:t>/</w:t>
    </w:r>
    <w:r w:rsidR="00E85FA8">
      <w:rPr>
        <w:u w:val="single"/>
      </w:rPr>
      <w:t>0</w:t>
    </w:r>
    <w:r w:rsidR="00D04DDA">
      <w:rPr>
        <w:u w:val="single"/>
      </w:rPr>
      <w:t>089</w:t>
    </w:r>
    <w:r w:rsidR="009154EB" w:rsidRPr="00D86588">
      <w:rPr>
        <w:u w:val="single"/>
      </w:rPr>
      <w:t>/</w:t>
    </w:r>
    <w:r w:rsidR="00BE6DAA">
      <w:rPr>
        <w:u w:val="single"/>
      </w:rPr>
      <w:t>2</w:t>
    </w:r>
    <w:r>
      <w:rPr>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2F10"/>
    <w:multiLevelType w:val="multilevel"/>
    <w:tmpl w:val="7F566874"/>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4" w15:restartNumberingAfterBreak="0">
    <w:nsid w:val="0F5E3C71"/>
    <w:multiLevelType w:val="multilevel"/>
    <w:tmpl w:val="A7641558"/>
    <w:lvl w:ilvl="0">
      <w:start w:val="13"/>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811B8"/>
    <w:multiLevelType w:val="hybridMultilevel"/>
    <w:tmpl w:val="71B235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3606B4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8"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5177B6"/>
    <w:multiLevelType w:val="multilevel"/>
    <w:tmpl w:val="BC549B8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CD343DC"/>
    <w:multiLevelType w:val="hybridMultilevel"/>
    <w:tmpl w:val="1E6EC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9">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4956A4"/>
    <w:multiLevelType w:val="hybridMultilevel"/>
    <w:tmpl w:val="8D7897E6"/>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15:restartNumberingAfterBreak="0">
    <w:nsid w:val="396210DD"/>
    <w:multiLevelType w:val="singleLevel"/>
    <w:tmpl w:val="04050003"/>
    <w:lvl w:ilvl="0">
      <w:start w:val="1"/>
      <w:numFmt w:val="bullet"/>
      <w:lvlText w:val="o"/>
      <w:lvlJc w:val="left"/>
      <w:pPr>
        <w:ind w:left="1785" w:hanging="360"/>
      </w:pPr>
      <w:rPr>
        <w:rFonts w:ascii="Courier New" w:hAnsi="Courier New" w:cs="Courier New" w:hint="default"/>
      </w:rPr>
    </w:lvl>
  </w:abstractNum>
  <w:abstractNum w:abstractNumId="15"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6" w15:restartNumberingAfterBreak="0">
    <w:nsid w:val="41E354D8"/>
    <w:multiLevelType w:val="hybridMultilevel"/>
    <w:tmpl w:val="61F8DA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9">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20337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0494A5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21"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62797F4D"/>
    <w:multiLevelType w:val="hybridMultilevel"/>
    <w:tmpl w:val="C57224C8"/>
    <w:lvl w:ilvl="0" w:tplc="2FDC9B8C">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4"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25" w15:restartNumberingAfterBreak="0">
    <w:nsid w:val="7A3753C3"/>
    <w:multiLevelType w:val="hybridMultilevel"/>
    <w:tmpl w:val="45DA3DC8"/>
    <w:lvl w:ilvl="0" w:tplc="04050003">
      <w:start w:val="1"/>
      <w:numFmt w:val="bullet"/>
      <w:lvlText w:val="o"/>
      <w:lvlJc w:val="left"/>
      <w:pPr>
        <w:ind w:left="2850" w:hanging="360"/>
      </w:pPr>
      <w:rPr>
        <w:rFonts w:ascii="Courier New" w:hAnsi="Courier New" w:cs="Courier New"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num w:numId="1">
    <w:abstractNumId w:val="2"/>
  </w:num>
  <w:num w:numId="2">
    <w:abstractNumId w:val="6"/>
  </w:num>
  <w:num w:numId="3">
    <w:abstractNumId w:val="8"/>
  </w:num>
  <w:num w:numId="4">
    <w:abstractNumId w:val="12"/>
  </w:num>
  <w:num w:numId="5">
    <w:abstractNumId w:val="3"/>
  </w:num>
  <w:num w:numId="6">
    <w:abstractNumId w:val="18"/>
  </w:num>
  <w:num w:numId="7">
    <w:abstractNumId w:val="14"/>
  </w:num>
  <w:num w:numId="8">
    <w:abstractNumId w:val="20"/>
  </w:num>
  <w:num w:numId="9">
    <w:abstractNumId w:val="23"/>
  </w:num>
  <w:num w:numId="10">
    <w:abstractNumId w:val="15"/>
  </w:num>
  <w:num w:numId="11">
    <w:abstractNumId w:val="1"/>
  </w:num>
  <w:num w:numId="12">
    <w:abstractNumId w:val="7"/>
  </w:num>
  <w:num w:numId="13">
    <w:abstractNumId w:val="17"/>
  </w:num>
  <w:num w:numId="14">
    <w:abstractNumId w:val="24"/>
  </w:num>
  <w:num w:numId="15">
    <w:abstractNumId w:val="10"/>
  </w:num>
  <w:num w:numId="16">
    <w:abstractNumId w:val="19"/>
  </w:num>
  <w:num w:numId="17">
    <w:abstractNumId w:val="21"/>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16"/>
  </w:num>
  <w:num w:numId="23">
    <w:abstractNumId w:val="16"/>
    <w:lvlOverride w:ilvl="0">
      <w:lvl w:ilvl="0" w:tplc="0405000F">
        <w:start w:val="1"/>
        <w:numFmt w:val="lowerLetter"/>
        <w:lvlText w:val="%1."/>
        <w:lvlJc w:val="left"/>
        <w:pPr>
          <w:ind w:left="2160" w:hanging="18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9">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4">
    <w:abstractNumId w:val="16"/>
    <w:lvlOverride w:ilvl="0">
      <w:lvl w:ilvl="0" w:tplc="0405000F">
        <w:start w:val="1"/>
        <w:numFmt w:val="lowerLetter"/>
        <w:lvlText w:val="%1."/>
        <w:lvlJc w:val="left"/>
        <w:pPr>
          <w:ind w:left="2160" w:hanging="18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9">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abstractNumId w:val="11"/>
  </w:num>
  <w:num w:numId="26">
    <w:abstractNumId w:val="17"/>
  </w:num>
  <w:num w:numId="27">
    <w:abstractNumId w:val="17"/>
  </w:num>
  <w:num w:numId="28">
    <w:abstractNumId w:val="9"/>
  </w:num>
  <w:num w:numId="29">
    <w:abstractNumId w:val="22"/>
  </w:num>
  <w:num w:numId="30">
    <w:abstractNumId w:val="25"/>
  </w:num>
  <w:num w:numId="31">
    <w:abstractNumId w:val="13"/>
  </w:num>
  <w:num w:numId="3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06A27"/>
    <w:rsid w:val="00013362"/>
    <w:rsid w:val="00054F73"/>
    <w:rsid w:val="00062D8B"/>
    <w:rsid w:val="00071C96"/>
    <w:rsid w:val="00073194"/>
    <w:rsid w:val="00081BA0"/>
    <w:rsid w:val="0008205B"/>
    <w:rsid w:val="00095617"/>
    <w:rsid w:val="000A1B72"/>
    <w:rsid w:val="000A5F2F"/>
    <w:rsid w:val="000A7837"/>
    <w:rsid w:val="000B188F"/>
    <w:rsid w:val="000C3660"/>
    <w:rsid w:val="000D056C"/>
    <w:rsid w:val="000D192D"/>
    <w:rsid w:val="000D77C7"/>
    <w:rsid w:val="000F764D"/>
    <w:rsid w:val="001152F0"/>
    <w:rsid w:val="00120EB0"/>
    <w:rsid w:val="001465AD"/>
    <w:rsid w:val="0015193B"/>
    <w:rsid w:val="00160E52"/>
    <w:rsid w:val="00184DCC"/>
    <w:rsid w:val="00186D8F"/>
    <w:rsid w:val="001B2CE2"/>
    <w:rsid w:val="001B6A0D"/>
    <w:rsid w:val="00204F62"/>
    <w:rsid w:val="00205756"/>
    <w:rsid w:val="00216DC3"/>
    <w:rsid w:val="00224579"/>
    <w:rsid w:val="00240342"/>
    <w:rsid w:val="0024072F"/>
    <w:rsid w:val="002449B1"/>
    <w:rsid w:val="00251337"/>
    <w:rsid w:val="00256357"/>
    <w:rsid w:val="00272E19"/>
    <w:rsid w:val="00282DAB"/>
    <w:rsid w:val="002874B6"/>
    <w:rsid w:val="002F4454"/>
    <w:rsid w:val="003023E6"/>
    <w:rsid w:val="003140BE"/>
    <w:rsid w:val="003305C3"/>
    <w:rsid w:val="00342118"/>
    <w:rsid w:val="0034564B"/>
    <w:rsid w:val="00352474"/>
    <w:rsid w:val="00356D3F"/>
    <w:rsid w:val="00362EAB"/>
    <w:rsid w:val="003648C7"/>
    <w:rsid w:val="00366A78"/>
    <w:rsid w:val="00395BC7"/>
    <w:rsid w:val="003A7528"/>
    <w:rsid w:val="003B563E"/>
    <w:rsid w:val="003B6043"/>
    <w:rsid w:val="003C409B"/>
    <w:rsid w:val="00412E16"/>
    <w:rsid w:val="004224F8"/>
    <w:rsid w:val="004321CB"/>
    <w:rsid w:val="004358A6"/>
    <w:rsid w:val="004475EE"/>
    <w:rsid w:val="004579B4"/>
    <w:rsid w:val="004624E4"/>
    <w:rsid w:val="004701C7"/>
    <w:rsid w:val="0049105F"/>
    <w:rsid w:val="0049282E"/>
    <w:rsid w:val="004B716E"/>
    <w:rsid w:val="004B7B2E"/>
    <w:rsid w:val="004C2365"/>
    <w:rsid w:val="004D24B6"/>
    <w:rsid w:val="005101C9"/>
    <w:rsid w:val="00545BFD"/>
    <w:rsid w:val="005605B6"/>
    <w:rsid w:val="00563660"/>
    <w:rsid w:val="00594A59"/>
    <w:rsid w:val="00596C5B"/>
    <w:rsid w:val="005A6186"/>
    <w:rsid w:val="005A6A83"/>
    <w:rsid w:val="005B0098"/>
    <w:rsid w:val="005F0581"/>
    <w:rsid w:val="00614084"/>
    <w:rsid w:val="00637B96"/>
    <w:rsid w:val="006404A9"/>
    <w:rsid w:val="0064257D"/>
    <w:rsid w:val="00644FF7"/>
    <w:rsid w:val="00647584"/>
    <w:rsid w:val="00652EA0"/>
    <w:rsid w:val="00695020"/>
    <w:rsid w:val="006A2B79"/>
    <w:rsid w:val="006A7C30"/>
    <w:rsid w:val="006C2242"/>
    <w:rsid w:val="006C35E9"/>
    <w:rsid w:val="006E5B97"/>
    <w:rsid w:val="00705CCD"/>
    <w:rsid w:val="00706E24"/>
    <w:rsid w:val="007333B0"/>
    <w:rsid w:val="0074020A"/>
    <w:rsid w:val="007536FF"/>
    <w:rsid w:val="007555CD"/>
    <w:rsid w:val="00760AA8"/>
    <w:rsid w:val="00763EAE"/>
    <w:rsid w:val="00765648"/>
    <w:rsid w:val="007767D5"/>
    <w:rsid w:val="0078656A"/>
    <w:rsid w:val="007A0DE7"/>
    <w:rsid w:val="007B0B8C"/>
    <w:rsid w:val="007E3C2F"/>
    <w:rsid w:val="007F30A2"/>
    <w:rsid w:val="008027BD"/>
    <w:rsid w:val="00822702"/>
    <w:rsid w:val="0082622B"/>
    <w:rsid w:val="00835F67"/>
    <w:rsid w:val="008372F7"/>
    <w:rsid w:val="008440CE"/>
    <w:rsid w:val="00853E8D"/>
    <w:rsid w:val="00854399"/>
    <w:rsid w:val="008625A7"/>
    <w:rsid w:val="00882EBD"/>
    <w:rsid w:val="0089082E"/>
    <w:rsid w:val="00893718"/>
    <w:rsid w:val="00897189"/>
    <w:rsid w:val="008A5241"/>
    <w:rsid w:val="008B0327"/>
    <w:rsid w:val="008B4072"/>
    <w:rsid w:val="008E3F19"/>
    <w:rsid w:val="008E53EF"/>
    <w:rsid w:val="008E7EA6"/>
    <w:rsid w:val="009154EB"/>
    <w:rsid w:val="00955A48"/>
    <w:rsid w:val="00956677"/>
    <w:rsid w:val="009576C9"/>
    <w:rsid w:val="00960597"/>
    <w:rsid w:val="009640E1"/>
    <w:rsid w:val="00981839"/>
    <w:rsid w:val="00984B79"/>
    <w:rsid w:val="009A5D1B"/>
    <w:rsid w:val="009C108E"/>
    <w:rsid w:val="009D2B7C"/>
    <w:rsid w:val="009D3887"/>
    <w:rsid w:val="009D4313"/>
    <w:rsid w:val="009D52F7"/>
    <w:rsid w:val="00A16283"/>
    <w:rsid w:val="00A22040"/>
    <w:rsid w:val="00A237E2"/>
    <w:rsid w:val="00A30A0F"/>
    <w:rsid w:val="00A43B33"/>
    <w:rsid w:val="00A621C9"/>
    <w:rsid w:val="00A77259"/>
    <w:rsid w:val="00A77F5C"/>
    <w:rsid w:val="00A84C0D"/>
    <w:rsid w:val="00A90478"/>
    <w:rsid w:val="00AA0A45"/>
    <w:rsid w:val="00AB2141"/>
    <w:rsid w:val="00AB28D8"/>
    <w:rsid w:val="00AB72E3"/>
    <w:rsid w:val="00AC28C3"/>
    <w:rsid w:val="00AD0673"/>
    <w:rsid w:val="00AD0BD9"/>
    <w:rsid w:val="00B00C4F"/>
    <w:rsid w:val="00B03ECE"/>
    <w:rsid w:val="00B130A2"/>
    <w:rsid w:val="00B17F32"/>
    <w:rsid w:val="00B27707"/>
    <w:rsid w:val="00B2787B"/>
    <w:rsid w:val="00B32C3B"/>
    <w:rsid w:val="00B5635B"/>
    <w:rsid w:val="00B567E6"/>
    <w:rsid w:val="00B60B6D"/>
    <w:rsid w:val="00B65B7F"/>
    <w:rsid w:val="00B73F85"/>
    <w:rsid w:val="00B833AE"/>
    <w:rsid w:val="00B95FC0"/>
    <w:rsid w:val="00BC5FF3"/>
    <w:rsid w:val="00BD4B3F"/>
    <w:rsid w:val="00BD5D86"/>
    <w:rsid w:val="00BE6DAA"/>
    <w:rsid w:val="00C03EE9"/>
    <w:rsid w:val="00C110C6"/>
    <w:rsid w:val="00C211F1"/>
    <w:rsid w:val="00C25345"/>
    <w:rsid w:val="00C36E6A"/>
    <w:rsid w:val="00C433B0"/>
    <w:rsid w:val="00C81913"/>
    <w:rsid w:val="00C8336B"/>
    <w:rsid w:val="00C95FDE"/>
    <w:rsid w:val="00CA285A"/>
    <w:rsid w:val="00CC7ADD"/>
    <w:rsid w:val="00CD3AD5"/>
    <w:rsid w:val="00CD6316"/>
    <w:rsid w:val="00CE3838"/>
    <w:rsid w:val="00D00497"/>
    <w:rsid w:val="00D04DDA"/>
    <w:rsid w:val="00D1186F"/>
    <w:rsid w:val="00D60A94"/>
    <w:rsid w:val="00D630A6"/>
    <w:rsid w:val="00D64839"/>
    <w:rsid w:val="00D717B1"/>
    <w:rsid w:val="00D86588"/>
    <w:rsid w:val="00D93D2E"/>
    <w:rsid w:val="00DA044A"/>
    <w:rsid w:val="00DC1354"/>
    <w:rsid w:val="00DC61B6"/>
    <w:rsid w:val="00DD214D"/>
    <w:rsid w:val="00E04546"/>
    <w:rsid w:val="00E1468D"/>
    <w:rsid w:val="00E20942"/>
    <w:rsid w:val="00E354A7"/>
    <w:rsid w:val="00E563BB"/>
    <w:rsid w:val="00E57011"/>
    <w:rsid w:val="00E6585D"/>
    <w:rsid w:val="00E70E6A"/>
    <w:rsid w:val="00E73628"/>
    <w:rsid w:val="00E82DD5"/>
    <w:rsid w:val="00E85FA8"/>
    <w:rsid w:val="00EA7BFA"/>
    <w:rsid w:val="00EE3D29"/>
    <w:rsid w:val="00F03357"/>
    <w:rsid w:val="00F063B5"/>
    <w:rsid w:val="00F15EE6"/>
    <w:rsid w:val="00F243EE"/>
    <w:rsid w:val="00F274C6"/>
    <w:rsid w:val="00F36DA4"/>
    <w:rsid w:val="00F467C5"/>
    <w:rsid w:val="00F6283D"/>
    <w:rsid w:val="00F72038"/>
    <w:rsid w:val="00F94306"/>
    <w:rsid w:val="00FB12E1"/>
    <w:rsid w:val="00FB6638"/>
    <w:rsid w:val="00FC4BD6"/>
    <w:rsid w:val="00FD5153"/>
    <w:rsid w:val="00FE73B9"/>
    <w:rsid w:val="00FF0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8A9935A"/>
  <w15:docId w15:val="{67DE0626-AA02-4D21-8B4B-14277571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A77259"/>
    <w:rPr>
      <w:sz w:val="16"/>
      <w:szCs w:val="16"/>
    </w:rPr>
  </w:style>
  <w:style w:type="paragraph" w:styleId="Textkomente">
    <w:name w:val="annotation text"/>
    <w:basedOn w:val="Normln"/>
    <w:link w:val="TextkomenteChar"/>
    <w:uiPriority w:val="99"/>
    <w:semiHidden/>
    <w:unhideWhenUsed/>
    <w:rsid w:val="00A77259"/>
  </w:style>
  <w:style w:type="character" w:customStyle="1" w:styleId="TextkomenteChar">
    <w:name w:val="Text komentáře Char"/>
    <w:basedOn w:val="Standardnpsmoodstavce"/>
    <w:link w:val="Textkomente"/>
    <w:uiPriority w:val="99"/>
    <w:semiHidden/>
    <w:rsid w:val="00A77259"/>
    <w:rPr>
      <w:sz w:val="20"/>
      <w:szCs w:val="20"/>
      <w:lang w:eastAsia="en-US"/>
    </w:rPr>
  </w:style>
  <w:style w:type="paragraph" w:styleId="Pedmtkomente">
    <w:name w:val="annotation subject"/>
    <w:basedOn w:val="Textkomente"/>
    <w:next w:val="Textkomente"/>
    <w:link w:val="PedmtkomenteChar"/>
    <w:uiPriority w:val="99"/>
    <w:semiHidden/>
    <w:unhideWhenUsed/>
    <w:rsid w:val="00A77259"/>
    <w:rPr>
      <w:b/>
      <w:bCs/>
    </w:rPr>
  </w:style>
  <w:style w:type="character" w:customStyle="1" w:styleId="PedmtkomenteChar">
    <w:name w:val="Předmět komentáře Char"/>
    <w:basedOn w:val="TextkomenteChar"/>
    <w:link w:val="Pedmtkomente"/>
    <w:uiPriority w:val="99"/>
    <w:semiHidden/>
    <w:rsid w:val="00A77259"/>
    <w:rPr>
      <w:b/>
      <w:bCs/>
      <w:sz w:val="20"/>
      <w:szCs w:val="20"/>
      <w:lang w:eastAsia="en-US"/>
    </w:rPr>
  </w:style>
  <w:style w:type="paragraph" w:styleId="Textbubliny">
    <w:name w:val="Balloon Text"/>
    <w:basedOn w:val="Normln"/>
    <w:link w:val="TextbublinyChar"/>
    <w:uiPriority w:val="99"/>
    <w:semiHidden/>
    <w:unhideWhenUsed/>
    <w:rsid w:val="00A77259"/>
    <w:rPr>
      <w:rFonts w:ascii="Tahoma" w:hAnsi="Tahoma" w:cs="Tahoma"/>
      <w:sz w:val="16"/>
      <w:szCs w:val="16"/>
    </w:rPr>
  </w:style>
  <w:style w:type="character" w:customStyle="1" w:styleId="TextbublinyChar">
    <w:name w:val="Text bubliny Char"/>
    <w:basedOn w:val="Standardnpsmoodstavce"/>
    <w:link w:val="Textbubliny"/>
    <w:uiPriority w:val="99"/>
    <w:semiHidden/>
    <w:rsid w:val="00A77259"/>
    <w:rPr>
      <w:rFonts w:ascii="Tahoma" w:hAnsi="Tahoma" w:cs="Tahoma"/>
      <w:sz w:val="16"/>
      <w:szCs w:val="16"/>
      <w:lang w:eastAsia="en-US"/>
    </w:rPr>
  </w:style>
  <w:style w:type="paragraph" w:styleId="Bezmezer">
    <w:name w:val="No Spacing"/>
    <w:uiPriority w:val="1"/>
    <w:qFormat/>
    <w:rsid w:val="003A752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235">
      <w:bodyDiv w:val="1"/>
      <w:marLeft w:val="0"/>
      <w:marRight w:val="0"/>
      <w:marTop w:val="0"/>
      <w:marBottom w:val="0"/>
      <w:divBdr>
        <w:top w:val="none" w:sz="0" w:space="0" w:color="auto"/>
        <w:left w:val="none" w:sz="0" w:space="0" w:color="auto"/>
        <w:bottom w:val="none" w:sz="0" w:space="0" w:color="auto"/>
        <w:right w:val="none" w:sz="0" w:space="0" w:color="auto"/>
      </w:divBdr>
    </w:div>
    <w:div w:id="638144458">
      <w:bodyDiv w:val="1"/>
      <w:marLeft w:val="0"/>
      <w:marRight w:val="0"/>
      <w:marTop w:val="0"/>
      <w:marBottom w:val="0"/>
      <w:divBdr>
        <w:top w:val="none" w:sz="0" w:space="0" w:color="auto"/>
        <w:left w:val="none" w:sz="0" w:space="0" w:color="auto"/>
        <w:bottom w:val="none" w:sz="0" w:space="0" w:color="auto"/>
        <w:right w:val="none" w:sz="0" w:space="0" w:color="auto"/>
      </w:divBdr>
    </w:div>
    <w:div w:id="676737087">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v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FA74-0230-4A6E-B354-48FB059C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0</TotalTime>
  <Pages>4</Pages>
  <Words>1903</Words>
  <Characters>11230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Kristýna Jandová</cp:lastModifiedBy>
  <cp:revision>2</cp:revision>
  <cp:lastPrinted>2022-03-21T11:09:00Z</cp:lastPrinted>
  <dcterms:created xsi:type="dcterms:W3CDTF">2022-04-08T08:44:00Z</dcterms:created>
  <dcterms:modified xsi:type="dcterms:W3CDTF">2022-04-08T08:44:00Z</dcterms:modified>
</cp:coreProperties>
</file>